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21238" w14:textId="6CE286F8" w:rsidR="002D4DDD" w:rsidRPr="002D4DDD" w:rsidRDefault="002D4DDD" w:rsidP="002D4DDD">
      <w:pPr>
        <w:spacing w:after="0" w:line="360" w:lineRule="auto"/>
        <w:jc w:val="center"/>
        <w:rPr>
          <w:rFonts w:ascii="Times New Roman" w:hAnsi="Times New Roman" w:cs="Times New Roman"/>
          <w:b/>
          <w:sz w:val="32"/>
          <w:szCs w:val="32"/>
        </w:rPr>
      </w:pPr>
      <w:r w:rsidRPr="002D4DDD">
        <w:rPr>
          <w:rFonts w:ascii="Times New Roman" w:hAnsi="Times New Roman" w:cs="Times New Roman"/>
          <w:b/>
          <w:sz w:val="32"/>
          <w:szCs w:val="32"/>
        </w:rPr>
        <w:t>PENGEMBANGAN BAHAN AJAR TRIGONOMETRI BERBASIS ANIMASI</w:t>
      </w:r>
      <w:r>
        <w:rPr>
          <w:rFonts w:ascii="Times New Roman" w:hAnsi="Times New Roman" w:cs="Times New Roman"/>
          <w:b/>
          <w:sz w:val="32"/>
          <w:szCs w:val="32"/>
          <w:lang w:val="en-US"/>
        </w:rPr>
        <w:t xml:space="preserve"> </w:t>
      </w:r>
      <w:r w:rsidRPr="002D4DDD">
        <w:rPr>
          <w:rFonts w:ascii="Times New Roman" w:hAnsi="Times New Roman" w:cs="Times New Roman"/>
          <w:b/>
          <w:sz w:val="32"/>
          <w:szCs w:val="32"/>
        </w:rPr>
        <w:t>PADA MASA PANDEMI COVID-19</w:t>
      </w:r>
    </w:p>
    <w:p w14:paraId="69F42836" w14:textId="77777777" w:rsidR="002D4DDD" w:rsidRDefault="002D4DDD" w:rsidP="00671E84">
      <w:pPr>
        <w:pStyle w:val="Afiliasi"/>
        <w:rPr>
          <w:b/>
          <w:color w:val="000000" w:themeColor="text1"/>
          <w:sz w:val="24"/>
          <w:vertAlign w:val="baseline"/>
        </w:rPr>
      </w:pPr>
      <w:r w:rsidRPr="002D4DDD">
        <w:rPr>
          <w:b/>
          <w:color w:val="000000" w:themeColor="text1"/>
          <w:sz w:val="24"/>
          <w:vertAlign w:val="baseline"/>
        </w:rPr>
        <w:t>Wahyu Setiawan</w:t>
      </w:r>
      <w:r w:rsidRPr="002D4DDD">
        <w:rPr>
          <w:b/>
          <w:color w:val="000000" w:themeColor="text1"/>
          <w:sz w:val="24"/>
        </w:rPr>
        <w:t>1</w:t>
      </w:r>
      <w:r w:rsidRPr="002D4DDD">
        <w:rPr>
          <w:b/>
          <w:color w:val="000000" w:themeColor="text1"/>
          <w:sz w:val="24"/>
          <w:vertAlign w:val="baseline"/>
        </w:rPr>
        <w:t xml:space="preserve">, </w:t>
      </w:r>
      <w:proofErr w:type="spellStart"/>
      <w:r w:rsidRPr="002D4DDD">
        <w:rPr>
          <w:b/>
          <w:color w:val="000000" w:themeColor="text1"/>
          <w:sz w:val="24"/>
          <w:vertAlign w:val="baseline"/>
        </w:rPr>
        <w:t>Luthfiyani</w:t>
      </w:r>
      <w:proofErr w:type="spellEnd"/>
      <w:r w:rsidRPr="002D4DDD">
        <w:rPr>
          <w:b/>
          <w:color w:val="000000" w:themeColor="text1"/>
          <w:sz w:val="24"/>
          <w:vertAlign w:val="baseline"/>
        </w:rPr>
        <w:t xml:space="preserve"> </w:t>
      </w:r>
      <w:proofErr w:type="spellStart"/>
      <w:r w:rsidRPr="002D4DDD">
        <w:rPr>
          <w:b/>
          <w:color w:val="000000" w:themeColor="text1"/>
          <w:sz w:val="24"/>
          <w:vertAlign w:val="baseline"/>
        </w:rPr>
        <w:t>Fauziyyah</w:t>
      </w:r>
      <w:proofErr w:type="spellEnd"/>
      <w:r w:rsidRPr="002D4DDD">
        <w:rPr>
          <w:b/>
          <w:color w:val="000000" w:themeColor="text1"/>
          <w:sz w:val="24"/>
          <w:vertAlign w:val="baseline"/>
        </w:rPr>
        <w:t xml:space="preserve"> Noor Hakim</w:t>
      </w:r>
      <w:r w:rsidRPr="002D4DDD">
        <w:rPr>
          <w:b/>
          <w:color w:val="000000" w:themeColor="text1"/>
          <w:sz w:val="24"/>
        </w:rPr>
        <w:t>2</w:t>
      </w:r>
      <w:r w:rsidRPr="002D4DDD">
        <w:rPr>
          <w:b/>
          <w:color w:val="000000" w:themeColor="text1"/>
          <w:sz w:val="24"/>
          <w:vertAlign w:val="baseline"/>
        </w:rPr>
        <w:t>, Gerry Filiestianto</w:t>
      </w:r>
      <w:r w:rsidRPr="002D4DDD">
        <w:rPr>
          <w:b/>
          <w:color w:val="000000" w:themeColor="text1"/>
          <w:sz w:val="24"/>
        </w:rPr>
        <w:t>3</w:t>
      </w:r>
    </w:p>
    <w:p w14:paraId="7D996417" w14:textId="57C8EE70" w:rsidR="005A266C" w:rsidRPr="00C6536E" w:rsidRDefault="005A266C" w:rsidP="00671E84">
      <w:pPr>
        <w:pStyle w:val="Afiliasi"/>
      </w:pPr>
      <w:proofErr w:type="gramStart"/>
      <w:r w:rsidRPr="00386B7E">
        <w:t xml:space="preserve">1  </w:t>
      </w:r>
      <w:bookmarkStart w:id="0" w:name="_Hlk61990442"/>
      <w:r w:rsidR="002D4DDD">
        <w:rPr>
          <w:vertAlign w:val="baseline"/>
        </w:rPr>
        <w:t>IKIP</w:t>
      </w:r>
      <w:proofErr w:type="gramEnd"/>
      <w:r w:rsidR="002D4DDD">
        <w:rPr>
          <w:vertAlign w:val="baseline"/>
        </w:rPr>
        <w:t xml:space="preserve"> </w:t>
      </w:r>
      <w:proofErr w:type="spellStart"/>
      <w:r w:rsidR="002D4DDD">
        <w:rPr>
          <w:vertAlign w:val="baseline"/>
        </w:rPr>
        <w:t>Siliwangi</w:t>
      </w:r>
      <w:proofErr w:type="spellEnd"/>
      <w:r w:rsidRPr="00671E84">
        <w:rPr>
          <w:vertAlign w:val="baseline"/>
        </w:rPr>
        <w:t xml:space="preserve">, </w:t>
      </w:r>
      <w:r w:rsidR="002D4DDD">
        <w:rPr>
          <w:vertAlign w:val="baseline"/>
        </w:rPr>
        <w:t xml:space="preserve">Jl. </w:t>
      </w:r>
      <w:proofErr w:type="spellStart"/>
      <w:r w:rsidR="002D4DDD">
        <w:rPr>
          <w:vertAlign w:val="baseline"/>
        </w:rPr>
        <w:t>Terusan</w:t>
      </w:r>
      <w:proofErr w:type="spellEnd"/>
      <w:r w:rsidR="002D4DDD">
        <w:rPr>
          <w:vertAlign w:val="baseline"/>
        </w:rPr>
        <w:t xml:space="preserve"> </w:t>
      </w:r>
      <w:proofErr w:type="spellStart"/>
      <w:r w:rsidR="002D4DDD">
        <w:rPr>
          <w:vertAlign w:val="baseline"/>
        </w:rPr>
        <w:t>Jendral</w:t>
      </w:r>
      <w:proofErr w:type="spellEnd"/>
      <w:r w:rsidR="002D4DDD">
        <w:rPr>
          <w:vertAlign w:val="baseline"/>
        </w:rPr>
        <w:t xml:space="preserve"> Sudirman </w:t>
      </w:r>
      <w:proofErr w:type="spellStart"/>
      <w:r w:rsidR="002D4DDD">
        <w:rPr>
          <w:vertAlign w:val="baseline"/>
        </w:rPr>
        <w:t>Cimahi</w:t>
      </w:r>
      <w:bookmarkEnd w:id="0"/>
      <w:proofErr w:type="spellEnd"/>
    </w:p>
    <w:p w14:paraId="00A1C2BE" w14:textId="64152C84" w:rsidR="005A266C" w:rsidRPr="00671E84" w:rsidRDefault="005A266C" w:rsidP="00671E84">
      <w:pPr>
        <w:pStyle w:val="Afiliasi"/>
        <w:rPr>
          <w:vertAlign w:val="baseline"/>
        </w:rPr>
      </w:pPr>
      <w:proofErr w:type="gramStart"/>
      <w:r>
        <w:t>2</w:t>
      </w:r>
      <w:r w:rsidRPr="00386B7E">
        <w:t xml:space="preserve"> </w:t>
      </w:r>
      <w:r w:rsidRPr="00671E84">
        <w:rPr>
          <w:vertAlign w:val="baseline"/>
        </w:rPr>
        <w:t xml:space="preserve"> </w:t>
      </w:r>
      <w:r w:rsidR="002D4DDD" w:rsidRPr="002D4DDD">
        <w:rPr>
          <w:vertAlign w:val="baseline"/>
        </w:rPr>
        <w:t>IKIP</w:t>
      </w:r>
      <w:proofErr w:type="gramEnd"/>
      <w:r w:rsidR="002D4DDD" w:rsidRPr="002D4DDD">
        <w:rPr>
          <w:vertAlign w:val="baseline"/>
        </w:rPr>
        <w:t xml:space="preserve"> </w:t>
      </w:r>
      <w:proofErr w:type="spellStart"/>
      <w:r w:rsidR="002D4DDD" w:rsidRPr="002D4DDD">
        <w:rPr>
          <w:vertAlign w:val="baseline"/>
        </w:rPr>
        <w:t>Siliwangi</w:t>
      </w:r>
      <w:proofErr w:type="spellEnd"/>
      <w:r w:rsidR="002D4DDD" w:rsidRPr="002D4DDD">
        <w:rPr>
          <w:vertAlign w:val="baseline"/>
        </w:rPr>
        <w:t xml:space="preserve">, Jl. </w:t>
      </w:r>
      <w:proofErr w:type="spellStart"/>
      <w:r w:rsidR="002D4DDD" w:rsidRPr="002D4DDD">
        <w:rPr>
          <w:vertAlign w:val="baseline"/>
        </w:rPr>
        <w:t>Terusan</w:t>
      </w:r>
      <w:proofErr w:type="spellEnd"/>
      <w:r w:rsidR="002D4DDD" w:rsidRPr="002D4DDD">
        <w:rPr>
          <w:vertAlign w:val="baseline"/>
        </w:rPr>
        <w:t xml:space="preserve"> </w:t>
      </w:r>
      <w:proofErr w:type="spellStart"/>
      <w:r w:rsidR="002D4DDD" w:rsidRPr="002D4DDD">
        <w:rPr>
          <w:vertAlign w:val="baseline"/>
        </w:rPr>
        <w:t>Jendral</w:t>
      </w:r>
      <w:proofErr w:type="spellEnd"/>
      <w:r w:rsidR="002D4DDD" w:rsidRPr="002D4DDD">
        <w:rPr>
          <w:vertAlign w:val="baseline"/>
        </w:rPr>
        <w:t xml:space="preserve"> Sudirman </w:t>
      </w:r>
      <w:proofErr w:type="spellStart"/>
      <w:r w:rsidR="002D4DDD" w:rsidRPr="002D4DDD">
        <w:rPr>
          <w:vertAlign w:val="baseline"/>
        </w:rPr>
        <w:t>Cimahi</w:t>
      </w:r>
      <w:proofErr w:type="spellEnd"/>
    </w:p>
    <w:p w14:paraId="58B89437" w14:textId="6D431A07" w:rsidR="005A266C" w:rsidRPr="00671E84" w:rsidRDefault="005A266C" w:rsidP="00671E84">
      <w:pPr>
        <w:pStyle w:val="Afiliasi"/>
        <w:rPr>
          <w:vertAlign w:val="baseline"/>
        </w:rPr>
      </w:pPr>
      <w:proofErr w:type="gramStart"/>
      <w:r>
        <w:t>3</w:t>
      </w:r>
      <w:r w:rsidRPr="00386B7E">
        <w:t xml:space="preserve">  </w:t>
      </w:r>
      <w:r w:rsidR="002D4DDD" w:rsidRPr="002D4DDD">
        <w:rPr>
          <w:vertAlign w:val="baseline"/>
        </w:rPr>
        <w:t>IKIP</w:t>
      </w:r>
      <w:proofErr w:type="gramEnd"/>
      <w:r w:rsidR="002D4DDD" w:rsidRPr="002D4DDD">
        <w:rPr>
          <w:vertAlign w:val="baseline"/>
        </w:rPr>
        <w:t xml:space="preserve"> </w:t>
      </w:r>
      <w:proofErr w:type="spellStart"/>
      <w:r w:rsidR="002D4DDD" w:rsidRPr="002D4DDD">
        <w:rPr>
          <w:vertAlign w:val="baseline"/>
        </w:rPr>
        <w:t>Siliwangi</w:t>
      </w:r>
      <w:proofErr w:type="spellEnd"/>
      <w:r w:rsidR="002D4DDD" w:rsidRPr="002D4DDD">
        <w:rPr>
          <w:vertAlign w:val="baseline"/>
        </w:rPr>
        <w:t xml:space="preserve">, Jl. </w:t>
      </w:r>
      <w:proofErr w:type="spellStart"/>
      <w:r w:rsidR="002D4DDD" w:rsidRPr="002D4DDD">
        <w:rPr>
          <w:vertAlign w:val="baseline"/>
        </w:rPr>
        <w:t>Terusan</w:t>
      </w:r>
      <w:proofErr w:type="spellEnd"/>
      <w:r w:rsidR="002D4DDD" w:rsidRPr="002D4DDD">
        <w:rPr>
          <w:vertAlign w:val="baseline"/>
        </w:rPr>
        <w:t xml:space="preserve"> </w:t>
      </w:r>
      <w:proofErr w:type="spellStart"/>
      <w:r w:rsidR="002D4DDD" w:rsidRPr="002D4DDD">
        <w:rPr>
          <w:vertAlign w:val="baseline"/>
        </w:rPr>
        <w:t>Jendral</w:t>
      </w:r>
      <w:proofErr w:type="spellEnd"/>
      <w:r w:rsidR="002D4DDD" w:rsidRPr="002D4DDD">
        <w:rPr>
          <w:vertAlign w:val="baseline"/>
        </w:rPr>
        <w:t xml:space="preserve"> Sudirman </w:t>
      </w:r>
      <w:proofErr w:type="spellStart"/>
      <w:r w:rsidR="002D4DDD" w:rsidRPr="002D4DDD">
        <w:rPr>
          <w:vertAlign w:val="baseline"/>
        </w:rPr>
        <w:t>Cimahi</w:t>
      </w:r>
      <w:proofErr w:type="spellEnd"/>
    </w:p>
    <w:p w14:paraId="3C1AEDBB" w14:textId="4C54832E" w:rsidR="005A266C" w:rsidRPr="00C6536E" w:rsidRDefault="005A266C" w:rsidP="00671E84">
      <w:pPr>
        <w:pStyle w:val="Email"/>
      </w:pPr>
      <w:r w:rsidRPr="00590733">
        <w:t>1</w:t>
      </w:r>
      <w:r w:rsidRPr="002D4DDD">
        <w:rPr>
          <w:vertAlign w:val="baseline"/>
        </w:rPr>
        <w:t xml:space="preserve"> </w:t>
      </w:r>
      <w:hyperlink r:id="rId8" w:history="1">
        <w:r w:rsidR="00EF7B9D" w:rsidRPr="00D427A7">
          <w:rPr>
            <w:rStyle w:val="Hyperlink"/>
            <w:vertAlign w:val="baseline"/>
          </w:rPr>
          <w:t>k</w:t>
        </w:r>
        <w:r w:rsidR="00EF7B9D" w:rsidRPr="00D427A7">
          <w:rPr>
            <w:rStyle w:val="Hyperlink"/>
            <w:vertAlign w:val="baseline"/>
          </w:rPr>
          <w:t>akwahyu3@gmail.com</w:t>
        </w:r>
      </w:hyperlink>
      <w:r w:rsidRPr="00C6536E">
        <w:t xml:space="preserve">, 2 </w:t>
      </w:r>
      <w:hyperlink r:id="rId9" w:history="1">
        <w:r w:rsidR="00590733" w:rsidRPr="00D427A7">
          <w:rPr>
            <w:rStyle w:val="Hyperlink"/>
            <w:bCs/>
            <w:vertAlign w:val="baseline"/>
          </w:rPr>
          <w:t>gerryanto97@gmail.com</w:t>
        </w:r>
      </w:hyperlink>
      <w:r w:rsidRPr="00C6536E">
        <w:rPr>
          <w:bCs/>
        </w:rPr>
        <w:t xml:space="preserve">, </w:t>
      </w:r>
      <w:r w:rsidRPr="00C6536E">
        <w:t xml:space="preserve">3 </w:t>
      </w:r>
      <w:hyperlink r:id="rId10" w:history="1">
        <w:r w:rsidR="00590733" w:rsidRPr="00D427A7">
          <w:rPr>
            <w:rStyle w:val="Hyperlink"/>
            <w:bCs/>
            <w:vertAlign w:val="baseline"/>
          </w:rPr>
          <w:t>fauziyyahluthfiyani@gmail.com</w:t>
        </w:r>
      </w:hyperlink>
    </w:p>
    <w:p w14:paraId="701EE583" w14:textId="77777777" w:rsidR="00FC5F1D" w:rsidRPr="00671E84" w:rsidRDefault="00C6536E" w:rsidP="00671E84">
      <w:pPr>
        <w:pStyle w:val="PublishedDate"/>
      </w:pPr>
      <w:r w:rsidRPr="00671E84">
        <w:t>Diterima</w:t>
      </w:r>
      <w:r w:rsidR="00FC5F1D" w:rsidRPr="00671E84">
        <w:t xml:space="preserve">: </w:t>
      </w:r>
      <w:r w:rsidR="005A266C" w:rsidRPr="00671E84">
        <w:t>XXXXX</w:t>
      </w:r>
      <w:r w:rsidR="008B5AB2" w:rsidRPr="00671E84">
        <w:t xml:space="preserve"> </w:t>
      </w:r>
      <w:r w:rsidR="005A266C" w:rsidRPr="00671E84">
        <w:t>X</w:t>
      </w:r>
      <w:r w:rsidR="002152BE" w:rsidRPr="00671E84">
        <w:t xml:space="preserve">, </w:t>
      </w:r>
      <w:r w:rsidR="005A266C" w:rsidRPr="00671E84">
        <w:t>XXXX</w:t>
      </w:r>
      <w:r w:rsidR="002152BE" w:rsidRPr="00671E84">
        <w:t>;</w:t>
      </w:r>
      <w:r w:rsidR="00FC5F1D" w:rsidRPr="00671E84">
        <w:t xml:space="preserve"> </w:t>
      </w:r>
      <w:r w:rsidRPr="00671E84">
        <w:t>Disetujui</w:t>
      </w:r>
      <w:r w:rsidR="00FC5F1D" w:rsidRPr="00671E84">
        <w:t xml:space="preserve">: </w:t>
      </w:r>
      <w:r w:rsidR="005A266C" w:rsidRPr="00671E84">
        <w:t>XXXXX</w:t>
      </w:r>
      <w:r w:rsidR="008B5AB2" w:rsidRPr="00671E84">
        <w:t xml:space="preserve"> </w:t>
      </w:r>
      <w:r w:rsidR="005A266C" w:rsidRPr="00671E84">
        <w:t>X</w:t>
      </w:r>
      <w:r w:rsidR="002152BE" w:rsidRPr="00671E84">
        <w:t xml:space="preserve">, </w:t>
      </w:r>
      <w:r w:rsidR="005A266C" w:rsidRPr="00671E84">
        <w:t>XXXX</w:t>
      </w:r>
    </w:p>
    <w:p w14:paraId="6C57D6D6" w14:textId="77777777" w:rsidR="003B5759" w:rsidRPr="00017AD9" w:rsidRDefault="004D4337" w:rsidP="00671E84">
      <w:pPr>
        <w:pStyle w:val="AbstractTitle"/>
      </w:pPr>
      <w:r w:rsidRPr="00017AD9">
        <w:t>Abstract</w:t>
      </w:r>
    </w:p>
    <w:p w14:paraId="00D9C083" w14:textId="77286F53" w:rsidR="003B5759" w:rsidRPr="006D2565" w:rsidRDefault="00590733" w:rsidP="00671E84">
      <w:pPr>
        <w:pStyle w:val="Abstract"/>
        <w:rPr>
          <w:rFonts w:eastAsia="Times New Roman"/>
          <w:sz w:val="20"/>
          <w:lang w:val="en-US"/>
        </w:rPr>
      </w:pPr>
      <w:r w:rsidRPr="00590733">
        <w:t>In order to reduce and break the chain of spread of the covid-19 virus, the government through the minister of education and culture makes a policy if the teaching and learning activity process is carried out daring. In the daring teaching and learning process, a teacher is required to be able to make interesting and interactive teaching materials that can be presented daring. A lot of research has proven the advantages of animation-based teaching materials, but currently there are still few trigonometry-based teaching materials. The purpose of this research is to develop animation-based trigonometric teaching materials during the Covid-19 epidemic. This research consists of sessions on define, design, and develop. The results of this research are that this teaching material is suitable for use with very feasible criteria with an evaluation score of 85%, and media experts give a score of 78% which is categorized as feasible. In the small group trial, an average of 80 was obtained with the very feasible category. As well as large group trials obtained an average of 72 with the feasible category. Thus this animation-based trigonometric teaching material can be used as an alternative to teaching materials that attract students' interest.</w:t>
      </w:r>
    </w:p>
    <w:p w14:paraId="3CBB234D" w14:textId="413CB8AE" w:rsidR="003B5759" w:rsidRPr="008B5AB2" w:rsidRDefault="00590733" w:rsidP="0074733E">
      <w:pPr>
        <w:pStyle w:val="Keywords"/>
        <w:rPr>
          <w:sz w:val="18"/>
        </w:rPr>
      </w:pPr>
      <w:r w:rsidRPr="00590733">
        <w:rPr>
          <w:b/>
        </w:rPr>
        <w:t xml:space="preserve">Keywords: </w:t>
      </w:r>
      <w:r w:rsidRPr="00590733">
        <w:rPr>
          <w:bCs/>
        </w:rPr>
        <w:t>animation-based learning, trigonometry, covid-19 pandemi</w:t>
      </w:r>
      <w:r w:rsidRPr="00590733">
        <w:rPr>
          <w:bCs/>
        </w:rPr>
        <w:t>c</w:t>
      </w:r>
    </w:p>
    <w:p w14:paraId="72462646" w14:textId="77777777" w:rsidR="003B5759" w:rsidRPr="00017AD9" w:rsidRDefault="004D4337" w:rsidP="0074733E">
      <w:pPr>
        <w:pStyle w:val="AbstractTitle"/>
        <w:rPr>
          <w:rFonts w:eastAsia="Times New Roman"/>
        </w:rPr>
      </w:pPr>
      <w:proofErr w:type="spellStart"/>
      <w:r w:rsidRPr="00017AD9">
        <w:rPr>
          <w:rFonts w:eastAsia="Times New Roman"/>
        </w:rPr>
        <w:t>Abstrak</w:t>
      </w:r>
      <w:proofErr w:type="spellEnd"/>
    </w:p>
    <w:p w14:paraId="337A9905" w14:textId="77777777" w:rsidR="00590733" w:rsidRDefault="00590733" w:rsidP="00590733">
      <w:pPr>
        <w:pStyle w:val="Keywords"/>
        <w:ind w:left="0" w:firstLine="0"/>
        <w:rPr>
          <w:rFonts w:eastAsiaTheme="minorEastAsia"/>
          <w:color w:val="111111"/>
          <w:sz w:val="22"/>
          <w:szCs w:val="24"/>
          <w:lang w:val="id-ID"/>
        </w:rPr>
      </w:pPr>
      <w:r w:rsidRPr="00590733">
        <w:rPr>
          <w:rFonts w:eastAsiaTheme="minorEastAsia"/>
          <w:color w:val="111111"/>
          <w:sz w:val="22"/>
          <w:szCs w:val="24"/>
          <w:lang w:val="id-ID"/>
        </w:rPr>
        <w:t>Guna mengurangi dan memutus rantai penularan virus covid-19, pemerintah telah merumuskan kebijakan melalui Menteri Pendidikan dan Kebudayaan untuk menyelenggarakan kegiatan belajar mengajar secara daring. Dalam proses pembelajaran daring, guru dituntut mampu menghasilkan bahan ajar yang menarik dan interaktif yang dapat disajikan secara daring. Banyak penelitian telah membuktikan keunggulan bahan ajar berbasis animasi, namun masih sedikit bahan ajar berbasis trigonometri. Tujuan dari penelitian ini adalah mengembangkan bahan ajar trigonometri berbasis animasi pada saat wabah Covid-19 yang melalui tahap-tahap penelitian yaitu definisi, desain dan pengembangan. Hasil dari penelitian ini adalah bahwa buku ajar memenuhi standar sangat layak, dengan skor evaluasi 85% dan skor ahli media 78% yang dianggap layak.. Pada uji coba kelompok kecil diperoleh rata- rata 80 dengan kategori sangat layak. Serta uji coba kelompok besar diperoleh rata- rata 72 Dengan kategori layak. Dengan demikian bahan ajar trigonometri berbasis animasi ini dapat digunakan sebagai alternatif bahan ajar yang menarik minat siswa.</w:t>
      </w:r>
    </w:p>
    <w:p w14:paraId="4BA83FAC" w14:textId="4CE2CA60" w:rsidR="003B5759" w:rsidRPr="005A266C" w:rsidRDefault="004D4337" w:rsidP="0074733E">
      <w:pPr>
        <w:pStyle w:val="Keywords"/>
        <w:rPr>
          <w:i/>
        </w:rPr>
      </w:pPr>
      <w:r w:rsidRPr="00017AD9">
        <w:rPr>
          <w:b/>
        </w:rPr>
        <w:t xml:space="preserve">Kata </w:t>
      </w:r>
      <w:proofErr w:type="spellStart"/>
      <w:r w:rsidRPr="00017AD9">
        <w:rPr>
          <w:b/>
        </w:rPr>
        <w:t>Kunci</w:t>
      </w:r>
      <w:proofErr w:type="spellEnd"/>
      <w:r w:rsidR="003B5759" w:rsidRPr="00017AD9">
        <w:t xml:space="preserve">: </w:t>
      </w:r>
      <w:r w:rsidR="00EA73FA" w:rsidRPr="0074733E">
        <w:tab/>
      </w:r>
      <w:r w:rsidR="005A266C" w:rsidRPr="0074733E">
        <w:t xml:space="preserve">Kata </w:t>
      </w:r>
      <w:proofErr w:type="spellStart"/>
      <w:r w:rsidR="005A266C" w:rsidRPr="0074733E">
        <w:t>Kunci</w:t>
      </w:r>
      <w:proofErr w:type="spellEnd"/>
      <w:r w:rsidR="005A266C" w:rsidRPr="0074733E">
        <w:t xml:space="preserve">, Kata </w:t>
      </w:r>
      <w:proofErr w:type="spellStart"/>
      <w:r w:rsidR="005A266C" w:rsidRPr="0074733E">
        <w:t>Kunci</w:t>
      </w:r>
      <w:proofErr w:type="spellEnd"/>
      <w:r w:rsidR="005A266C" w:rsidRPr="0074733E">
        <w:t xml:space="preserve">, Kata </w:t>
      </w:r>
      <w:proofErr w:type="spellStart"/>
      <w:r w:rsidR="005A266C" w:rsidRPr="0074733E">
        <w:t>Kunci</w:t>
      </w:r>
      <w:proofErr w:type="spellEnd"/>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39567C" w14:paraId="68923BB5" w14:textId="77777777" w:rsidTr="0039567C">
        <w:trPr>
          <w:trHeight w:val="624"/>
        </w:trPr>
        <w:tc>
          <w:tcPr>
            <w:tcW w:w="9287" w:type="dxa"/>
          </w:tcPr>
          <w:p w14:paraId="109F79F6" w14:textId="77777777" w:rsidR="00EE0731" w:rsidRPr="00EE0731" w:rsidRDefault="00EE0731" w:rsidP="00C6536E">
            <w:pPr>
              <w:jc w:val="both"/>
              <w:rPr>
                <w:rFonts w:ascii="Times New Roman" w:hAnsi="Times New Roman" w:cs="Times New Roman"/>
                <w:b/>
                <w:noProof/>
                <w:sz w:val="24"/>
                <w:szCs w:val="24"/>
                <w:lang w:val="en-US"/>
              </w:rPr>
            </w:pPr>
          </w:p>
          <w:p w14:paraId="511688FD" w14:textId="7C6BA905" w:rsidR="0039567C" w:rsidRPr="0039567C" w:rsidRDefault="0074733E" w:rsidP="00C6536E">
            <w:pPr>
              <w:jc w:val="both"/>
              <w:rPr>
                <w:rFonts w:ascii="Times New Roman" w:hAnsi="Times New Roman" w:cs="Times New Roman"/>
                <w:bCs/>
                <w:szCs w:val="24"/>
                <w:lang w:val="en-US"/>
              </w:rPr>
            </w:pPr>
            <w:r>
              <w:rPr>
                <w:rFonts w:ascii="Times New Roman" w:hAnsi="Times New Roman" w:cs="Times New Roman"/>
                <w:b/>
                <w:i/>
                <w:noProof/>
                <w:sz w:val="24"/>
                <w:szCs w:val="24"/>
                <w:lang w:val="en-US"/>
              </w:rPr>
              <w:t>How to cite</w:t>
            </w:r>
            <w:r w:rsidR="0039567C" w:rsidRPr="0042013B">
              <w:rPr>
                <w:rFonts w:ascii="Times New Roman" w:hAnsi="Times New Roman" w:cs="Times New Roman"/>
                <w:b/>
                <w:i/>
                <w:noProof/>
                <w:sz w:val="24"/>
                <w:szCs w:val="24"/>
                <w:lang w:val="en-US"/>
              </w:rPr>
              <w:t xml:space="preserve">: </w:t>
            </w:r>
            <w:r w:rsidR="00590733">
              <w:rPr>
                <w:rFonts w:ascii="Times New Roman" w:hAnsi="Times New Roman" w:cs="Times New Roman"/>
                <w:noProof/>
                <w:sz w:val="24"/>
                <w:szCs w:val="24"/>
                <w:lang w:val="en-US"/>
              </w:rPr>
              <w:t>Setiawan</w:t>
            </w:r>
            <w:r w:rsidR="008B5AB2">
              <w:rPr>
                <w:rFonts w:ascii="Times New Roman" w:hAnsi="Times New Roman" w:cs="Times New Roman"/>
                <w:noProof/>
                <w:sz w:val="24"/>
                <w:szCs w:val="24"/>
                <w:lang w:val="en-US"/>
              </w:rPr>
              <w:t>,</w:t>
            </w:r>
            <w:r w:rsidR="005A266C">
              <w:rPr>
                <w:rFonts w:ascii="Times New Roman" w:hAnsi="Times New Roman" w:cs="Times New Roman"/>
                <w:noProof/>
                <w:sz w:val="24"/>
                <w:szCs w:val="24"/>
                <w:lang w:val="en-US"/>
              </w:rPr>
              <w:t xml:space="preserve"> </w:t>
            </w:r>
            <w:r w:rsidR="00590733">
              <w:rPr>
                <w:rFonts w:ascii="Times New Roman" w:hAnsi="Times New Roman" w:cs="Times New Roman"/>
                <w:noProof/>
                <w:sz w:val="24"/>
                <w:szCs w:val="24"/>
                <w:lang w:val="en-US"/>
              </w:rPr>
              <w:t>W</w:t>
            </w:r>
            <w:r w:rsidR="005A266C">
              <w:rPr>
                <w:rFonts w:ascii="Times New Roman" w:hAnsi="Times New Roman" w:cs="Times New Roman"/>
                <w:noProof/>
                <w:sz w:val="24"/>
                <w:szCs w:val="24"/>
                <w:lang w:val="en-US"/>
              </w:rPr>
              <w:t xml:space="preserve">, </w:t>
            </w:r>
            <w:r w:rsidR="00590733">
              <w:rPr>
                <w:rFonts w:ascii="Times New Roman" w:hAnsi="Times New Roman" w:cs="Times New Roman"/>
                <w:noProof/>
                <w:sz w:val="24"/>
                <w:szCs w:val="24"/>
                <w:lang w:val="en-US"/>
              </w:rPr>
              <w:t>Hakim</w:t>
            </w:r>
            <w:r w:rsidR="00C6536E">
              <w:rPr>
                <w:rFonts w:ascii="Times New Roman" w:hAnsi="Times New Roman" w:cs="Times New Roman"/>
                <w:noProof/>
                <w:sz w:val="24"/>
                <w:szCs w:val="24"/>
                <w:lang w:val="en-US"/>
              </w:rPr>
              <w:t xml:space="preserve">, </w:t>
            </w:r>
            <w:r w:rsidR="00590733">
              <w:rPr>
                <w:rFonts w:ascii="Times New Roman" w:hAnsi="Times New Roman" w:cs="Times New Roman"/>
                <w:noProof/>
                <w:sz w:val="24"/>
                <w:szCs w:val="24"/>
                <w:lang w:val="en-US"/>
              </w:rPr>
              <w:t>LFN</w:t>
            </w:r>
            <w:r w:rsidR="00C6536E">
              <w:rPr>
                <w:rFonts w:ascii="Times New Roman" w:hAnsi="Times New Roman" w:cs="Times New Roman"/>
                <w:noProof/>
                <w:sz w:val="24"/>
                <w:szCs w:val="24"/>
              </w:rPr>
              <w:t>.</w:t>
            </w:r>
            <w:r w:rsidR="005A266C">
              <w:rPr>
                <w:rFonts w:ascii="Times New Roman" w:hAnsi="Times New Roman" w:cs="Times New Roman"/>
                <w:noProof/>
                <w:sz w:val="24"/>
                <w:szCs w:val="24"/>
                <w:lang w:val="en-US"/>
              </w:rPr>
              <w:t xml:space="preserve">, </w:t>
            </w:r>
            <w:r w:rsidR="008B5AB2">
              <w:rPr>
                <w:rFonts w:ascii="Times New Roman" w:hAnsi="Times New Roman" w:cs="Times New Roman"/>
                <w:noProof/>
                <w:sz w:val="24"/>
                <w:szCs w:val="24"/>
                <w:lang w:val="en-US"/>
              </w:rPr>
              <w:t xml:space="preserve">&amp; </w:t>
            </w:r>
            <w:r w:rsidR="00590733">
              <w:rPr>
                <w:rFonts w:ascii="Times New Roman" w:hAnsi="Times New Roman" w:cs="Times New Roman"/>
                <w:noProof/>
                <w:sz w:val="24"/>
                <w:szCs w:val="24"/>
                <w:lang w:val="en-US"/>
              </w:rPr>
              <w:t>Filiestanto</w:t>
            </w:r>
            <w:r w:rsidR="00C6536E">
              <w:rPr>
                <w:rFonts w:ascii="Times New Roman" w:hAnsi="Times New Roman" w:cs="Times New Roman"/>
                <w:noProof/>
                <w:sz w:val="24"/>
                <w:szCs w:val="24"/>
                <w:lang w:val="en-US"/>
              </w:rPr>
              <w:t xml:space="preserve">, </w:t>
            </w:r>
            <w:r w:rsidR="00590733">
              <w:rPr>
                <w:rFonts w:ascii="Times New Roman" w:hAnsi="Times New Roman" w:cs="Times New Roman"/>
                <w:noProof/>
                <w:sz w:val="24"/>
                <w:szCs w:val="24"/>
                <w:lang w:val="en-US"/>
              </w:rPr>
              <w:t>G</w:t>
            </w:r>
            <w:r w:rsidR="005A266C">
              <w:rPr>
                <w:rFonts w:ascii="Times New Roman" w:hAnsi="Times New Roman" w:cs="Times New Roman"/>
                <w:noProof/>
                <w:sz w:val="24"/>
                <w:szCs w:val="24"/>
                <w:lang w:val="en-US"/>
              </w:rPr>
              <w:t>.</w:t>
            </w:r>
            <w:r w:rsidR="0039567C">
              <w:rPr>
                <w:rFonts w:ascii="Times New Roman" w:hAnsi="Times New Roman" w:cs="Times New Roman"/>
                <w:noProof/>
                <w:sz w:val="24"/>
                <w:szCs w:val="24"/>
                <w:lang w:val="en-US"/>
              </w:rPr>
              <w:t xml:space="preserve"> (</w:t>
            </w:r>
            <w:r w:rsidR="00590733">
              <w:rPr>
                <w:rFonts w:ascii="Times New Roman" w:hAnsi="Times New Roman" w:cs="Times New Roman"/>
                <w:noProof/>
                <w:sz w:val="24"/>
                <w:szCs w:val="24"/>
                <w:lang w:val="en-US"/>
              </w:rPr>
              <w:t>2021</w:t>
            </w:r>
            <w:r w:rsidR="0039567C">
              <w:rPr>
                <w:rFonts w:ascii="Times New Roman" w:hAnsi="Times New Roman" w:cs="Times New Roman"/>
                <w:noProof/>
                <w:sz w:val="24"/>
                <w:szCs w:val="24"/>
                <w:lang w:val="en-US"/>
              </w:rPr>
              <w:t xml:space="preserve">). </w:t>
            </w:r>
            <w:r w:rsidR="00590733" w:rsidRPr="00590733">
              <w:rPr>
                <w:rFonts w:ascii="Times New Roman" w:hAnsi="Times New Roman" w:cs="Times New Roman"/>
                <w:noProof/>
                <w:sz w:val="24"/>
                <w:szCs w:val="24"/>
              </w:rPr>
              <w:t>P</w:t>
            </w:r>
            <w:r w:rsidR="00590733">
              <w:rPr>
                <w:rFonts w:ascii="Times New Roman" w:hAnsi="Times New Roman" w:cs="Times New Roman"/>
                <w:noProof/>
                <w:sz w:val="24"/>
                <w:szCs w:val="24"/>
                <w:lang w:val="en-US"/>
              </w:rPr>
              <w:t>engembangan</w:t>
            </w:r>
            <w:r w:rsidR="00590733" w:rsidRPr="00590733">
              <w:rPr>
                <w:rFonts w:ascii="Times New Roman" w:hAnsi="Times New Roman" w:cs="Times New Roman"/>
                <w:noProof/>
                <w:sz w:val="24"/>
                <w:szCs w:val="24"/>
              </w:rPr>
              <w:t xml:space="preserve"> B</w:t>
            </w:r>
            <w:r w:rsidR="00590733">
              <w:rPr>
                <w:rFonts w:ascii="Times New Roman" w:hAnsi="Times New Roman" w:cs="Times New Roman"/>
                <w:noProof/>
                <w:sz w:val="24"/>
                <w:szCs w:val="24"/>
                <w:lang w:val="en-US"/>
              </w:rPr>
              <w:t>ahan</w:t>
            </w:r>
            <w:r w:rsidR="00590733" w:rsidRPr="00590733">
              <w:rPr>
                <w:rFonts w:ascii="Times New Roman" w:hAnsi="Times New Roman" w:cs="Times New Roman"/>
                <w:noProof/>
                <w:sz w:val="24"/>
                <w:szCs w:val="24"/>
              </w:rPr>
              <w:t xml:space="preserve"> A</w:t>
            </w:r>
            <w:r w:rsidR="00590733">
              <w:rPr>
                <w:rFonts w:ascii="Times New Roman" w:hAnsi="Times New Roman" w:cs="Times New Roman"/>
                <w:noProof/>
                <w:sz w:val="24"/>
                <w:szCs w:val="24"/>
                <w:lang w:val="en-US"/>
              </w:rPr>
              <w:t>jar</w:t>
            </w:r>
            <w:r w:rsidR="00590733" w:rsidRPr="00590733">
              <w:rPr>
                <w:rFonts w:ascii="Times New Roman" w:hAnsi="Times New Roman" w:cs="Times New Roman"/>
                <w:noProof/>
                <w:sz w:val="24"/>
                <w:szCs w:val="24"/>
              </w:rPr>
              <w:t xml:space="preserve"> T</w:t>
            </w:r>
            <w:r w:rsidR="00590733">
              <w:rPr>
                <w:rFonts w:ascii="Times New Roman" w:hAnsi="Times New Roman" w:cs="Times New Roman"/>
                <w:noProof/>
                <w:sz w:val="24"/>
                <w:szCs w:val="24"/>
                <w:lang w:val="en-US"/>
              </w:rPr>
              <w:t>rigonometri</w:t>
            </w:r>
            <w:r w:rsidR="00590733" w:rsidRPr="00590733">
              <w:rPr>
                <w:rFonts w:ascii="Times New Roman" w:hAnsi="Times New Roman" w:cs="Times New Roman"/>
                <w:noProof/>
                <w:sz w:val="24"/>
                <w:szCs w:val="24"/>
              </w:rPr>
              <w:t xml:space="preserve"> B</w:t>
            </w:r>
            <w:r w:rsidR="00590733">
              <w:rPr>
                <w:rFonts w:ascii="Times New Roman" w:hAnsi="Times New Roman" w:cs="Times New Roman"/>
                <w:noProof/>
                <w:sz w:val="24"/>
                <w:szCs w:val="24"/>
                <w:lang w:val="en-US"/>
              </w:rPr>
              <w:t>erbasis</w:t>
            </w:r>
            <w:r w:rsidR="00590733" w:rsidRPr="00590733">
              <w:rPr>
                <w:rFonts w:ascii="Times New Roman" w:hAnsi="Times New Roman" w:cs="Times New Roman"/>
                <w:noProof/>
                <w:sz w:val="24"/>
                <w:szCs w:val="24"/>
              </w:rPr>
              <w:t xml:space="preserve"> A</w:t>
            </w:r>
            <w:r w:rsidR="00590733">
              <w:rPr>
                <w:rFonts w:ascii="Times New Roman" w:hAnsi="Times New Roman" w:cs="Times New Roman"/>
                <w:noProof/>
                <w:sz w:val="24"/>
                <w:szCs w:val="24"/>
                <w:lang w:val="en-US"/>
              </w:rPr>
              <w:t>nimasi</w:t>
            </w:r>
            <w:r w:rsidR="00590733" w:rsidRPr="00590733">
              <w:rPr>
                <w:rFonts w:ascii="Times New Roman" w:hAnsi="Times New Roman" w:cs="Times New Roman"/>
                <w:noProof/>
                <w:sz w:val="24"/>
                <w:szCs w:val="24"/>
              </w:rPr>
              <w:t xml:space="preserve"> </w:t>
            </w:r>
            <w:r w:rsidR="00590733">
              <w:rPr>
                <w:rFonts w:ascii="Times New Roman" w:hAnsi="Times New Roman" w:cs="Times New Roman"/>
                <w:noProof/>
                <w:sz w:val="24"/>
                <w:szCs w:val="24"/>
                <w:lang w:val="en-US"/>
              </w:rPr>
              <w:t>pada</w:t>
            </w:r>
            <w:r w:rsidR="00590733" w:rsidRPr="00590733">
              <w:rPr>
                <w:rFonts w:ascii="Times New Roman" w:hAnsi="Times New Roman" w:cs="Times New Roman"/>
                <w:noProof/>
                <w:sz w:val="24"/>
                <w:szCs w:val="24"/>
              </w:rPr>
              <w:t xml:space="preserve"> M</w:t>
            </w:r>
            <w:r w:rsidR="00590733">
              <w:rPr>
                <w:rFonts w:ascii="Times New Roman" w:hAnsi="Times New Roman" w:cs="Times New Roman"/>
                <w:noProof/>
                <w:sz w:val="24"/>
                <w:szCs w:val="24"/>
                <w:lang w:val="en-US"/>
              </w:rPr>
              <w:t>asa</w:t>
            </w:r>
            <w:r w:rsidR="00590733" w:rsidRPr="00590733">
              <w:rPr>
                <w:rFonts w:ascii="Times New Roman" w:hAnsi="Times New Roman" w:cs="Times New Roman"/>
                <w:noProof/>
                <w:sz w:val="24"/>
                <w:szCs w:val="24"/>
              </w:rPr>
              <w:t xml:space="preserve"> P</w:t>
            </w:r>
            <w:r w:rsidR="00590733">
              <w:rPr>
                <w:rFonts w:ascii="Times New Roman" w:hAnsi="Times New Roman" w:cs="Times New Roman"/>
                <w:noProof/>
                <w:sz w:val="24"/>
                <w:szCs w:val="24"/>
                <w:lang w:val="en-US"/>
              </w:rPr>
              <w:t>andemi</w:t>
            </w:r>
            <w:r w:rsidR="00590733" w:rsidRPr="00590733">
              <w:rPr>
                <w:rFonts w:ascii="Times New Roman" w:hAnsi="Times New Roman" w:cs="Times New Roman"/>
                <w:noProof/>
                <w:sz w:val="24"/>
                <w:szCs w:val="24"/>
              </w:rPr>
              <w:t xml:space="preserve"> C</w:t>
            </w:r>
            <w:r w:rsidR="00590733">
              <w:rPr>
                <w:rFonts w:ascii="Times New Roman" w:hAnsi="Times New Roman" w:cs="Times New Roman"/>
                <w:noProof/>
                <w:sz w:val="24"/>
                <w:szCs w:val="24"/>
                <w:lang w:val="en-US"/>
              </w:rPr>
              <w:t>ovid</w:t>
            </w:r>
            <w:r w:rsidR="00590733" w:rsidRPr="00590733">
              <w:rPr>
                <w:rFonts w:ascii="Times New Roman" w:hAnsi="Times New Roman" w:cs="Times New Roman"/>
                <w:noProof/>
                <w:sz w:val="24"/>
                <w:szCs w:val="24"/>
              </w:rPr>
              <w:t>-19</w:t>
            </w:r>
            <w:r w:rsidR="0039567C">
              <w:rPr>
                <w:rFonts w:ascii="Times New Roman" w:hAnsi="Times New Roman" w:cs="Times New Roman"/>
                <w:bCs/>
                <w:szCs w:val="24"/>
                <w:lang w:val="en-US"/>
              </w:rPr>
              <w:t xml:space="preserve">. </w:t>
            </w:r>
            <w:r w:rsidR="002C7CE6">
              <w:rPr>
                <w:rFonts w:ascii="Times New Roman" w:hAnsi="Times New Roman" w:cs="Times New Roman"/>
                <w:bCs/>
                <w:i/>
                <w:szCs w:val="24"/>
              </w:rPr>
              <w:t>J</w:t>
            </w:r>
            <w:r w:rsidR="00C6536E">
              <w:rPr>
                <w:rFonts w:ascii="Times New Roman" w:hAnsi="Times New Roman" w:cs="Times New Roman"/>
                <w:bCs/>
                <w:i/>
                <w:szCs w:val="24"/>
              </w:rPr>
              <w:t>PMI – Jurnal Pembelajaran Matematika Inovatif</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XX</w:t>
            </w:r>
            <w:r w:rsidR="0039567C">
              <w:rPr>
                <w:rFonts w:ascii="Times New Roman" w:hAnsi="Times New Roman" w:cs="Times New Roman"/>
                <w:bCs/>
                <w:szCs w:val="24"/>
                <w:lang w:val="en-US"/>
              </w:rPr>
              <w:t>-</w:t>
            </w:r>
            <w:r w:rsidR="005A266C">
              <w:rPr>
                <w:rFonts w:ascii="Times New Roman" w:hAnsi="Times New Roman" w:cs="Times New Roman"/>
                <w:bCs/>
                <w:szCs w:val="24"/>
                <w:lang w:val="en-US"/>
              </w:rPr>
              <w:t>XX</w:t>
            </w:r>
            <w:r w:rsidR="0039567C">
              <w:rPr>
                <w:rFonts w:ascii="Times New Roman" w:hAnsi="Times New Roman" w:cs="Times New Roman"/>
                <w:bCs/>
                <w:szCs w:val="24"/>
                <w:lang w:val="en-US"/>
              </w:rPr>
              <w:t>.</w:t>
            </w:r>
          </w:p>
        </w:tc>
      </w:tr>
    </w:tbl>
    <w:p w14:paraId="4D097AE0" w14:textId="77777777" w:rsidR="003B5759" w:rsidRPr="0074733E" w:rsidRDefault="0074733E" w:rsidP="0074733E">
      <w:pPr>
        <w:pStyle w:val="PENDAHULUAN"/>
        <w:rPr>
          <w:sz w:val="10"/>
          <w:lang w:val="en-US"/>
        </w:rPr>
      </w:pPr>
      <w:r>
        <w:rPr>
          <w:lang w:val="en-US"/>
        </w:rPr>
        <w:lastRenderedPageBreak/>
        <w:t>PENDAHULUan</w:t>
      </w:r>
    </w:p>
    <w:p w14:paraId="7A089D0E" w14:textId="02A955F6" w:rsidR="00590733" w:rsidRDefault="00590733" w:rsidP="00DC48C2">
      <w:pPr>
        <w:pStyle w:val="ListParagraph"/>
        <w:spacing w:after="0" w:line="240" w:lineRule="auto"/>
        <w:ind w:left="0"/>
        <w:jc w:val="both"/>
        <w:rPr>
          <w:rFonts w:ascii="Times New Roman" w:hAnsi="Times New Roman" w:cs="Times New Roman"/>
          <w:color w:val="111111"/>
          <w:sz w:val="24"/>
          <w:szCs w:val="14"/>
          <w:shd w:val="clear" w:color="auto" w:fill="FCFFFF"/>
        </w:rPr>
      </w:pPr>
      <w:r w:rsidRPr="00590733">
        <w:rPr>
          <w:rFonts w:ascii="Times New Roman" w:hAnsi="Times New Roman" w:cs="Times New Roman"/>
          <w:color w:val="111111"/>
          <w:sz w:val="24"/>
          <w:szCs w:val="14"/>
          <w:shd w:val="clear" w:color="auto" w:fill="FCFFFF"/>
        </w:rPr>
        <w:t>Pandemi COVID-19 telah memengaruhi banyak aspek, salah satunya dibidang pendidikan, pemerintah pusat telah memberikan instruksi melalui menteri pendidikan dan kebudayaan agar seluruh institusi pendidikan dari mulai sekolah dasar sampai sekolah tinggi supaya pembelajaran di sekolah dilaksanakan secara daring, hal ini dilakukan untuk mencegah penyebaran virus COVID-19 (Novianti &amp; Ali, 2018). Hal yang sama juga dilakukan oleh banyak negara/kawasan yang terkena pandemi COVID-19,  Sebuah kebijakan penguncian atau Isolasi untuk mengurangi banyak Penyebaran virus corona (Anugrahana, 2020). Untuk mencegah penyebaran Covid-19, WHO menyerukan untuk menghentikan pertemuan-pertemuan yang memungkinkan orang banyak berkumpul. Jadi dari pembelajaran tatap muka yang biasa berkumpul siswa harus dirubah menjadi pembelajaran yang tidak menimbulkan kerumunan siswa.. Melalui teknologi digital guru dan siswa masih bisa melaksanakan proses pembelajaran meskipun mereka berada di tempat yang berbeda (Sadikin &amp; Hamidah, 2020).</w:t>
      </w:r>
    </w:p>
    <w:p w14:paraId="355369C0" w14:textId="77777777" w:rsidR="00590733" w:rsidRPr="00590733" w:rsidRDefault="00590733" w:rsidP="00DC48C2">
      <w:pPr>
        <w:pStyle w:val="ListParagraph"/>
        <w:spacing w:after="0" w:line="240" w:lineRule="auto"/>
        <w:ind w:left="0"/>
        <w:jc w:val="both"/>
        <w:rPr>
          <w:rFonts w:ascii="Times New Roman" w:hAnsi="Times New Roman" w:cs="Times New Roman"/>
          <w:color w:val="111111"/>
          <w:sz w:val="24"/>
          <w:szCs w:val="14"/>
          <w:shd w:val="clear" w:color="auto" w:fill="FCFFFF"/>
        </w:rPr>
      </w:pPr>
    </w:p>
    <w:p w14:paraId="377E1B19" w14:textId="63DEC224" w:rsidR="00590733" w:rsidRDefault="00590733" w:rsidP="00DC48C2">
      <w:pPr>
        <w:pStyle w:val="ListParagraph"/>
        <w:spacing w:after="0" w:line="240" w:lineRule="auto"/>
        <w:ind w:left="0"/>
        <w:jc w:val="both"/>
        <w:rPr>
          <w:rFonts w:ascii="Times New Roman" w:hAnsi="Times New Roman" w:cs="Times New Roman"/>
          <w:color w:val="111111"/>
          <w:sz w:val="24"/>
          <w:szCs w:val="14"/>
          <w:shd w:val="clear" w:color="auto" w:fill="FCFFFF"/>
        </w:rPr>
      </w:pPr>
      <w:r w:rsidRPr="00590733">
        <w:rPr>
          <w:rFonts w:ascii="Times New Roman" w:hAnsi="Times New Roman" w:cs="Times New Roman"/>
          <w:color w:val="111111"/>
          <w:sz w:val="24"/>
          <w:szCs w:val="14"/>
          <w:shd w:val="clear" w:color="auto" w:fill="FCFFFF"/>
        </w:rPr>
        <w:t>Pembelajaran daring bisa dijadikan sebagai solusi pembelajaran pada masa pandemik covid-19 ini (Rosali et al., 2020) Pembelajaran daring adalah belajar dengan menggunakan internet yang memiliki aksesibilitas, konektivitas, fleksibilitas, dan berbagai jenis interaksi pembelajaran. Penelitian yang dilakukan oleh (Putra &amp; Anggraini, 2016) menunjukkan bahwa penggunaan internet dan teknologi multimedia dapat Mengubah cara belajar siswa dan bagaimana siswa mendapatkan pengetahuannya. Dengan teknologi digital siswa diberikan banyak kemudahan untuk mendalami pemahamannya .</w:t>
      </w:r>
    </w:p>
    <w:p w14:paraId="73CAB984" w14:textId="77777777" w:rsidR="00DC48C2" w:rsidRPr="00590733" w:rsidRDefault="00DC48C2" w:rsidP="00DC48C2">
      <w:pPr>
        <w:pStyle w:val="ListParagraph"/>
        <w:spacing w:after="0" w:line="240" w:lineRule="auto"/>
        <w:ind w:left="0"/>
        <w:jc w:val="both"/>
        <w:rPr>
          <w:rFonts w:ascii="Times New Roman" w:hAnsi="Times New Roman" w:cs="Times New Roman"/>
          <w:color w:val="111111"/>
          <w:sz w:val="24"/>
          <w:szCs w:val="14"/>
          <w:shd w:val="clear" w:color="auto" w:fill="FCFFFF"/>
        </w:rPr>
      </w:pPr>
    </w:p>
    <w:p w14:paraId="7BE24F0B" w14:textId="433BE002" w:rsidR="00590733" w:rsidRDefault="00590733" w:rsidP="00DC48C2">
      <w:pPr>
        <w:pStyle w:val="ListParagraph"/>
        <w:spacing w:after="0" w:line="240" w:lineRule="auto"/>
        <w:ind w:left="0"/>
        <w:jc w:val="both"/>
        <w:rPr>
          <w:rFonts w:ascii="Times New Roman" w:hAnsi="Times New Roman" w:cs="Times New Roman"/>
          <w:color w:val="111111"/>
          <w:sz w:val="24"/>
          <w:szCs w:val="14"/>
          <w:shd w:val="clear" w:color="auto" w:fill="FCFFFF"/>
        </w:rPr>
      </w:pPr>
      <w:r w:rsidRPr="00590733">
        <w:rPr>
          <w:rFonts w:ascii="Times New Roman" w:hAnsi="Times New Roman" w:cs="Times New Roman"/>
          <w:color w:val="111111"/>
          <w:sz w:val="24"/>
          <w:szCs w:val="14"/>
          <w:shd w:val="clear" w:color="auto" w:fill="FCFFFF"/>
        </w:rPr>
        <w:t xml:space="preserve">Matematika memiliki peranan sangat penting di sekolah dan kehidupan sehari-hari, diantaranya sebagai syarat kelulusan siswa di sekolah baik di tingkat sekolah dasar ataupun sekolah menengah. Manfaat lainnya adalah dalam  Melakukan aktivitas perdagangan atau jual beli yang selalu bertemu setiap hari (Ratu Sarah Fauziah iskandar, 2019). Matematika menjadi salah satu materi yang harus dipelajari siswa di sekolah, Termasuk jenjang SMP. Trigonometri merupakan salah satu mata pelajaran yang dianggap sulit oleh beberapa siswa kelas menengah, hal ini berdasarkan hasil tes pada salah satu sekolah pada bab trigonometri didapatkan hasil ujian tertulis dalam kategori rendah. Beberapa faktor yang menyebabkan rendahnya prestasi belajar matematika khususnya trigonometri siswa antara lain, siswa tidak memahami syarat materi dasar trigonometri, siswa kurang minat belajar matematika, adanya ketidakcocokan antara tingkat kognitif siswa dan materi yang diajarkan, ketidaksesuaian antara materi Mengajar dengan isi buku atau bahan ajar, dan Siswa kurang percaya diri terhadap kemampuan matematika mereka (Noptianus &amp; Ihsan, 2018). </w:t>
      </w:r>
    </w:p>
    <w:p w14:paraId="6B0D8BA9" w14:textId="77777777" w:rsidR="00DC48C2" w:rsidRPr="00590733" w:rsidRDefault="00DC48C2" w:rsidP="00DC48C2">
      <w:pPr>
        <w:pStyle w:val="ListParagraph"/>
        <w:spacing w:after="0" w:line="240" w:lineRule="auto"/>
        <w:ind w:left="0"/>
        <w:jc w:val="both"/>
        <w:rPr>
          <w:rFonts w:ascii="Times New Roman" w:hAnsi="Times New Roman" w:cs="Times New Roman"/>
          <w:color w:val="111111"/>
          <w:sz w:val="24"/>
          <w:szCs w:val="14"/>
          <w:shd w:val="clear" w:color="auto" w:fill="FCFFFF"/>
        </w:rPr>
      </w:pPr>
    </w:p>
    <w:p w14:paraId="33FF4558" w14:textId="01B3B18F" w:rsidR="00590733" w:rsidRPr="00590733" w:rsidRDefault="00590733" w:rsidP="00DC48C2">
      <w:pPr>
        <w:pStyle w:val="ListParagraph"/>
        <w:spacing w:after="0" w:line="240" w:lineRule="auto"/>
        <w:ind w:left="0"/>
        <w:jc w:val="both"/>
        <w:rPr>
          <w:rFonts w:ascii="Times New Roman" w:hAnsi="Times New Roman" w:cs="Times New Roman"/>
          <w:color w:val="111111"/>
          <w:sz w:val="24"/>
          <w:szCs w:val="14"/>
          <w:shd w:val="clear" w:color="auto" w:fill="FCFFFF"/>
        </w:rPr>
      </w:pPr>
      <w:r w:rsidRPr="00590733">
        <w:rPr>
          <w:rFonts w:ascii="Times New Roman" w:hAnsi="Times New Roman" w:cs="Times New Roman"/>
          <w:color w:val="111111"/>
          <w:sz w:val="24"/>
          <w:szCs w:val="14"/>
          <w:shd w:val="clear" w:color="auto" w:fill="FCFFFF"/>
        </w:rPr>
        <w:t>Kemampuan guru</w:t>
      </w:r>
      <w:r w:rsidR="00DC48C2">
        <w:rPr>
          <w:rFonts w:ascii="Times New Roman" w:hAnsi="Times New Roman" w:cs="Times New Roman"/>
          <w:color w:val="111111"/>
          <w:sz w:val="24"/>
          <w:szCs w:val="14"/>
          <w:shd w:val="clear" w:color="auto" w:fill="FCFFFF"/>
          <w:lang w:val="en-US"/>
        </w:rPr>
        <w:t xml:space="preserve"> </w:t>
      </w:r>
      <w:r w:rsidRPr="00590733">
        <w:rPr>
          <w:rFonts w:ascii="Times New Roman" w:hAnsi="Times New Roman" w:cs="Times New Roman"/>
          <w:color w:val="111111"/>
          <w:sz w:val="24"/>
          <w:szCs w:val="14"/>
          <w:shd w:val="clear" w:color="auto" w:fill="FCFFFF"/>
        </w:rPr>
        <w:t>dalam merancang atau menyusun bahan ajar menjadi Satu hal yang benar-benar dapat menentukan keberhasilan proses pembelajaran (Widjayanti et al., 2018), karena itu guru harus mampu memilih metode yang sesuai tergantung kemampuan siswa di kelas, termasuk kesesuaian untuk menulis bahan ajar / bahan pendukung kegiatan pembelajaran. Menurut Aigan &amp; Kauchak (Setiawan &amp; Andika Sari, 2018), Beberapa hal yang harus dilakukan guru dalam menyediakan bahan ajar / materi yaitu (1) Berikan berbagai contoh dan representasi Tema untuk siswa, (2) adanya interaksi dalam proses pembelajaran, (3) menghubungkan tema dengan dunia nyata. Materi yang dikembangkan dapat disusun menjadi bahan ajar bagi siswa.</w:t>
      </w:r>
    </w:p>
    <w:p w14:paraId="146031F8" w14:textId="77777777" w:rsidR="00DC48C2" w:rsidRDefault="00DC48C2" w:rsidP="00DC48C2">
      <w:pPr>
        <w:pStyle w:val="ListParagraph"/>
        <w:spacing w:after="0" w:line="240" w:lineRule="auto"/>
        <w:ind w:left="0"/>
        <w:jc w:val="both"/>
        <w:rPr>
          <w:rFonts w:ascii="Times New Roman" w:hAnsi="Times New Roman" w:cs="Times New Roman"/>
          <w:color w:val="111111"/>
          <w:sz w:val="24"/>
          <w:szCs w:val="14"/>
          <w:shd w:val="clear" w:color="auto" w:fill="FCFFFF"/>
        </w:rPr>
      </w:pPr>
    </w:p>
    <w:p w14:paraId="63140D9E" w14:textId="65AF626F" w:rsidR="00590733" w:rsidRPr="00590733" w:rsidRDefault="00590733" w:rsidP="00DC48C2">
      <w:pPr>
        <w:pStyle w:val="ListParagraph"/>
        <w:spacing w:after="0" w:line="240" w:lineRule="auto"/>
        <w:ind w:left="0"/>
        <w:jc w:val="both"/>
        <w:rPr>
          <w:rFonts w:ascii="Times New Roman" w:hAnsi="Times New Roman" w:cs="Times New Roman"/>
          <w:color w:val="111111"/>
          <w:sz w:val="24"/>
          <w:szCs w:val="14"/>
          <w:shd w:val="clear" w:color="auto" w:fill="FCFFFF"/>
        </w:rPr>
      </w:pPr>
      <w:r w:rsidRPr="00590733">
        <w:rPr>
          <w:rFonts w:ascii="Times New Roman" w:hAnsi="Times New Roman" w:cs="Times New Roman"/>
          <w:color w:val="111111"/>
          <w:sz w:val="24"/>
          <w:szCs w:val="14"/>
          <w:shd w:val="clear" w:color="auto" w:fill="FCFFFF"/>
        </w:rPr>
        <w:t xml:space="preserve">Salah satu materi matematika yang sulit dikuasai oleh sebagian besar siswa adalah materi trigonometri. Berdasarkan pada hasil wawancara dengan salah seorang guru SMA di kota Cimahi, mengatakan bahwa sebagian besar siswa SMA memiliki kemampuan dasar yang </w:t>
      </w:r>
      <w:r w:rsidRPr="00590733">
        <w:rPr>
          <w:rFonts w:ascii="Times New Roman" w:hAnsi="Times New Roman" w:cs="Times New Roman"/>
          <w:color w:val="111111"/>
          <w:sz w:val="24"/>
          <w:szCs w:val="14"/>
          <w:shd w:val="clear" w:color="auto" w:fill="FCFFFF"/>
        </w:rPr>
        <w:lastRenderedPageBreak/>
        <w:t>kurang dalam mempelajari materi trigonometri sehingga membuat siswa kesulitan dalam mempelajari trigonometri dengan baik, sehingga menurunkan minat belajar siswa dalam belajar trigonometri.selain itu bahan ajar yang tersedia di sekolah dirasa kurang menarik minat siswa dalam belajar sehingga membuat siswa kurang aktif dalam pembelajaran dan mengalami kejenuhan dalam belajar. Trigonometri merupakan salah satu materi pelajaran matematika yang diajarkan ditingkat SLTA dan perguruan tinggi dalam mata kuliah Trigonometri (Nurhayati, 2016). Umumnya materi trigonometri ini diajarkan setelah peserta didik menyelesaikan materi prasaratnya, yaitu materi Phytagoras. Materi Phytagoras dalam trigonometri menjadi materi yang diajarkan sebelum masuk ke materi trigonometri.</w:t>
      </w:r>
    </w:p>
    <w:p w14:paraId="7476E395" w14:textId="77777777" w:rsidR="00DC48C2" w:rsidRDefault="00DC48C2" w:rsidP="00DC48C2">
      <w:pPr>
        <w:pStyle w:val="ListParagraph"/>
        <w:spacing w:after="0" w:line="240" w:lineRule="auto"/>
        <w:ind w:left="0"/>
        <w:jc w:val="both"/>
        <w:rPr>
          <w:rFonts w:ascii="Times New Roman" w:hAnsi="Times New Roman" w:cs="Times New Roman"/>
          <w:color w:val="111111"/>
          <w:sz w:val="24"/>
          <w:szCs w:val="14"/>
          <w:shd w:val="clear" w:color="auto" w:fill="FCFFFF"/>
        </w:rPr>
      </w:pPr>
    </w:p>
    <w:p w14:paraId="135B5FA3" w14:textId="4969A1F4" w:rsidR="00590733" w:rsidRPr="00590733" w:rsidRDefault="00590733" w:rsidP="00DC48C2">
      <w:pPr>
        <w:pStyle w:val="ListParagraph"/>
        <w:spacing w:after="0" w:line="240" w:lineRule="auto"/>
        <w:ind w:left="0"/>
        <w:jc w:val="both"/>
        <w:rPr>
          <w:rFonts w:ascii="Times New Roman" w:hAnsi="Times New Roman" w:cs="Times New Roman"/>
          <w:color w:val="111111"/>
          <w:sz w:val="24"/>
          <w:szCs w:val="14"/>
          <w:shd w:val="clear" w:color="auto" w:fill="FCFFFF"/>
        </w:rPr>
      </w:pPr>
      <w:r w:rsidRPr="00590733">
        <w:rPr>
          <w:rFonts w:ascii="Times New Roman" w:hAnsi="Times New Roman" w:cs="Times New Roman"/>
          <w:color w:val="111111"/>
          <w:sz w:val="24"/>
          <w:szCs w:val="14"/>
          <w:shd w:val="clear" w:color="auto" w:fill="FCFFFF"/>
        </w:rPr>
        <w:t xml:space="preserve">Untuk memudahkan siswa dalam memahami trigonometri yang abstrak, diperlukan suatu media Pembelajaran yang menyenangkan. Media pembelajaran yang bisa merubah pemahaman abstrak menjadi konkret dan kompleks menjadi sederhana. Penggunaan media pembelajaran tersebut akan sangat membantu proses pembelajaran sehingga tercipta suasana belajar yang berkualitas dan menyenangkan. Media pembelajaran yang bisa dikembangkan untuk membantu permasalahan tersebut adalah media berbasis animasi, yang saat ini sedang dalam proses pengembangan. Media animasi berkembang sangat pesat, beberapa contoh media animasi yang dapat digunakan sebagai media pembelajaran matematika antara lain adalah media animasi berbasis Java, phyton, media animasi flash dan media animasi matematika dengan scratch. Dalam penelitian ini akan digunakan aplikasi Scratch 3.0 sebagai media pembelajaran berbasis animasi  Untuk mengembangkan bahan ajar trigonometri. </w:t>
      </w:r>
    </w:p>
    <w:p w14:paraId="458D9949" w14:textId="77777777" w:rsidR="00DC48C2" w:rsidRDefault="00DC48C2" w:rsidP="00DC48C2">
      <w:pPr>
        <w:pStyle w:val="ListParagraph"/>
        <w:spacing w:after="0" w:line="240" w:lineRule="auto"/>
        <w:ind w:left="0"/>
        <w:jc w:val="both"/>
        <w:rPr>
          <w:rFonts w:ascii="Times New Roman" w:hAnsi="Times New Roman" w:cs="Times New Roman"/>
          <w:color w:val="111111"/>
          <w:sz w:val="24"/>
          <w:szCs w:val="14"/>
          <w:shd w:val="clear" w:color="auto" w:fill="FCFFFF"/>
        </w:rPr>
      </w:pPr>
    </w:p>
    <w:p w14:paraId="2B17781F" w14:textId="1005B215" w:rsidR="005A266C" w:rsidRPr="0088369E" w:rsidRDefault="00590733" w:rsidP="00DC48C2">
      <w:pPr>
        <w:pStyle w:val="ListParagraph"/>
        <w:spacing w:after="0" w:line="240" w:lineRule="auto"/>
        <w:ind w:left="0"/>
        <w:jc w:val="both"/>
        <w:rPr>
          <w:rFonts w:ascii="Times New Roman" w:hAnsi="Times New Roman" w:cs="Times New Roman"/>
          <w:sz w:val="24"/>
          <w:szCs w:val="24"/>
          <w:lang w:val="en-US"/>
        </w:rPr>
      </w:pPr>
      <w:r w:rsidRPr="00590733">
        <w:rPr>
          <w:rFonts w:ascii="Times New Roman" w:hAnsi="Times New Roman" w:cs="Times New Roman"/>
          <w:color w:val="111111"/>
          <w:sz w:val="24"/>
          <w:szCs w:val="14"/>
          <w:shd w:val="clear" w:color="auto" w:fill="FCFFFF"/>
        </w:rPr>
        <w:t>Scratch adalah bahasa pemrograman grafis yang dapat digunakan secara gratis. Hanya dengan drag and drop sebuah blok warna , kita dapat membuat cerita, games, animasi, musik, seni, dan presentasi (Tarbiyah, 2012). Scratch dirancang untuk bermain, pembelajaran sendiri dan animasi. Scratch dikembangkan untuk siswa  berusia 8 dan lebih, untuk membantu mereka mengembangkan keterampilan belajar yang kreatif pada abad ke-21. Scratch dirancang untuk eksplorasi dan eksperimen,sehingga mendukung banyak gaya belajar yang berbeda. Selain itu, bisa membangkitkan minat anak-anak dan remaja pada logika dan matematika. Sumarno (Lestari, 2018) mengatakan scratrch memiliki kelebihan sebagai berikut: (1). Dibandingkan dengan bahasa pemrograman lain, Scratch berukuran lebih kecil. (2). Antarmuka sangat sederhana dan mudah digunakan anak-anak. (3). Anak-anak dapat dengan mudah mempelajari logika pemrograman tanpa kerumitan Sintaks tersebut biasanya ditulis dengan menggunakan bahasa pemrograman. (4). Scratch membantu anak-anak menciptakan cara interaksi, animasi, dan mendongeng permainan. (5). Scratch memungkinkan semua orang menggabungkan gambar dengan mudah, Suara dan video tanpa keahlian khusus di bidang pemrograman. (6). Dapat membentuk, mengeksekusi dan mengontrol animasi. (7). Scratch dapat berjalan di sistem operasi Windows, Linux atau Mac.Os</w:t>
      </w:r>
    </w:p>
    <w:p w14:paraId="3E6800B3" w14:textId="77777777" w:rsidR="0074733E" w:rsidRDefault="0074733E" w:rsidP="00DC48C2">
      <w:pPr>
        <w:pStyle w:val="KetPictureTable"/>
        <w:rPr>
          <w:lang w:val="en-US"/>
        </w:rPr>
      </w:pPr>
    </w:p>
    <w:p w14:paraId="234C2088" w14:textId="622FF3C0" w:rsidR="003B5759" w:rsidRPr="00E433BF" w:rsidRDefault="00E433BF" w:rsidP="00DC48C2">
      <w:pPr>
        <w:pStyle w:val="PENDAHULUAN"/>
        <w:spacing w:before="120" w:after="0"/>
        <w:rPr>
          <w:lang w:val="en-US"/>
        </w:rPr>
      </w:pPr>
      <w:r>
        <w:rPr>
          <w:lang w:val="en-US"/>
        </w:rPr>
        <w:t>metode</w:t>
      </w:r>
    </w:p>
    <w:p w14:paraId="1261585E" w14:textId="218E32D8" w:rsidR="00DC48C2" w:rsidRDefault="00DC48C2" w:rsidP="00DC48C2">
      <w:pPr>
        <w:pStyle w:val="PENDAHULUAN"/>
        <w:spacing w:before="120" w:after="0"/>
        <w:jc w:val="both"/>
      </w:pPr>
      <w:r w:rsidRPr="00DC48C2">
        <w:rPr>
          <w:b w:val="0"/>
          <w:caps w:val="0"/>
          <w:noProof w:val="0"/>
          <w:color w:val="111111"/>
          <w:szCs w:val="14"/>
          <w:shd w:val="clear" w:color="auto" w:fill="FCFFFF"/>
        </w:rPr>
        <w:t>Penelitian ini menggunakan metode penelitian pengembangan model perangkat Thiagarajan yaitu model 4-D (four D Models) yang telah dimodifikasi menjadi 3D (Setiawan &amp; Andika Sari, 2018). Tahap penelitian terdiri atas tiga tahap pengembangan yaitu define (pendefinisian), design (perancangan), develop (pengembangan), Pelaksanan uji coba terbatas dilakukan oleh 20 peserta didik kelas XI di salah satu SMA di kota Cimahi. Instrumen penelitian yang digunakan untuk pengumpulan data adalah lembar Observasi aktivitas peserta didik dan lembar angket respon peserta didik. Rancangan pengembangan penelitian yang dilakukan dalam penelitian digambarkan seperti pada diagram berikut:</w:t>
      </w:r>
    </w:p>
    <w:p w14:paraId="3B0316A0" w14:textId="01703A4C" w:rsidR="00DC48C2" w:rsidRDefault="00DC48C2" w:rsidP="00DC48C2">
      <w:pPr>
        <w:pStyle w:val="PENDAHULUAN"/>
        <w:jc w:val="center"/>
      </w:pPr>
      <w:r>
        <w:lastRenderedPageBreak/>
        <w:drawing>
          <wp:inline distT="0" distB="0" distL="0" distR="0" wp14:anchorId="0233DD52" wp14:editId="4A74B022">
            <wp:extent cx="2578735" cy="28714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8735" cy="2871470"/>
                    </a:xfrm>
                    <a:prstGeom prst="rect">
                      <a:avLst/>
                    </a:prstGeom>
                    <a:noFill/>
                  </pic:spPr>
                </pic:pic>
              </a:graphicData>
            </a:graphic>
          </wp:inline>
        </w:drawing>
      </w:r>
    </w:p>
    <w:p w14:paraId="31CA264C" w14:textId="7E31C72A" w:rsidR="00DC48C2" w:rsidRDefault="00DC48C2" w:rsidP="00DC48C2">
      <w:pPr>
        <w:pStyle w:val="ListParagraph"/>
        <w:spacing w:after="0" w:line="240" w:lineRule="auto"/>
        <w:ind w:left="360" w:firstLine="360"/>
        <w:jc w:val="center"/>
        <w:rPr>
          <w:rFonts w:ascii="Times New Roman" w:hAnsi="Times New Roman" w:cs="Times New Roman"/>
        </w:rPr>
      </w:pPr>
      <w:bookmarkStart w:id="1" w:name="_Hlk61991846"/>
      <w:r w:rsidRPr="00EE384C">
        <w:rPr>
          <w:rFonts w:ascii="Times New Roman" w:hAnsi="Times New Roman" w:cs="Times New Roman"/>
        </w:rPr>
        <w:t>Gambar 1. Alur Pengembangan Bahan ajar</w:t>
      </w:r>
    </w:p>
    <w:p w14:paraId="56B28B85" w14:textId="77777777" w:rsidR="00AD6BBA" w:rsidRPr="00EE384C" w:rsidRDefault="00AD6BBA" w:rsidP="00DC48C2">
      <w:pPr>
        <w:pStyle w:val="ListParagraph"/>
        <w:spacing w:after="0" w:line="240" w:lineRule="auto"/>
        <w:ind w:left="360" w:firstLine="360"/>
        <w:jc w:val="center"/>
        <w:rPr>
          <w:rFonts w:ascii="Times New Roman" w:hAnsi="Times New Roman" w:cs="Times New Roman"/>
        </w:rPr>
      </w:pPr>
    </w:p>
    <w:bookmarkEnd w:id="1"/>
    <w:p w14:paraId="7BA247B5" w14:textId="00FCD2DB" w:rsidR="00AD6BBA" w:rsidRPr="00AD6BBA" w:rsidRDefault="00AD6BBA" w:rsidP="00AD6BBA">
      <w:pPr>
        <w:spacing w:after="0" w:line="240" w:lineRule="auto"/>
        <w:ind w:left="360"/>
        <w:contextualSpacing/>
        <w:jc w:val="both"/>
        <w:rPr>
          <w:rFonts w:ascii="Times New Roman" w:eastAsia="Calibri" w:hAnsi="Times New Roman" w:cs="Times New Roman"/>
          <w:lang w:val="en-US" w:eastAsia="en-US"/>
        </w:rPr>
      </w:pPr>
      <w:proofErr w:type="spellStart"/>
      <w:r w:rsidRPr="00AD6BBA">
        <w:rPr>
          <w:rFonts w:ascii="Times New Roman" w:eastAsia="Calibri" w:hAnsi="Times New Roman" w:cs="Times New Roman"/>
          <w:lang w:val="en-US" w:eastAsia="en-US"/>
        </w:rPr>
        <w:t>Dalam</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sesi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definisi</w:t>
      </w:r>
      <w:proofErr w:type="spellEnd"/>
      <w:r>
        <w:rPr>
          <w:rFonts w:ascii="Times New Roman" w:eastAsia="Calibri" w:hAnsi="Times New Roman" w:cs="Times New Roman"/>
          <w:lang w:val="en-US" w:eastAsia="en-US"/>
        </w:rPr>
        <w:t>,</w:t>
      </w:r>
      <w:r w:rsidRPr="00AD6BBA">
        <w:rPr>
          <w:rFonts w:ascii="Times New Roman" w:eastAsia="Calibri" w:hAnsi="Times New Roman" w:cs="Times New Roman"/>
          <w:lang w:val="en-US" w:eastAsia="en-US"/>
        </w:rPr>
        <w:t xml:space="preserve"> </w:t>
      </w:r>
      <w:proofErr w:type="spellStart"/>
      <w:r>
        <w:rPr>
          <w:rFonts w:ascii="Times New Roman" w:eastAsia="Calibri" w:hAnsi="Times New Roman" w:cs="Times New Roman"/>
          <w:lang w:val="en-US" w:eastAsia="en-US"/>
        </w:rPr>
        <w:t>a</w:t>
      </w:r>
      <w:r w:rsidRPr="00AD6BBA">
        <w:rPr>
          <w:rFonts w:ascii="Times New Roman" w:eastAsia="Calibri" w:hAnsi="Times New Roman" w:cs="Times New Roman"/>
          <w:lang w:val="en-US" w:eastAsia="en-US"/>
        </w:rPr>
        <w:t>nalisis</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pendahuluan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dilakukan</w:t>
      </w:r>
      <w:proofErr w:type="spellEnd"/>
      <w:r w:rsidRPr="00AD6BBA">
        <w:rPr>
          <w:rFonts w:ascii="Times New Roman" w:eastAsia="Calibri" w:hAnsi="Times New Roman" w:cs="Times New Roman"/>
          <w:lang w:val="en-US" w:eastAsia="en-US"/>
        </w:rPr>
        <w:t xml:space="preserve">, dan </w:t>
      </w:r>
      <w:proofErr w:type="spellStart"/>
      <w:r w:rsidRPr="00AD6BBA">
        <w:rPr>
          <w:rFonts w:ascii="Times New Roman" w:eastAsia="Calibri" w:hAnsi="Times New Roman" w:cs="Times New Roman"/>
          <w:lang w:val="en-US" w:eastAsia="en-US"/>
        </w:rPr>
        <w:t>siswa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menganalisis</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tugas</w:t>
      </w:r>
      <w:proofErr w:type="spellEnd"/>
      <w:r w:rsidRPr="00AD6BBA">
        <w:rPr>
          <w:rFonts w:ascii="Times New Roman" w:eastAsia="Calibri" w:hAnsi="Times New Roman" w:cs="Times New Roman"/>
          <w:lang w:val="en-US" w:eastAsia="en-US"/>
        </w:rPr>
        <w:t xml:space="preserve"> dan </w:t>
      </w:r>
      <w:proofErr w:type="spellStart"/>
      <w:r w:rsidRPr="00AD6BBA">
        <w:rPr>
          <w:rFonts w:ascii="Times New Roman" w:eastAsia="Calibri" w:hAnsi="Times New Roman" w:cs="Times New Roman"/>
          <w:lang w:val="en-US" w:eastAsia="en-US"/>
        </w:rPr>
        <w:t>konsep</w:t>
      </w:r>
      <w:proofErr w:type="spellEnd"/>
      <w:r w:rsidRPr="00AD6BBA">
        <w:rPr>
          <w:rFonts w:ascii="Times New Roman" w:eastAsia="Calibri" w:hAnsi="Times New Roman" w:cs="Times New Roman"/>
          <w:lang w:val="en-US" w:eastAsia="en-US"/>
        </w:rPr>
        <w:t xml:space="preserve">, dan </w:t>
      </w:r>
      <w:proofErr w:type="spellStart"/>
      <w:r w:rsidRPr="00AD6BBA">
        <w:rPr>
          <w:rFonts w:ascii="Times New Roman" w:eastAsia="Calibri" w:hAnsi="Times New Roman" w:cs="Times New Roman"/>
          <w:lang w:val="en-US" w:eastAsia="en-US"/>
        </w:rPr>
        <w:t>mencoba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mengadopsi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metode</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penelitian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membaca</w:t>
      </w:r>
      <w:proofErr w:type="spellEnd"/>
      <w:r w:rsidRPr="00AD6BBA">
        <w:rPr>
          <w:rFonts w:ascii="Times New Roman" w:eastAsia="Calibri" w:hAnsi="Times New Roman" w:cs="Times New Roman"/>
          <w:lang w:val="en-US" w:eastAsia="en-US"/>
        </w:rPr>
        <w:t xml:space="preserve"> dan </w:t>
      </w:r>
      <w:proofErr w:type="spellStart"/>
      <w:r w:rsidRPr="00AD6BBA">
        <w:rPr>
          <w:rFonts w:ascii="Times New Roman" w:eastAsia="Calibri" w:hAnsi="Times New Roman" w:cs="Times New Roman"/>
          <w:lang w:val="en-US" w:eastAsia="en-US"/>
        </w:rPr>
        <w:t>menulis</w:t>
      </w:r>
      <w:proofErr w:type="spellEnd"/>
      <w:r w:rsidRPr="00AD6BBA">
        <w:rPr>
          <w:rFonts w:ascii="Times New Roman" w:eastAsia="Calibri" w:hAnsi="Times New Roman" w:cs="Times New Roman"/>
          <w:lang w:val="en-US" w:eastAsia="en-US"/>
        </w:rPr>
        <w:t xml:space="preserve"> dan </w:t>
      </w:r>
      <w:proofErr w:type="spellStart"/>
      <w:r w:rsidRPr="00AD6BBA">
        <w:rPr>
          <w:rFonts w:ascii="Times New Roman" w:eastAsia="Calibri" w:hAnsi="Times New Roman" w:cs="Times New Roman"/>
          <w:lang w:val="en-US" w:eastAsia="en-US"/>
        </w:rPr>
        <w:t>norma-norma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penelitian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lapangan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Riset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literasi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dilakukan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dengan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menganalisis</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konsep</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modul</w:t>
      </w:r>
      <w:proofErr w:type="spellEnd"/>
      <w:r w:rsidRPr="00AD6BBA">
        <w:rPr>
          <w:rFonts w:ascii="Times New Roman" w:eastAsia="Calibri" w:hAnsi="Times New Roman" w:cs="Times New Roman"/>
          <w:lang w:val="en-US" w:eastAsia="en-US"/>
        </w:rPr>
        <w:t xml:space="preserve"> yang </w:t>
      </w:r>
      <w:proofErr w:type="spellStart"/>
      <w:r w:rsidRPr="00AD6BBA">
        <w:rPr>
          <w:rFonts w:ascii="Times New Roman" w:eastAsia="Calibri" w:hAnsi="Times New Roman" w:cs="Times New Roman"/>
          <w:lang w:val="en-US" w:eastAsia="en-US"/>
        </w:rPr>
        <w:t>digunakan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dalam</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mata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pelajaran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Mencoba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merancang</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produk</w:t>
      </w:r>
      <w:proofErr w:type="spellEnd"/>
      <w:r w:rsidRPr="00AD6BBA">
        <w:rPr>
          <w:rFonts w:ascii="Times New Roman" w:eastAsia="Calibri" w:hAnsi="Times New Roman" w:cs="Times New Roman"/>
          <w:lang w:val="en-US" w:eastAsia="en-US"/>
        </w:rPr>
        <w:t xml:space="preserve"> media </w:t>
      </w:r>
      <w:proofErr w:type="spellStart"/>
      <w:r w:rsidRPr="00AD6BBA">
        <w:rPr>
          <w:rFonts w:ascii="Times New Roman" w:eastAsia="Calibri" w:hAnsi="Times New Roman" w:cs="Times New Roman"/>
          <w:lang w:val="en-US" w:eastAsia="en-US"/>
        </w:rPr>
        <w:t>pembelajaran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animasi</w:t>
      </w:r>
      <w:proofErr w:type="spellEnd"/>
      <w:r w:rsidRPr="00AD6BBA">
        <w:rPr>
          <w:rFonts w:ascii="Times New Roman" w:eastAsia="Calibri" w:hAnsi="Times New Roman" w:cs="Times New Roman"/>
          <w:lang w:val="en-US" w:eastAsia="en-US"/>
        </w:rPr>
        <w:t xml:space="preserve"> yang </w:t>
      </w:r>
      <w:proofErr w:type="spellStart"/>
      <w:r w:rsidRPr="00AD6BBA">
        <w:rPr>
          <w:rFonts w:ascii="Times New Roman" w:eastAsia="Calibri" w:hAnsi="Times New Roman" w:cs="Times New Roman"/>
          <w:lang w:val="en-US" w:eastAsia="en-US"/>
        </w:rPr>
        <w:t>sesuai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dengan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kebutuhan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siswa</w:t>
      </w:r>
      <w:proofErr w:type="spellEnd"/>
      <w:r w:rsidRPr="00AD6BBA">
        <w:rPr>
          <w:rFonts w:ascii="Times New Roman" w:eastAsia="Calibri" w:hAnsi="Times New Roman" w:cs="Times New Roman"/>
          <w:lang w:val="en-US" w:eastAsia="en-US"/>
        </w:rPr>
        <w:t xml:space="preserve"> pada </w:t>
      </w:r>
      <w:proofErr w:type="spellStart"/>
      <w:r w:rsidRPr="00AD6BBA">
        <w:rPr>
          <w:rFonts w:ascii="Times New Roman" w:eastAsia="Calibri" w:hAnsi="Times New Roman" w:cs="Times New Roman"/>
          <w:lang w:val="en-US" w:eastAsia="en-US"/>
        </w:rPr>
        <w:t>tahap</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ini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Sesi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berikutnya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adalah</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desain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desain</w:t>
      </w:r>
      <w:proofErr w:type="spellEnd"/>
      <w:r w:rsidRPr="00AD6BBA">
        <w:rPr>
          <w:rFonts w:ascii="Times New Roman" w:eastAsia="Calibri" w:hAnsi="Times New Roman" w:cs="Times New Roman"/>
          <w:lang w:val="en-US" w:eastAsia="en-US"/>
        </w:rPr>
        <w:t xml:space="preserve">) dan </w:t>
      </w:r>
      <w:proofErr w:type="spellStart"/>
      <w:r w:rsidRPr="00AD6BBA">
        <w:rPr>
          <w:rFonts w:ascii="Times New Roman" w:eastAsia="Calibri" w:hAnsi="Times New Roman" w:cs="Times New Roman"/>
          <w:lang w:val="en-US" w:eastAsia="en-US"/>
        </w:rPr>
        <w:t>perbaikan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pengembangan</w:t>
      </w:r>
      <w:proofErr w:type="spellEnd"/>
      <w:r w:rsidRPr="00AD6BBA">
        <w:rPr>
          <w:rFonts w:ascii="Times New Roman" w:eastAsia="Calibri" w:hAnsi="Times New Roman" w:cs="Times New Roman"/>
          <w:lang w:val="en-US" w:eastAsia="en-US"/>
        </w:rPr>
        <w:t xml:space="preserve">). Pada </w:t>
      </w:r>
      <w:proofErr w:type="spellStart"/>
      <w:r w:rsidRPr="00AD6BBA">
        <w:rPr>
          <w:rFonts w:ascii="Times New Roman" w:eastAsia="Calibri" w:hAnsi="Times New Roman" w:cs="Times New Roman"/>
          <w:lang w:val="en-US" w:eastAsia="en-US"/>
        </w:rPr>
        <w:t>bagian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ini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produk</w:t>
      </w:r>
      <w:proofErr w:type="spellEnd"/>
      <w:r w:rsidRPr="00AD6BBA">
        <w:rPr>
          <w:rFonts w:ascii="Times New Roman" w:eastAsia="Calibri" w:hAnsi="Times New Roman" w:cs="Times New Roman"/>
          <w:lang w:val="en-US" w:eastAsia="en-US"/>
        </w:rPr>
        <w:t xml:space="preserve"> media </w:t>
      </w:r>
      <w:proofErr w:type="spellStart"/>
      <w:r w:rsidRPr="00AD6BBA">
        <w:rPr>
          <w:rFonts w:ascii="Times New Roman" w:eastAsia="Calibri" w:hAnsi="Times New Roman" w:cs="Times New Roman"/>
          <w:lang w:val="en-US" w:eastAsia="en-US"/>
        </w:rPr>
        <w:t>pembelajaran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animasi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ditingkatkan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sesuai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dengan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perkembangan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produk</w:t>
      </w:r>
      <w:proofErr w:type="spellEnd"/>
      <w:r w:rsidRPr="00AD6BBA">
        <w:rPr>
          <w:rFonts w:ascii="Times New Roman" w:eastAsia="Calibri" w:hAnsi="Times New Roman" w:cs="Times New Roman"/>
          <w:lang w:val="en-US" w:eastAsia="en-US"/>
        </w:rPr>
        <w:t xml:space="preserve"> yang </w:t>
      </w:r>
      <w:proofErr w:type="spellStart"/>
      <w:r w:rsidRPr="00AD6BBA">
        <w:rPr>
          <w:rFonts w:ascii="Times New Roman" w:eastAsia="Calibri" w:hAnsi="Times New Roman" w:cs="Times New Roman"/>
          <w:lang w:val="en-US" w:eastAsia="en-US"/>
        </w:rPr>
        <w:t>akan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dihasilkan</w:t>
      </w:r>
      <w:proofErr w:type="spellEnd"/>
      <w:r w:rsidRPr="00AD6BBA">
        <w:rPr>
          <w:rFonts w:ascii="Times New Roman" w:eastAsia="Calibri" w:hAnsi="Times New Roman" w:cs="Times New Roman"/>
          <w:lang w:val="en-US" w:eastAsia="en-US"/>
        </w:rPr>
        <w:t xml:space="preserve">. Hasil yang </w:t>
      </w:r>
      <w:proofErr w:type="spellStart"/>
      <w:r w:rsidRPr="00AD6BBA">
        <w:rPr>
          <w:rFonts w:ascii="Times New Roman" w:eastAsia="Calibri" w:hAnsi="Times New Roman" w:cs="Times New Roman"/>
          <w:lang w:val="en-US" w:eastAsia="en-US"/>
        </w:rPr>
        <w:t>diperoleh</w:t>
      </w:r>
      <w:proofErr w:type="spellEnd"/>
      <w:r w:rsidRPr="00AD6BBA">
        <w:rPr>
          <w:rFonts w:ascii="Times New Roman" w:eastAsia="Calibri" w:hAnsi="Times New Roman" w:cs="Times New Roman"/>
          <w:lang w:val="en-US" w:eastAsia="en-US"/>
        </w:rPr>
        <w:t xml:space="preserve"> pada </w:t>
      </w:r>
      <w:proofErr w:type="spellStart"/>
      <w:r w:rsidRPr="00AD6BBA">
        <w:rPr>
          <w:rFonts w:ascii="Times New Roman" w:eastAsia="Calibri" w:hAnsi="Times New Roman" w:cs="Times New Roman"/>
          <w:lang w:val="en-US" w:eastAsia="en-US"/>
        </w:rPr>
        <w:t>tahap</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ini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disebut</w:t>
      </w:r>
      <w:proofErr w:type="spellEnd"/>
      <w:r w:rsidRPr="00AD6BBA">
        <w:rPr>
          <w:rFonts w:ascii="Times New Roman" w:eastAsia="Calibri" w:hAnsi="Times New Roman" w:cs="Times New Roman"/>
          <w:lang w:val="en-US" w:eastAsia="en-US"/>
        </w:rPr>
        <w:t xml:space="preserve"> draft </w:t>
      </w:r>
      <w:proofErr w:type="spellStart"/>
      <w:r w:rsidRPr="00AD6BBA">
        <w:rPr>
          <w:rFonts w:ascii="Times New Roman" w:eastAsia="Calibri" w:hAnsi="Times New Roman" w:cs="Times New Roman"/>
          <w:lang w:val="en-US" w:eastAsia="en-US"/>
        </w:rPr>
        <w:t>pertama</w:t>
      </w:r>
      <w:proofErr w:type="spellEnd"/>
      <w:r w:rsidRPr="00AD6BBA">
        <w:rPr>
          <w:rFonts w:ascii="Times New Roman" w:eastAsia="Calibri" w:hAnsi="Times New Roman" w:cs="Times New Roman"/>
          <w:lang w:val="en-US" w:eastAsia="en-US"/>
        </w:rPr>
        <w:t xml:space="preserve">, yang </w:t>
      </w:r>
      <w:proofErr w:type="spellStart"/>
      <w:r w:rsidRPr="00AD6BBA">
        <w:rPr>
          <w:rFonts w:ascii="Times New Roman" w:eastAsia="Calibri" w:hAnsi="Times New Roman" w:cs="Times New Roman"/>
          <w:lang w:val="en-US" w:eastAsia="en-US"/>
        </w:rPr>
        <w:t>kemudian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direview</w:t>
      </w:r>
      <w:proofErr w:type="spellEnd"/>
      <w:r w:rsidRPr="00AD6BBA">
        <w:rPr>
          <w:rFonts w:ascii="Times New Roman" w:eastAsia="Calibri" w:hAnsi="Times New Roman" w:cs="Times New Roman"/>
          <w:lang w:val="en-US" w:eastAsia="en-US"/>
        </w:rPr>
        <w:t xml:space="preserve"> oleh validator. Hasil yang </w:t>
      </w:r>
      <w:proofErr w:type="spellStart"/>
      <w:r w:rsidRPr="00AD6BBA">
        <w:rPr>
          <w:rFonts w:ascii="Times New Roman" w:eastAsia="Calibri" w:hAnsi="Times New Roman" w:cs="Times New Roman"/>
          <w:lang w:val="en-US" w:eastAsia="en-US"/>
        </w:rPr>
        <w:t>didapat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dimodifikasi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dalam</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bentuk</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masukan</w:t>
      </w:r>
      <w:proofErr w:type="spellEnd"/>
      <w:r w:rsidRPr="00AD6BBA">
        <w:rPr>
          <w:rFonts w:ascii="Times New Roman" w:eastAsia="Calibri" w:hAnsi="Times New Roman" w:cs="Times New Roman"/>
          <w:lang w:val="en-US" w:eastAsia="en-US"/>
        </w:rPr>
        <w:t xml:space="preserve"> dan saran. Hasil </w:t>
      </w:r>
      <w:proofErr w:type="spellStart"/>
      <w:r w:rsidRPr="00AD6BBA">
        <w:rPr>
          <w:rFonts w:ascii="Times New Roman" w:eastAsia="Calibri" w:hAnsi="Times New Roman" w:cs="Times New Roman"/>
          <w:lang w:val="en-US" w:eastAsia="en-US"/>
        </w:rPr>
        <w:t>produk</w:t>
      </w:r>
      <w:proofErr w:type="spellEnd"/>
      <w:r w:rsidRPr="00AD6BBA">
        <w:rPr>
          <w:rFonts w:ascii="Times New Roman" w:eastAsia="Calibri" w:hAnsi="Times New Roman" w:cs="Times New Roman"/>
          <w:lang w:val="en-US" w:eastAsia="en-US"/>
        </w:rPr>
        <w:t xml:space="preserve"> yang </w:t>
      </w:r>
      <w:proofErr w:type="spellStart"/>
      <w:r w:rsidRPr="00AD6BBA">
        <w:rPr>
          <w:rFonts w:ascii="Times New Roman" w:eastAsia="Calibri" w:hAnsi="Times New Roman" w:cs="Times New Roman"/>
          <w:lang w:val="en-US" w:eastAsia="en-US"/>
        </w:rPr>
        <w:t>direvisi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disebut</w:t>
      </w:r>
      <w:proofErr w:type="spellEnd"/>
      <w:r w:rsidRPr="00AD6BBA">
        <w:rPr>
          <w:rFonts w:ascii="Times New Roman" w:eastAsia="Calibri" w:hAnsi="Times New Roman" w:cs="Times New Roman"/>
          <w:lang w:val="en-US" w:eastAsia="en-US"/>
        </w:rPr>
        <w:t xml:space="preserve"> Draft II. </w:t>
      </w:r>
      <w:proofErr w:type="spellStart"/>
      <w:r w:rsidRPr="00AD6BBA">
        <w:rPr>
          <w:rFonts w:ascii="Times New Roman" w:eastAsia="Calibri" w:hAnsi="Times New Roman" w:cs="Times New Roman"/>
          <w:spacing w:val="2"/>
          <w:sz w:val="21"/>
          <w:szCs w:val="21"/>
          <w:shd w:val="clear" w:color="auto" w:fill="E8EAF6"/>
          <w:lang w:val="en-US" w:eastAsia="en-US"/>
        </w:rPr>
        <w:t>Draf</w:t>
      </w:r>
      <w:proofErr w:type="spellEnd"/>
      <w:r w:rsidRPr="00AD6BBA">
        <w:rPr>
          <w:rFonts w:ascii="Times New Roman" w:eastAsia="Calibri" w:hAnsi="Times New Roman" w:cs="Times New Roman"/>
          <w:spacing w:val="2"/>
          <w:sz w:val="21"/>
          <w:szCs w:val="21"/>
          <w:shd w:val="clear" w:color="auto" w:fill="E8EAF6"/>
          <w:lang w:val="en-US" w:eastAsia="en-US"/>
        </w:rPr>
        <w:t xml:space="preserve"> II </w:t>
      </w:r>
      <w:proofErr w:type="spellStart"/>
      <w:r w:rsidRPr="00AD6BBA">
        <w:rPr>
          <w:rFonts w:ascii="Times New Roman" w:eastAsia="Calibri" w:hAnsi="Times New Roman" w:cs="Times New Roman"/>
          <w:spacing w:val="2"/>
          <w:sz w:val="21"/>
          <w:szCs w:val="21"/>
          <w:shd w:val="clear" w:color="auto" w:fill="E8EAF6"/>
          <w:lang w:val="en-US" w:eastAsia="en-US"/>
        </w:rPr>
        <w:t>akan</w:t>
      </w:r>
      <w:proofErr w:type="spellEnd"/>
      <w:r w:rsidRPr="00AD6BBA">
        <w:rPr>
          <w:rFonts w:ascii="Times New Roman" w:eastAsia="Calibri" w:hAnsi="Times New Roman" w:cs="Times New Roman"/>
          <w:spacing w:val="2"/>
          <w:sz w:val="21"/>
          <w:szCs w:val="21"/>
          <w:shd w:val="clear" w:color="auto" w:fill="E8EAF6"/>
          <w:lang w:val="en-US" w:eastAsia="en-US"/>
        </w:rPr>
        <w:t xml:space="preserve"> </w:t>
      </w:r>
      <w:proofErr w:type="spellStart"/>
      <w:r w:rsidRPr="00AD6BBA">
        <w:rPr>
          <w:rFonts w:ascii="Times New Roman" w:eastAsia="Calibri" w:hAnsi="Times New Roman" w:cs="Times New Roman"/>
          <w:spacing w:val="2"/>
          <w:sz w:val="21"/>
          <w:szCs w:val="21"/>
          <w:shd w:val="clear" w:color="auto" w:fill="E8EAF6"/>
          <w:lang w:val="en-US" w:eastAsia="en-US"/>
        </w:rPr>
        <w:t>diverifikasi</w:t>
      </w:r>
      <w:proofErr w:type="spellEnd"/>
      <w:r w:rsidRPr="00AD6BBA">
        <w:rPr>
          <w:rFonts w:ascii="Times New Roman" w:eastAsia="Calibri" w:hAnsi="Times New Roman" w:cs="Times New Roman"/>
          <w:spacing w:val="2"/>
          <w:sz w:val="21"/>
          <w:szCs w:val="21"/>
          <w:shd w:val="clear" w:color="auto" w:fill="E8EAF6"/>
          <w:lang w:val="en-US" w:eastAsia="en-US"/>
        </w:rPr>
        <w:t xml:space="preserve"> </w:t>
      </w:r>
      <w:proofErr w:type="spellStart"/>
      <w:r w:rsidRPr="00AD6BBA">
        <w:rPr>
          <w:rFonts w:ascii="Times New Roman" w:eastAsia="Calibri" w:hAnsi="Times New Roman" w:cs="Times New Roman"/>
          <w:spacing w:val="2"/>
          <w:sz w:val="21"/>
          <w:szCs w:val="21"/>
          <w:shd w:val="clear" w:color="auto" w:fill="E8EAF6"/>
          <w:lang w:val="en-US" w:eastAsia="en-US"/>
        </w:rPr>
        <w:t>sebelum</w:t>
      </w:r>
      <w:proofErr w:type="spellEnd"/>
      <w:r w:rsidRPr="00AD6BBA">
        <w:rPr>
          <w:rFonts w:ascii="Times New Roman" w:eastAsia="Calibri" w:hAnsi="Times New Roman" w:cs="Times New Roman"/>
          <w:spacing w:val="2"/>
          <w:sz w:val="21"/>
          <w:szCs w:val="21"/>
          <w:shd w:val="clear" w:color="auto" w:fill="E8EAF6"/>
          <w:lang w:val="en-US" w:eastAsia="en-US"/>
        </w:rPr>
        <w:t xml:space="preserve"> lulus </w:t>
      </w:r>
      <w:proofErr w:type="spellStart"/>
      <w:r w:rsidRPr="00AD6BBA">
        <w:rPr>
          <w:rFonts w:ascii="Times New Roman" w:eastAsia="Calibri" w:hAnsi="Times New Roman" w:cs="Times New Roman"/>
          <w:spacing w:val="2"/>
          <w:sz w:val="21"/>
          <w:szCs w:val="21"/>
          <w:shd w:val="clear" w:color="auto" w:fill="E8EAF6"/>
          <w:lang w:val="en-US" w:eastAsia="en-US"/>
        </w:rPr>
        <w:t>tes</w:t>
      </w:r>
      <w:proofErr w:type="spellEnd"/>
      <w:r w:rsidRPr="00AD6BBA">
        <w:rPr>
          <w:rFonts w:ascii="Times New Roman" w:eastAsia="Calibri" w:hAnsi="Times New Roman" w:cs="Times New Roman"/>
          <w:spacing w:val="2"/>
          <w:sz w:val="21"/>
          <w:szCs w:val="21"/>
          <w:shd w:val="clear" w:color="auto" w:fill="E8EAF6"/>
          <w:lang w:val="en-US" w:eastAsia="en-US"/>
        </w:rPr>
        <w:t xml:space="preserve"> </w:t>
      </w:r>
      <w:proofErr w:type="spellStart"/>
      <w:r w:rsidRPr="00AD6BBA">
        <w:rPr>
          <w:rFonts w:ascii="Times New Roman" w:eastAsia="Calibri" w:hAnsi="Times New Roman" w:cs="Times New Roman"/>
          <w:spacing w:val="2"/>
          <w:sz w:val="21"/>
          <w:szCs w:val="21"/>
          <w:shd w:val="clear" w:color="auto" w:fill="E8EAF6"/>
          <w:lang w:val="en-US" w:eastAsia="en-US"/>
        </w:rPr>
        <w:t>siswa</w:t>
      </w:r>
      <w:proofErr w:type="spellEnd"/>
      <w:r w:rsidRPr="00AD6BBA">
        <w:rPr>
          <w:rFonts w:ascii="Times New Roman" w:eastAsia="Calibri" w:hAnsi="Times New Roman" w:cs="Times New Roman"/>
          <w:spacing w:val="2"/>
          <w:sz w:val="21"/>
          <w:szCs w:val="21"/>
          <w:shd w:val="clear" w:color="auto" w:fill="E8EAF6"/>
          <w:lang w:val="en-US" w:eastAsia="en-US"/>
        </w:rPr>
        <w:t xml:space="preserve">. </w:t>
      </w:r>
      <w:proofErr w:type="spellStart"/>
      <w:r w:rsidRPr="00AD6BBA">
        <w:rPr>
          <w:rFonts w:ascii="Times New Roman" w:eastAsia="Calibri" w:hAnsi="Times New Roman" w:cs="Times New Roman"/>
          <w:spacing w:val="2"/>
          <w:sz w:val="21"/>
          <w:szCs w:val="21"/>
          <w:shd w:val="clear" w:color="auto" w:fill="E8EAF6"/>
          <w:lang w:val="en-US" w:eastAsia="en-US"/>
        </w:rPr>
        <w:t>Draf</w:t>
      </w:r>
      <w:proofErr w:type="spellEnd"/>
      <w:r w:rsidRPr="00AD6BBA">
        <w:rPr>
          <w:rFonts w:ascii="Times New Roman" w:eastAsia="Calibri" w:hAnsi="Times New Roman" w:cs="Times New Roman"/>
          <w:spacing w:val="2"/>
          <w:sz w:val="21"/>
          <w:szCs w:val="21"/>
          <w:shd w:val="clear" w:color="auto" w:fill="E8EAF6"/>
          <w:lang w:val="en-US" w:eastAsia="en-US"/>
        </w:rPr>
        <w:t xml:space="preserve"> yang </w:t>
      </w:r>
      <w:proofErr w:type="spellStart"/>
      <w:r w:rsidRPr="00AD6BBA">
        <w:rPr>
          <w:rFonts w:ascii="Times New Roman" w:eastAsia="Calibri" w:hAnsi="Times New Roman" w:cs="Times New Roman"/>
          <w:spacing w:val="2"/>
          <w:sz w:val="21"/>
          <w:szCs w:val="21"/>
          <w:shd w:val="clear" w:color="auto" w:fill="E8EAF6"/>
          <w:lang w:val="en-US" w:eastAsia="en-US"/>
        </w:rPr>
        <w:t>telah</w:t>
      </w:r>
      <w:proofErr w:type="spellEnd"/>
      <w:r w:rsidRPr="00AD6BBA">
        <w:rPr>
          <w:rFonts w:ascii="Times New Roman" w:eastAsia="Calibri" w:hAnsi="Times New Roman" w:cs="Times New Roman"/>
          <w:spacing w:val="2"/>
          <w:sz w:val="21"/>
          <w:szCs w:val="21"/>
          <w:shd w:val="clear" w:color="auto" w:fill="E8EAF6"/>
          <w:lang w:val="en-US" w:eastAsia="en-US"/>
        </w:rPr>
        <w:t xml:space="preserve"> </w:t>
      </w:r>
      <w:proofErr w:type="spellStart"/>
      <w:r w:rsidRPr="00AD6BBA">
        <w:rPr>
          <w:rFonts w:ascii="Times New Roman" w:eastAsia="Calibri" w:hAnsi="Times New Roman" w:cs="Times New Roman"/>
          <w:spacing w:val="2"/>
          <w:sz w:val="21"/>
          <w:szCs w:val="21"/>
          <w:shd w:val="clear" w:color="auto" w:fill="E8EAF6"/>
          <w:lang w:val="en-US" w:eastAsia="en-US"/>
        </w:rPr>
        <w:t>divalidasi</w:t>
      </w:r>
      <w:proofErr w:type="spellEnd"/>
      <w:r w:rsidRPr="00AD6BBA">
        <w:rPr>
          <w:rFonts w:ascii="Times New Roman" w:eastAsia="Calibri" w:hAnsi="Times New Roman" w:cs="Times New Roman"/>
          <w:spacing w:val="2"/>
          <w:sz w:val="21"/>
          <w:szCs w:val="21"/>
          <w:shd w:val="clear" w:color="auto" w:fill="E8EAF6"/>
          <w:lang w:val="en-US" w:eastAsia="en-US"/>
        </w:rPr>
        <w:t xml:space="preserve"> </w:t>
      </w:r>
      <w:proofErr w:type="spellStart"/>
      <w:r w:rsidRPr="00AD6BBA">
        <w:rPr>
          <w:rFonts w:ascii="Times New Roman" w:eastAsia="Calibri" w:hAnsi="Times New Roman" w:cs="Times New Roman"/>
          <w:spacing w:val="2"/>
          <w:sz w:val="21"/>
          <w:szCs w:val="21"/>
          <w:shd w:val="clear" w:color="auto" w:fill="E8EAF6"/>
          <w:lang w:val="en-US" w:eastAsia="en-US"/>
        </w:rPr>
        <w:t>diujicobakan</w:t>
      </w:r>
      <w:proofErr w:type="spellEnd"/>
      <w:r w:rsidRPr="00AD6BBA">
        <w:rPr>
          <w:rFonts w:ascii="Times New Roman" w:eastAsia="Calibri" w:hAnsi="Times New Roman" w:cs="Times New Roman"/>
          <w:spacing w:val="2"/>
          <w:sz w:val="21"/>
          <w:szCs w:val="21"/>
          <w:shd w:val="clear" w:color="auto" w:fill="E8EAF6"/>
          <w:lang w:val="en-US" w:eastAsia="en-US"/>
        </w:rPr>
        <w:t xml:space="preserve"> </w:t>
      </w:r>
      <w:proofErr w:type="spellStart"/>
      <w:r w:rsidRPr="00AD6BBA">
        <w:rPr>
          <w:rFonts w:ascii="Times New Roman" w:eastAsia="Calibri" w:hAnsi="Times New Roman" w:cs="Times New Roman"/>
          <w:spacing w:val="2"/>
          <w:sz w:val="21"/>
          <w:szCs w:val="21"/>
          <w:shd w:val="clear" w:color="auto" w:fill="E8EAF6"/>
          <w:lang w:val="en-US" w:eastAsia="en-US"/>
        </w:rPr>
        <w:t>kepada</w:t>
      </w:r>
      <w:proofErr w:type="spellEnd"/>
      <w:r w:rsidRPr="00AD6BBA">
        <w:rPr>
          <w:rFonts w:ascii="Times New Roman" w:eastAsia="Calibri" w:hAnsi="Times New Roman" w:cs="Times New Roman"/>
          <w:spacing w:val="2"/>
          <w:sz w:val="21"/>
          <w:szCs w:val="21"/>
          <w:shd w:val="clear" w:color="auto" w:fill="E8EAF6"/>
          <w:lang w:val="en-US" w:eastAsia="en-US"/>
        </w:rPr>
        <w:t xml:space="preserve"> </w:t>
      </w:r>
      <w:proofErr w:type="spellStart"/>
      <w:r w:rsidRPr="00AD6BBA">
        <w:rPr>
          <w:rFonts w:ascii="Times New Roman" w:eastAsia="Calibri" w:hAnsi="Times New Roman" w:cs="Times New Roman"/>
          <w:spacing w:val="2"/>
          <w:sz w:val="21"/>
          <w:szCs w:val="21"/>
          <w:shd w:val="clear" w:color="auto" w:fill="E8EAF6"/>
          <w:lang w:val="en-US" w:eastAsia="en-US"/>
        </w:rPr>
        <w:t>siswa</w:t>
      </w:r>
      <w:proofErr w:type="spellEnd"/>
      <w:r w:rsidRPr="00AD6BBA">
        <w:rPr>
          <w:rFonts w:ascii="Times New Roman" w:eastAsia="Calibri" w:hAnsi="Times New Roman" w:cs="Times New Roman"/>
          <w:spacing w:val="2"/>
          <w:sz w:val="21"/>
          <w:szCs w:val="21"/>
          <w:shd w:val="clear" w:color="auto" w:fill="E8EAF6"/>
          <w:lang w:val="en-US" w:eastAsia="en-US"/>
        </w:rPr>
        <w:t xml:space="preserve"> </w:t>
      </w:r>
      <w:proofErr w:type="spellStart"/>
      <w:r w:rsidRPr="00AD6BBA">
        <w:rPr>
          <w:rFonts w:ascii="Times New Roman" w:eastAsia="Calibri" w:hAnsi="Times New Roman" w:cs="Times New Roman"/>
          <w:spacing w:val="2"/>
          <w:sz w:val="21"/>
          <w:szCs w:val="21"/>
          <w:shd w:val="clear" w:color="auto" w:fill="E8EAF6"/>
          <w:lang w:val="en-US" w:eastAsia="en-US"/>
        </w:rPr>
        <w:t>kelas</w:t>
      </w:r>
      <w:proofErr w:type="spellEnd"/>
      <w:r w:rsidRPr="00AD6BBA">
        <w:rPr>
          <w:rFonts w:ascii="Times New Roman" w:eastAsia="Calibri" w:hAnsi="Times New Roman" w:cs="Times New Roman"/>
          <w:spacing w:val="2"/>
          <w:sz w:val="21"/>
          <w:szCs w:val="21"/>
          <w:shd w:val="clear" w:color="auto" w:fill="E8EAF6"/>
          <w:lang w:val="en-US" w:eastAsia="en-US"/>
        </w:rPr>
        <w:t xml:space="preserve"> X di Kota </w:t>
      </w:r>
      <w:proofErr w:type="spellStart"/>
      <w:r w:rsidRPr="00AD6BBA">
        <w:rPr>
          <w:rFonts w:ascii="Times New Roman" w:eastAsia="Calibri" w:hAnsi="Times New Roman" w:cs="Times New Roman"/>
          <w:spacing w:val="2"/>
          <w:sz w:val="21"/>
          <w:szCs w:val="21"/>
          <w:shd w:val="clear" w:color="auto" w:fill="E8EAF6"/>
          <w:lang w:val="en-US" w:eastAsia="en-US"/>
        </w:rPr>
        <w:t>Cimahi</w:t>
      </w:r>
      <w:proofErr w:type="spellEnd"/>
      <w:r w:rsidRPr="00AD6BBA">
        <w:rPr>
          <w:rFonts w:ascii="Times New Roman" w:eastAsia="Calibri" w:hAnsi="Times New Roman" w:cs="Times New Roman"/>
          <w:spacing w:val="2"/>
          <w:sz w:val="21"/>
          <w:szCs w:val="21"/>
          <w:shd w:val="clear" w:color="auto" w:fill="E8EAF6"/>
          <w:lang w:val="en-US" w:eastAsia="en-US"/>
        </w:rPr>
        <w:t xml:space="preserve"> </w:t>
      </w:r>
      <w:proofErr w:type="spellStart"/>
      <w:r w:rsidRPr="00AD6BBA">
        <w:rPr>
          <w:rFonts w:ascii="Times New Roman" w:eastAsia="Calibri" w:hAnsi="Times New Roman" w:cs="Times New Roman"/>
          <w:spacing w:val="2"/>
          <w:sz w:val="21"/>
          <w:szCs w:val="21"/>
          <w:shd w:val="clear" w:color="auto" w:fill="E8EAF6"/>
          <w:lang w:val="en-US" w:eastAsia="en-US"/>
        </w:rPr>
        <w:t>untuk</w:t>
      </w:r>
      <w:proofErr w:type="spellEnd"/>
      <w:r w:rsidRPr="00AD6BBA">
        <w:rPr>
          <w:rFonts w:ascii="Times New Roman" w:eastAsia="Calibri" w:hAnsi="Times New Roman" w:cs="Times New Roman"/>
          <w:spacing w:val="2"/>
          <w:sz w:val="21"/>
          <w:szCs w:val="21"/>
          <w:shd w:val="clear" w:color="auto" w:fill="E8EAF6"/>
          <w:lang w:val="en-US" w:eastAsia="en-US"/>
        </w:rPr>
        <w:t xml:space="preserve"> </w:t>
      </w:r>
      <w:proofErr w:type="spellStart"/>
      <w:r w:rsidRPr="00AD6BBA">
        <w:rPr>
          <w:rFonts w:ascii="Times New Roman" w:eastAsia="Calibri" w:hAnsi="Times New Roman" w:cs="Times New Roman"/>
          <w:spacing w:val="2"/>
          <w:sz w:val="21"/>
          <w:szCs w:val="21"/>
          <w:shd w:val="clear" w:color="auto" w:fill="E8EAF6"/>
          <w:lang w:val="en-US" w:eastAsia="en-US"/>
        </w:rPr>
        <w:t>melihat</w:t>
      </w:r>
      <w:proofErr w:type="spellEnd"/>
      <w:r w:rsidRPr="00AD6BBA">
        <w:rPr>
          <w:rFonts w:ascii="Times New Roman" w:eastAsia="Calibri" w:hAnsi="Times New Roman" w:cs="Times New Roman"/>
          <w:spacing w:val="2"/>
          <w:sz w:val="21"/>
          <w:szCs w:val="21"/>
          <w:shd w:val="clear" w:color="auto" w:fill="E8EAF6"/>
          <w:lang w:val="en-US" w:eastAsia="en-US"/>
        </w:rPr>
        <w:t xml:space="preserve"> </w:t>
      </w:r>
      <w:proofErr w:type="spellStart"/>
      <w:r w:rsidRPr="00AD6BBA">
        <w:rPr>
          <w:rFonts w:ascii="Times New Roman" w:eastAsia="Calibri" w:hAnsi="Times New Roman" w:cs="Times New Roman"/>
          <w:spacing w:val="2"/>
          <w:sz w:val="21"/>
          <w:szCs w:val="21"/>
          <w:shd w:val="clear" w:color="auto" w:fill="E8EAF6"/>
          <w:lang w:val="en-US" w:eastAsia="en-US"/>
        </w:rPr>
        <w:t>kepraktisan</w:t>
      </w:r>
      <w:proofErr w:type="spellEnd"/>
      <w:r w:rsidRPr="00AD6BBA">
        <w:rPr>
          <w:rFonts w:ascii="Times New Roman" w:eastAsia="Calibri" w:hAnsi="Times New Roman" w:cs="Times New Roman"/>
          <w:spacing w:val="2"/>
          <w:sz w:val="21"/>
          <w:szCs w:val="21"/>
          <w:shd w:val="clear" w:color="auto" w:fill="E8EAF6"/>
          <w:lang w:val="en-US" w:eastAsia="en-US"/>
        </w:rPr>
        <w:t xml:space="preserve"> media </w:t>
      </w:r>
      <w:proofErr w:type="spellStart"/>
      <w:r w:rsidRPr="00AD6BBA">
        <w:rPr>
          <w:rFonts w:ascii="Times New Roman" w:eastAsia="Calibri" w:hAnsi="Times New Roman" w:cs="Times New Roman"/>
          <w:spacing w:val="2"/>
          <w:sz w:val="21"/>
          <w:szCs w:val="21"/>
          <w:shd w:val="clear" w:color="auto" w:fill="E8EAF6"/>
          <w:lang w:val="en-US" w:eastAsia="en-US"/>
        </w:rPr>
        <w:t>pembelajaran</w:t>
      </w:r>
      <w:proofErr w:type="spellEnd"/>
      <w:r w:rsidRPr="00AD6BBA">
        <w:rPr>
          <w:rFonts w:ascii="Times New Roman" w:eastAsia="Calibri" w:hAnsi="Times New Roman" w:cs="Times New Roman"/>
          <w:spacing w:val="2"/>
          <w:sz w:val="21"/>
          <w:szCs w:val="21"/>
          <w:shd w:val="clear" w:color="auto" w:fill="E8EAF6"/>
          <w:lang w:val="en-US" w:eastAsia="en-US"/>
        </w:rPr>
        <w:t xml:space="preserve"> </w:t>
      </w:r>
      <w:proofErr w:type="spellStart"/>
      <w:r w:rsidRPr="00AD6BBA">
        <w:rPr>
          <w:rFonts w:ascii="Times New Roman" w:eastAsia="Calibri" w:hAnsi="Times New Roman" w:cs="Times New Roman"/>
          <w:spacing w:val="2"/>
          <w:sz w:val="21"/>
          <w:szCs w:val="21"/>
          <w:shd w:val="clear" w:color="auto" w:fill="E8EAF6"/>
          <w:lang w:val="en-US" w:eastAsia="en-US"/>
        </w:rPr>
        <w:t>animasi</w:t>
      </w:r>
      <w:proofErr w:type="spellEnd"/>
      <w:r w:rsidRPr="00AD6BBA">
        <w:rPr>
          <w:rFonts w:ascii="Times New Roman" w:eastAsia="Calibri" w:hAnsi="Times New Roman" w:cs="Times New Roman"/>
          <w:spacing w:val="2"/>
          <w:sz w:val="21"/>
          <w:szCs w:val="21"/>
          <w:shd w:val="clear" w:color="auto" w:fill="E8EAF6"/>
          <w:lang w:val="en-US" w:eastAsia="en-US"/>
        </w:rPr>
        <w:t xml:space="preserve"> yang </w:t>
      </w:r>
      <w:proofErr w:type="spellStart"/>
      <w:r w:rsidRPr="00AD6BBA">
        <w:rPr>
          <w:rFonts w:ascii="Times New Roman" w:eastAsia="Calibri" w:hAnsi="Times New Roman" w:cs="Times New Roman"/>
          <w:spacing w:val="2"/>
          <w:sz w:val="21"/>
          <w:szCs w:val="21"/>
          <w:shd w:val="clear" w:color="auto" w:fill="E8EAF6"/>
          <w:lang w:val="en-US" w:eastAsia="en-US"/>
        </w:rPr>
        <w:t>dikembangkan</w:t>
      </w:r>
      <w:proofErr w:type="spellEnd"/>
      <w:r w:rsidRPr="00AD6BBA">
        <w:rPr>
          <w:rFonts w:ascii="Times New Roman" w:eastAsia="Calibri" w:hAnsi="Times New Roman" w:cs="Times New Roman"/>
          <w:spacing w:val="2"/>
          <w:sz w:val="21"/>
          <w:szCs w:val="21"/>
          <w:shd w:val="clear" w:color="auto" w:fill="E8EAF6"/>
          <w:lang w:val="en-US" w:eastAsia="en-US"/>
        </w:rPr>
        <w:t xml:space="preserve"> </w:t>
      </w:r>
      <w:proofErr w:type="spellStart"/>
      <w:r w:rsidRPr="00AD6BBA">
        <w:rPr>
          <w:rFonts w:ascii="Times New Roman" w:eastAsia="Calibri" w:hAnsi="Times New Roman" w:cs="Times New Roman"/>
          <w:spacing w:val="2"/>
          <w:sz w:val="21"/>
          <w:szCs w:val="21"/>
          <w:shd w:val="clear" w:color="auto" w:fill="E8EAF6"/>
          <w:lang w:val="en-US" w:eastAsia="en-US"/>
        </w:rPr>
        <w:t>berdasarkan</w:t>
      </w:r>
      <w:proofErr w:type="spellEnd"/>
      <w:r w:rsidRPr="00AD6BBA">
        <w:rPr>
          <w:rFonts w:ascii="Times New Roman" w:eastAsia="Calibri" w:hAnsi="Times New Roman" w:cs="Times New Roman"/>
          <w:spacing w:val="2"/>
          <w:sz w:val="21"/>
          <w:szCs w:val="21"/>
          <w:shd w:val="clear" w:color="auto" w:fill="E8EAF6"/>
          <w:lang w:val="en-US" w:eastAsia="en-US"/>
        </w:rPr>
        <w:t xml:space="preserve"> </w:t>
      </w:r>
      <w:proofErr w:type="spellStart"/>
      <w:r w:rsidRPr="00AD6BBA">
        <w:rPr>
          <w:rFonts w:ascii="Times New Roman" w:eastAsia="Calibri" w:hAnsi="Times New Roman" w:cs="Times New Roman"/>
          <w:spacing w:val="2"/>
          <w:sz w:val="21"/>
          <w:szCs w:val="21"/>
          <w:shd w:val="clear" w:color="auto" w:fill="E8EAF6"/>
          <w:lang w:val="en-US" w:eastAsia="en-US"/>
        </w:rPr>
        <w:t>aktivitas</w:t>
      </w:r>
      <w:proofErr w:type="spellEnd"/>
      <w:r w:rsidRPr="00AD6BBA">
        <w:rPr>
          <w:rFonts w:ascii="Times New Roman" w:eastAsia="Calibri" w:hAnsi="Times New Roman" w:cs="Times New Roman"/>
          <w:spacing w:val="2"/>
          <w:sz w:val="21"/>
          <w:szCs w:val="21"/>
          <w:shd w:val="clear" w:color="auto" w:fill="E8EAF6"/>
          <w:lang w:val="en-US" w:eastAsia="en-US"/>
        </w:rPr>
        <w:t xml:space="preserve"> dan </w:t>
      </w:r>
      <w:proofErr w:type="spellStart"/>
      <w:r w:rsidRPr="00AD6BBA">
        <w:rPr>
          <w:rFonts w:ascii="Times New Roman" w:eastAsia="Calibri" w:hAnsi="Times New Roman" w:cs="Times New Roman"/>
          <w:spacing w:val="2"/>
          <w:sz w:val="21"/>
          <w:szCs w:val="21"/>
          <w:shd w:val="clear" w:color="auto" w:fill="E8EAF6"/>
          <w:lang w:val="en-US" w:eastAsia="en-US"/>
        </w:rPr>
        <w:t>respon</w:t>
      </w:r>
      <w:proofErr w:type="spellEnd"/>
      <w:r w:rsidRPr="00AD6BBA">
        <w:rPr>
          <w:rFonts w:ascii="Times New Roman" w:eastAsia="Calibri" w:hAnsi="Times New Roman" w:cs="Times New Roman"/>
          <w:spacing w:val="2"/>
          <w:sz w:val="21"/>
          <w:szCs w:val="21"/>
          <w:shd w:val="clear" w:color="auto" w:fill="E8EAF6"/>
          <w:lang w:val="en-US" w:eastAsia="en-US"/>
        </w:rPr>
        <w:t xml:space="preserve"> </w:t>
      </w:r>
      <w:proofErr w:type="spellStart"/>
      <w:r w:rsidRPr="00AD6BBA">
        <w:rPr>
          <w:rFonts w:ascii="Times New Roman" w:eastAsia="Calibri" w:hAnsi="Times New Roman" w:cs="Times New Roman"/>
          <w:spacing w:val="2"/>
          <w:sz w:val="21"/>
          <w:szCs w:val="21"/>
          <w:shd w:val="clear" w:color="auto" w:fill="E8EAF6"/>
          <w:lang w:val="en-US" w:eastAsia="en-US"/>
        </w:rPr>
        <w:t>siswa</w:t>
      </w:r>
      <w:proofErr w:type="spellEnd"/>
      <w:r w:rsidRPr="00AD6BBA">
        <w:rPr>
          <w:rFonts w:ascii="Times New Roman" w:eastAsia="Calibri" w:hAnsi="Times New Roman" w:cs="Times New Roman"/>
          <w:spacing w:val="2"/>
          <w:sz w:val="21"/>
          <w:szCs w:val="21"/>
          <w:shd w:val="clear" w:color="auto" w:fill="E8EAF6"/>
          <w:lang w:val="en-US" w:eastAsia="en-US"/>
        </w:rPr>
        <w:t xml:space="preserve">. </w:t>
      </w:r>
      <w:proofErr w:type="spellStart"/>
      <w:r w:rsidRPr="00AD6BBA">
        <w:rPr>
          <w:rFonts w:ascii="Times New Roman" w:eastAsia="Calibri" w:hAnsi="Times New Roman" w:cs="Times New Roman"/>
          <w:spacing w:val="2"/>
          <w:sz w:val="21"/>
          <w:szCs w:val="21"/>
          <w:shd w:val="clear" w:color="auto" w:fill="E8EAF6"/>
          <w:lang w:val="en-US" w:eastAsia="en-US"/>
        </w:rPr>
        <w:t>Analisis</w:t>
      </w:r>
      <w:proofErr w:type="spellEnd"/>
      <w:r w:rsidRPr="00AD6BBA">
        <w:rPr>
          <w:rFonts w:ascii="Times New Roman" w:eastAsia="Calibri" w:hAnsi="Times New Roman" w:cs="Times New Roman"/>
          <w:spacing w:val="2"/>
          <w:sz w:val="21"/>
          <w:szCs w:val="21"/>
          <w:shd w:val="clear" w:color="auto" w:fill="E8EAF6"/>
          <w:lang w:val="en-US" w:eastAsia="en-US"/>
        </w:rPr>
        <w:t xml:space="preserve"> </w:t>
      </w:r>
      <w:proofErr w:type="spellStart"/>
      <w:r w:rsidRPr="00AD6BBA">
        <w:rPr>
          <w:rFonts w:ascii="Times New Roman" w:eastAsia="Calibri" w:hAnsi="Times New Roman" w:cs="Times New Roman"/>
          <w:spacing w:val="2"/>
          <w:sz w:val="21"/>
          <w:szCs w:val="21"/>
          <w:shd w:val="clear" w:color="auto" w:fill="E8EAF6"/>
          <w:lang w:val="en-US" w:eastAsia="en-US"/>
        </w:rPr>
        <w:t>deskriptif</w:t>
      </w:r>
      <w:proofErr w:type="spellEnd"/>
      <w:r w:rsidRPr="00AD6BBA">
        <w:rPr>
          <w:rFonts w:ascii="Times New Roman" w:eastAsia="Calibri" w:hAnsi="Times New Roman" w:cs="Times New Roman"/>
          <w:spacing w:val="2"/>
          <w:sz w:val="21"/>
          <w:szCs w:val="21"/>
          <w:shd w:val="clear" w:color="auto" w:fill="E8EAF6"/>
          <w:lang w:val="en-US" w:eastAsia="en-US"/>
        </w:rPr>
        <w:t xml:space="preserve"> </w:t>
      </w:r>
      <w:proofErr w:type="spellStart"/>
      <w:r w:rsidRPr="00AD6BBA">
        <w:rPr>
          <w:rFonts w:ascii="Times New Roman" w:eastAsia="Calibri" w:hAnsi="Times New Roman" w:cs="Times New Roman"/>
          <w:spacing w:val="2"/>
          <w:sz w:val="21"/>
          <w:szCs w:val="21"/>
          <w:shd w:val="clear" w:color="auto" w:fill="E8EAF6"/>
          <w:lang w:val="en-US" w:eastAsia="en-US"/>
        </w:rPr>
        <w:t>kuantitatif</w:t>
      </w:r>
      <w:proofErr w:type="spellEnd"/>
      <w:r w:rsidRPr="00AD6BBA">
        <w:rPr>
          <w:rFonts w:ascii="Times New Roman" w:eastAsia="Calibri" w:hAnsi="Times New Roman" w:cs="Times New Roman"/>
          <w:spacing w:val="2"/>
          <w:sz w:val="21"/>
          <w:szCs w:val="21"/>
          <w:shd w:val="clear" w:color="auto" w:fill="E8EAF6"/>
          <w:lang w:val="en-US" w:eastAsia="en-US"/>
        </w:rPr>
        <w:t xml:space="preserve"> </w:t>
      </w:r>
      <w:proofErr w:type="spellStart"/>
      <w:r w:rsidRPr="00AD6BBA">
        <w:rPr>
          <w:rFonts w:ascii="Times New Roman" w:eastAsia="Calibri" w:hAnsi="Times New Roman" w:cs="Times New Roman"/>
          <w:spacing w:val="2"/>
          <w:sz w:val="21"/>
          <w:szCs w:val="21"/>
          <w:shd w:val="clear" w:color="auto" w:fill="E8EAF6"/>
          <w:lang w:val="en-US" w:eastAsia="en-US"/>
        </w:rPr>
        <w:t>terhadap</w:t>
      </w:r>
      <w:proofErr w:type="spellEnd"/>
      <w:r w:rsidRPr="00AD6BBA">
        <w:rPr>
          <w:rFonts w:ascii="Times New Roman" w:eastAsia="Calibri" w:hAnsi="Times New Roman" w:cs="Times New Roman"/>
          <w:spacing w:val="2"/>
          <w:sz w:val="21"/>
          <w:szCs w:val="21"/>
          <w:shd w:val="clear" w:color="auto" w:fill="E8EAF6"/>
          <w:lang w:val="en-US" w:eastAsia="en-US"/>
        </w:rPr>
        <w:t xml:space="preserve"> data </w:t>
      </w:r>
      <w:proofErr w:type="spellStart"/>
      <w:r w:rsidRPr="00AD6BBA">
        <w:rPr>
          <w:rFonts w:ascii="Times New Roman" w:eastAsia="Calibri" w:hAnsi="Times New Roman" w:cs="Times New Roman"/>
          <w:spacing w:val="2"/>
          <w:sz w:val="21"/>
          <w:szCs w:val="21"/>
          <w:shd w:val="clear" w:color="auto" w:fill="E8EAF6"/>
          <w:lang w:val="en-US" w:eastAsia="en-US"/>
        </w:rPr>
        <w:t>siswa</w:t>
      </w:r>
      <w:proofErr w:type="spellEnd"/>
      <w:r w:rsidRPr="00AD6BBA">
        <w:rPr>
          <w:rFonts w:ascii="Times New Roman" w:eastAsia="Calibri" w:hAnsi="Times New Roman" w:cs="Times New Roman"/>
          <w:spacing w:val="2"/>
          <w:sz w:val="21"/>
          <w:szCs w:val="21"/>
          <w:shd w:val="clear" w:color="auto" w:fill="E8EAF6"/>
          <w:lang w:val="en-US" w:eastAsia="en-US"/>
        </w:rPr>
        <w:t xml:space="preserve"> </w:t>
      </w:r>
      <w:proofErr w:type="spellStart"/>
      <w:r w:rsidRPr="00AD6BBA">
        <w:rPr>
          <w:rFonts w:ascii="Times New Roman" w:eastAsia="Calibri" w:hAnsi="Times New Roman" w:cs="Times New Roman"/>
          <w:spacing w:val="2"/>
          <w:sz w:val="21"/>
          <w:szCs w:val="21"/>
          <w:shd w:val="clear" w:color="auto" w:fill="E8EAF6"/>
          <w:lang w:val="en-US" w:eastAsia="en-US"/>
        </w:rPr>
        <w:t>diukur</w:t>
      </w:r>
      <w:proofErr w:type="spellEnd"/>
      <w:r w:rsidRPr="00AD6BBA">
        <w:rPr>
          <w:rFonts w:ascii="Times New Roman" w:eastAsia="Calibri" w:hAnsi="Times New Roman" w:cs="Times New Roman"/>
          <w:spacing w:val="2"/>
          <w:sz w:val="21"/>
          <w:szCs w:val="21"/>
          <w:shd w:val="clear" w:color="auto" w:fill="E8EAF6"/>
          <w:lang w:val="en-US" w:eastAsia="en-US"/>
        </w:rPr>
        <w:t xml:space="preserve"> </w:t>
      </w:r>
      <w:proofErr w:type="spellStart"/>
      <w:r w:rsidRPr="00AD6BBA">
        <w:rPr>
          <w:rFonts w:ascii="Times New Roman" w:eastAsia="Calibri" w:hAnsi="Times New Roman" w:cs="Times New Roman"/>
          <w:spacing w:val="2"/>
          <w:sz w:val="21"/>
          <w:szCs w:val="21"/>
          <w:shd w:val="clear" w:color="auto" w:fill="E8EAF6"/>
          <w:lang w:val="en-US" w:eastAsia="en-US"/>
        </w:rPr>
        <w:t>dalam</w:t>
      </w:r>
      <w:proofErr w:type="spellEnd"/>
      <w:r w:rsidRPr="00AD6BBA">
        <w:rPr>
          <w:rFonts w:ascii="Times New Roman" w:eastAsia="Calibri" w:hAnsi="Times New Roman" w:cs="Times New Roman"/>
          <w:spacing w:val="2"/>
          <w:sz w:val="21"/>
          <w:szCs w:val="21"/>
          <w:shd w:val="clear" w:color="auto" w:fill="E8EAF6"/>
          <w:lang w:val="en-US" w:eastAsia="en-US"/>
        </w:rPr>
        <w:t xml:space="preserve"> </w:t>
      </w:r>
      <w:proofErr w:type="spellStart"/>
      <w:r w:rsidRPr="00AD6BBA">
        <w:rPr>
          <w:rFonts w:ascii="Times New Roman" w:eastAsia="Calibri" w:hAnsi="Times New Roman" w:cs="Times New Roman"/>
          <w:spacing w:val="2"/>
          <w:sz w:val="21"/>
          <w:szCs w:val="21"/>
          <w:shd w:val="clear" w:color="auto" w:fill="E8EAF6"/>
          <w:lang w:val="en-US" w:eastAsia="en-US"/>
        </w:rPr>
        <w:t>persentase</w:t>
      </w:r>
      <w:proofErr w:type="spellEnd"/>
      <w:r w:rsidRPr="00AD6BBA">
        <w:rPr>
          <w:rFonts w:ascii="Times New Roman" w:eastAsia="Calibri" w:hAnsi="Times New Roman" w:cs="Times New Roman"/>
          <w:spacing w:val="2"/>
          <w:sz w:val="21"/>
          <w:szCs w:val="21"/>
          <w:shd w:val="clear" w:color="auto" w:fill="E8EAF6"/>
          <w:lang w:val="en-US" w:eastAsia="en-US"/>
        </w:rPr>
        <w:t>.</w:t>
      </w:r>
    </w:p>
    <w:p w14:paraId="1BA5EC28" w14:textId="77777777" w:rsidR="00AD6BBA" w:rsidRPr="00AD6BBA" w:rsidRDefault="00AD6BBA" w:rsidP="00AD6BBA">
      <w:pPr>
        <w:spacing w:after="0" w:line="240" w:lineRule="auto"/>
        <w:ind w:left="360" w:firstLine="360"/>
        <w:contextualSpacing/>
        <w:jc w:val="both"/>
        <w:rPr>
          <w:rFonts w:ascii="Times New Roman" w:eastAsia="Calibri" w:hAnsi="Times New Roman" w:cs="Times New Roman"/>
          <w:lang w:val="en-US" w:eastAsia="en-US"/>
        </w:rPr>
      </w:pPr>
    </w:p>
    <w:p w14:paraId="476188AE" w14:textId="77777777" w:rsidR="00AD6BBA" w:rsidRPr="00AD6BBA" w:rsidRDefault="00AD6BBA" w:rsidP="00AD6BBA">
      <w:pPr>
        <w:spacing w:after="0" w:line="240" w:lineRule="auto"/>
        <w:ind w:firstLine="360"/>
        <w:jc w:val="both"/>
        <w:rPr>
          <w:rFonts w:ascii="Times New Roman" w:eastAsia="Calibri" w:hAnsi="Times New Roman" w:cs="Times New Roman"/>
          <w:b/>
          <w:lang w:val="en-US" w:eastAsia="en-US"/>
        </w:rPr>
      </w:pPr>
      <w:r w:rsidRPr="00AD6BBA">
        <w:rPr>
          <w:rFonts w:ascii="Times New Roman" w:eastAsia="Calibri" w:hAnsi="Times New Roman" w:cs="Times New Roman"/>
          <w:b/>
          <w:lang w:val="en-US" w:eastAsia="en-US"/>
        </w:rPr>
        <w:t xml:space="preserve">Teknik </w:t>
      </w:r>
      <w:proofErr w:type="spellStart"/>
      <w:r w:rsidRPr="00AD6BBA">
        <w:rPr>
          <w:rFonts w:ascii="Times New Roman" w:eastAsia="Calibri" w:hAnsi="Times New Roman" w:cs="Times New Roman"/>
          <w:b/>
          <w:lang w:val="en-US" w:eastAsia="en-US"/>
        </w:rPr>
        <w:t>Analisis</w:t>
      </w:r>
      <w:proofErr w:type="spellEnd"/>
      <w:r w:rsidRPr="00AD6BBA">
        <w:rPr>
          <w:rFonts w:ascii="Times New Roman" w:eastAsia="Calibri" w:hAnsi="Times New Roman" w:cs="Times New Roman"/>
          <w:b/>
          <w:lang w:val="en-US" w:eastAsia="en-US"/>
        </w:rPr>
        <w:t xml:space="preserve"> Data </w:t>
      </w:r>
    </w:p>
    <w:p w14:paraId="03C5665D" w14:textId="77777777" w:rsidR="00AD6BBA" w:rsidRPr="00AD6BBA" w:rsidRDefault="00AD6BBA" w:rsidP="00AD6BBA">
      <w:pPr>
        <w:spacing w:after="0" w:line="240" w:lineRule="auto"/>
        <w:ind w:left="360"/>
        <w:contextualSpacing/>
        <w:jc w:val="both"/>
        <w:rPr>
          <w:rFonts w:ascii="Times New Roman" w:eastAsia="Calibri" w:hAnsi="Times New Roman" w:cs="Times New Roman"/>
          <w:lang w:val="en-US" w:eastAsia="en-US"/>
        </w:rPr>
      </w:pPr>
      <w:r w:rsidRPr="00AD6BBA">
        <w:rPr>
          <w:rFonts w:ascii="Times New Roman" w:eastAsia="Calibri" w:hAnsi="Times New Roman" w:cs="Times New Roman"/>
          <w:lang w:val="en-US" w:eastAsia="en-US"/>
        </w:rPr>
        <w:t xml:space="preserve">Data </w:t>
      </w:r>
      <w:proofErr w:type="spellStart"/>
      <w:r w:rsidRPr="00AD6BBA">
        <w:rPr>
          <w:rFonts w:ascii="Times New Roman" w:eastAsia="Calibri" w:hAnsi="Times New Roman" w:cs="Times New Roman"/>
          <w:lang w:val="en-US" w:eastAsia="en-US"/>
        </w:rPr>
        <w:t>kualitatif</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meliputi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hasil</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pengisian</w:t>
      </w:r>
      <w:proofErr w:type="spellEnd"/>
      <w:r w:rsidRPr="00AD6BBA">
        <w:rPr>
          <w:rFonts w:ascii="Times New Roman" w:eastAsia="Calibri" w:hAnsi="Times New Roman" w:cs="Times New Roman"/>
          <w:lang w:val="en-US" w:eastAsia="en-US"/>
        </w:rPr>
        <w:t xml:space="preserve"> form </w:t>
      </w:r>
      <w:proofErr w:type="spellStart"/>
      <w:r w:rsidRPr="00AD6BBA">
        <w:rPr>
          <w:rFonts w:ascii="Times New Roman" w:eastAsia="Calibri" w:hAnsi="Times New Roman" w:cs="Times New Roman"/>
          <w:lang w:val="en-US" w:eastAsia="en-US"/>
        </w:rPr>
        <w:t>validasi</w:t>
      </w:r>
      <w:proofErr w:type="spellEnd"/>
      <w:r w:rsidRPr="00AD6BBA">
        <w:rPr>
          <w:rFonts w:ascii="Times New Roman" w:eastAsia="Calibri" w:hAnsi="Times New Roman" w:cs="Times New Roman"/>
          <w:lang w:val="en-US" w:eastAsia="en-US"/>
        </w:rPr>
        <w:t xml:space="preserve">, form </w:t>
      </w:r>
      <w:proofErr w:type="spellStart"/>
      <w:r w:rsidRPr="00AD6BBA">
        <w:rPr>
          <w:rFonts w:ascii="Times New Roman" w:eastAsia="Calibri" w:hAnsi="Times New Roman" w:cs="Times New Roman"/>
          <w:lang w:val="en-US" w:eastAsia="en-US"/>
        </w:rPr>
        <w:t>evaluasi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kepraktisan</w:t>
      </w:r>
      <w:proofErr w:type="spellEnd"/>
      <w:r w:rsidRPr="00AD6BBA">
        <w:rPr>
          <w:rFonts w:ascii="Times New Roman" w:eastAsia="Calibri" w:hAnsi="Times New Roman" w:cs="Times New Roman"/>
          <w:lang w:val="en-US" w:eastAsia="en-US"/>
        </w:rPr>
        <w:t xml:space="preserve"> guru, form </w:t>
      </w:r>
      <w:proofErr w:type="spellStart"/>
      <w:r w:rsidRPr="00AD6BBA">
        <w:rPr>
          <w:rFonts w:ascii="Times New Roman" w:eastAsia="Calibri" w:hAnsi="Times New Roman" w:cs="Times New Roman"/>
          <w:lang w:val="en-US" w:eastAsia="en-US"/>
        </w:rPr>
        <w:t>evaluasi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kepraktisan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siswa</w:t>
      </w:r>
      <w:proofErr w:type="spellEnd"/>
      <w:r w:rsidRPr="00AD6BBA">
        <w:rPr>
          <w:rFonts w:ascii="Times New Roman" w:eastAsia="Calibri" w:hAnsi="Times New Roman" w:cs="Times New Roman"/>
          <w:lang w:val="en-US" w:eastAsia="en-US"/>
        </w:rPr>
        <w:t xml:space="preserve"> dan form </w:t>
      </w:r>
      <w:proofErr w:type="spellStart"/>
      <w:r w:rsidRPr="00AD6BBA">
        <w:rPr>
          <w:rFonts w:ascii="Times New Roman" w:eastAsia="Calibri" w:hAnsi="Times New Roman" w:cs="Times New Roman"/>
          <w:lang w:val="en-US" w:eastAsia="en-US"/>
        </w:rPr>
        <w:t>observasi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penerapan</w:t>
      </w:r>
      <w:proofErr w:type="spellEnd"/>
      <w:r w:rsidRPr="00AD6BBA">
        <w:rPr>
          <w:rFonts w:ascii="Times New Roman" w:eastAsia="Calibri" w:hAnsi="Times New Roman" w:cs="Times New Roman"/>
          <w:lang w:val="en-US" w:eastAsia="en-US"/>
        </w:rPr>
        <w:t xml:space="preserve"> </w:t>
      </w:r>
      <w:proofErr w:type="spellStart"/>
      <w:proofErr w:type="gramStart"/>
      <w:r w:rsidRPr="00AD6BBA">
        <w:rPr>
          <w:rFonts w:ascii="Times New Roman" w:eastAsia="Calibri" w:hAnsi="Times New Roman" w:cs="Times New Roman"/>
          <w:lang w:val="en-US" w:eastAsia="en-US"/>
        </w:rPr>
        <w:t>pembelajaran.Bentuk</w:t>
      </w:r>
      <w:proofErr w:type="spellEnd"/>
      <w:proofErr w:type="gram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observasi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terbagi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menjadi</w:t>
      </w:r>
      <w:proofErr w:type="spellEnd"/>
      <w:r w:rsidRPr="00AD6BBA">
        <w:rPr>
          <w:rFonts w:ascii="Times New Roman" w:eastAsia="Calibri" w:hAnsi="Times New Roman" w:cs="Times New Roman"/>
          <w:lang w:val="en-US" w:eastAsia="en-US"/>
        </w:rPr>
        <w:t xml:space="preserve"> 5 </w:t>
      </w:r>
      <w:proofErr w:type="spellStart"/>
      <w:r w:rsidRPr="00AD6BBA">
        <w:rPr>
          <w:rFonts w:ascii="Times New Roman" w:eastAsia="Calibri" w:hAnsi="Times New Roman" w:cs="Times New Roman"/>
          <w:lang w:val="en-US" w:eastAsia="en-US"/>
        </w:rPr>
        <w:t>pilihan</w:t>
      </w:r>
      <w:proofErr w:type="spellEnd"/>
      <w:r w:rsidRPr="00AD6BBA">
        <w:rPr>
          <w:rFonts w:ascii="Times New Roman" w:eastAsia="Calibri" w:hAnsi="Times New Roman" w:cs="Times New Roman"/>
          <w:lang w:val="en-US" w:eastAsia="en-US"/>
        </w:rPr>
        <w:t xml:space="preserve">, masing-masing, </w:t>
      </w:r>
      <w:proofErr w:type="spellStart"/>
      <w:r w:rsidRPr="00AD6BBA">
        <w:rPr>
          <w:rFonts w:ascii="Times New Roman" w:eastAsia="Calibri" w:hAnsi="Times New Roman" w:cs="Times New Roman"/>
          <w:lang w:val="en-US" w:eastAsia="en-US"/>
        </w:rPr>
        <w:t>skor</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evaluasi</w:t>
      </w:r>
      <w:proofErr w:type="spellEnd"/>
      <w:r w:rsidRPr="00AD6BBA">
        <w:rPr>
          <w:rFonts w:ascii="Times New Roman" w:eastAsia="Calibri" w:hAnsi="Times New Roman" w:cs="Times New Roman"/>
          <w:lang w:val="en-US" w:eastAsia="en-US"/>
        </w:rPr>
        <w:t xml:space="preserve"> 1, </w:t>
      </w:r>
      <w:proofErr w:type="spellStart"/>
      <w:r w:rsidRPr="00AD6BBA">
        <w:rPr>
          <w:rFonts w:ascii="Times New Roman" w:eastAsia="Calibri" w:hAnsi="Times New Roman" w:cs="Times New Roman"/>
          <w:lang w:val="en-US" w:eastAsia="en-US"/>
        </w:rPr>
        <w:t>skor</w:t>
      </w:r>
      <w:proofErr w:type="spellEnd"/>
      <w:r w:rsidRPr="00AD6BBA">
        <w:rPr>
          <w:rFonts w:ascii="Times New Roman" w:eastAsia="Calibri" w:hAnsi="Times New Roman" w:cs="Times New Roman"/>
          <w:lang w:val="en-US" w:eastAsia="en-US"/>
        </w:rPr>
        <w:t xml:space="preserve"> 2, </w:t>
      </w:r>
      <w:proofErr w:type="spellStart"/>
      <w:r w:rsidRPr="00AD6BBA">
        <w:rPr>
          <w:rFonts w:ascii="Times New Roman" w:eastAsia="Calibri" w:hAnsi="Times New Roman" w:cs="Times New Roman"/>
          <w:lang w:val="en-US" w:eastAsia="en-US"/>
        </w:rPr>
        <w:t>skor</w:t>
      </w:r>
      <w:proofErr w:type="spellEnd"/>
      <w:r w:rsidRPr="00AD6BBA">
        <w:rPr>
          <w:rFonts w:ascii="Times New Roman" w:eastAsia="Calibri" w:hAnsi="Times New Roman" w:cs="Times New Roman"/>
          <w:lang w:val="en-US" w:eastAsia="en-US"/>
        </w:rPr>
        <w:t xml:space="preserve"> 3, </w:t>
      </w:r>
      <w:proofErr w:type="spellStart"/>
      <w:r w:rsidRPr="00AD6BBA">
        <w:rPr>
          <w:rFonts w:ascii="Times New Roman" w:eastAsia="Calibri" w:hAnsi="Times New Roman" w:cs="Times New Roman"/>
          <w:lang w:val="en-US" w:eastAsia="en-US"/>
        </w:rPr>
        <w:t>skor</w:t>
      </w:r>
      <w:proofErr w:type="spellEnd"/>
      <w:r w:rsidRPr="00AD6BBA">
        <w:rPr>
          <w:rFonts w:ascii="Times New Roman" w:eastAsia="Calibri" w:hAnsi="Times New Roman" w:cs="Times New Roman"/>
          <w:lang w:val="en-US" w:eastAsia="en-US"/>
        </w:rPr>
        <w:t xml:space="preserve"> 4. Skor. 5. Proses </w:t>
      </w:r>
      <w:proofErr w:type="spellStart"/>
      <w:r w:rsidRPr="00AD6BBA">
        <w:rPr>
          <w:rFonts w:ascii="Times New Roman" w:eastAsia="Calibri" w:hAnsi="Times New Roman" w:cs="Times New Roman"/>
          <w:lang w:val="en-US" w:eastAsia="en-US"/>
        </w:rPr>
        <w:t>analisis</w:t>
      </w:r>
      <w:proofErr w:type="spellEnd"/>
      <w:r w:rsidRPr="00AD6BBA">
        <w:rPr>
          <w:rFonts w:ascii="Times New Roman" w:eastAsia="Calibri" w:hAnsi="Times New Roman" w:cs="Times New Roman"/>
          <w:lang w:val="en-US" w:eastAsia="en-US"/>
        </w:rPr>
        <w:t xml:space="preserve"> data </w:t>
      </w:r>
      <w:proofErr w:type="spellStart"/>
      <w:r w:rsidRPr="00AD6BBA">
        <w:rPr>
          <w:rFonts w:ascii="Times New Roman" w:eastAsia="Calibri" w:hAnsi="Times New Roman" w:cs="Times New Roman"/>
          <w:lang w:val="en-US" w:eastAsia="en-US"/>
        </w:rPr>
        <w:t>dengan</w:t>
      </w:r>
      <w:proofErr w:type="spellEnd"/>
      <w:r w:rsidRPr="00AD6BBA">
        <w:rPr>
          <w:rFonts w:ascii="Times New Roman" w:eastAsia="Calibri" w:hAnsi="Times New Roman" w:cs="Times New Roman"/>
          <w:lang w:val="en-US" w:eastAsia="en-US"/>
        </w:rPr>
        <w:t xml:space="preserve"> 5 </w:t>
      </w:r>
      <w:proofErr w:type="spellStart"/>
      <w:r w:rsidRPr="00AD6BBA">
        <w:rPr>
          <w:rFonts w:ascii="Times New Roman" w:eastAsia="Calibri" w:hAnsi="Times New Roman" w:cs="Times New Roman"/>
          <w:lang w:val="en-US" w:eastAsia="en-US"/>
        </w:rPr>
        <w:t>jenis</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pilihan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yaitu</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melakukan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klasifikasi</w:t>
      </w:r>
      <w:proofErr w:type="spellEnd"/>
      <w:r w:rsidRPr="00AD6BBA">
        <w:rPr>
          <w:rFonts w:ascii="Times New Roman" w:eastAsia="Calibri" w:hAnsi="Times New Roman" w:cs="Times New Roman"/>
          <w:lang w:val="en-US" w:eastAsia="en-US"/>
        </w:rPr>
        <w:t xml:space="preserve"> data yang </w:t>
      </w:r>
      <w:proofErr w:type="spellStart"/>
      <w:r w:rsidRPr="00AD6BBA">
        <w:rPr>
          <w:rFonts w:ascii="Times New Roman" w:eastAsia="Calibri" w:hAnsi="Times New Roman" w:cs="Times New Roman"/>
          <w:lang w:val="en-US" w:eastAsia="en-US"/>
        </w:rPr>
        <w:t>dapat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digunakan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untuk</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identifikasi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produk</w:t>
      </w:r>
      <w:proofErr w:type="spellEnd"/>
      <w:r w:rsidRPr="00AD6BBA">
        <w:rPr>
          <w:rFonts w:ascii="Times New Roman" w:eastAsia="Calibri" w:hAnsi="Times New Roman" w:cs="Times New Roman"/>
          <w:lang w:val="en-US" w:eastAsia="en-US"/>
        </w:rPr>
        <w:t xml:space="preserve">. Rata-rata </w:t>
      </w:r>
      <w:proofErr w:type="spellStart"/>
      <w:r w:rsidRPr="00AD6BBA">
        <w:rPr>
          <w:rFonts w:ascii="Times New Roman" w:eastAsia="Calibri" w:hAnsi="Times New Roman" w:cs="Times New Roman"/>
          <w:lang w:val="en-US" w:eastAsia="en-US"/>
        </w:rPr>
        <w:t>skor</w:t>
      </w:r>
      <w:proofErr w:type="spellEnd"/>
      <w:r w:rsidRPr="00AD6BBA">
        <w:rPr>
          <w:rFonts w:ascii="Times New Roman" w:eastAsia="Calibri" w:hAnsi="Times New Roman" w:cs="Times New Roman"/>
          <w:lang w:val="en-US" w:eastAsia="en-US"/>
        </w:rPr>
        <w:t xml:space="preserve"> yang </w:t>
      </w:r>
      <w:proofErr w:type="spellStart"/>
      <w:r w:rsidRPr="00AD6BBA">
        <w:rPr>
          <w:rFonts w:ascii="Times New Roman" w:eastAsia="Calibri" w:hAnsi="Times New Roman" w:cs="Times New Roman"/>
          <w:lang w:val="en-US" w:eastAsia="en-US"/>
        </w:rPr>
        <w:t>diperoleh</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selanjutnya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masuk</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ke</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dalam</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kategori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kualitatif</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seperti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terlihat</w:t>
      </w:r>
      <w:proofErr w:type="spellEnd"/>
      <w:r w:rsidRPr="00AD6BBA">
        <w:rPr>
          <w:rFonts w:ascii="Times New Roman" w:eastAsia="Calibri" w:hAnsi="Times New Roman" w:cs="Times New Roman"/>
          <w:lang w:val="en-US" w:eastAsia="en-US"/>
        </w:rPr>
        <w:t xml:space="preserve"> pada </w:t>
      </w:r>
      <w:proofErr w:type="spellStart"/>
      <w:r w:rsidRPr="00AD6BBA">
        <w:rPr>
          <w:rFonts w:ascii="Times New Roman" w:eastAsia="Calibri" w:hAnsi="Times New Roman" w:cs="Times New Roman"/>
          <w:lang w:val="en-US" w:eastAsia="en-US"/>
        </w:rPr>
        <w:t>Tabel</w:t>
      </w:r>
      <w:proofErr w:type="spellEnd"/>
      <w:r w:rsidRPr="00AD6BBA">
        <w:rPr>
          <w:rFonts w:ascii="Times New Roman" w:eastAsia="Calibri" w:hAnsi="Times New Roman" w:cs="Times New Roman"/>
          <w:lang w:val="en-US" w:eastAsia="en-US"/>
        </w:rPr>
        <w:t xml:space="preserve"> 1.</w:t>
      </w:r>
      <w:r w:rsidRPr="00AD6BBA">
        <w:rPr>
          <w:rFonts w:ascii="Times New Roman" w:eastAsia="Calibri" w:hAnsi="Times New Roman" w:cs="Times New Roman"/>
          <w:lang w:val="en-US" w:eastAsia="en-US"/>
        </w:rPr>
        <w:fldChar w:fldCharType="begin" w:fldLock="1"/>
      </w:r>
      <w:r w:rsidRPr="00AD6BBA">
        <w:rPr>
          <w:rFonts w:ascii="Times New Roman" w:eastAsia="Calibri" w:hAnsi="Times New Roman" w:cs="Times New Roman"/>
          <w:lang w:val="en-US" w:eastAsia="en-US"/>
        </w:rPr>
        <w:instrText>ADDIN CSL_CITATION {"citationItems":[{"id":"ITEM-1","itemData":{"DOI":"10.21831/pg.v11i2.10644","ISSN":"1978-4538","abstract":"Penelitian ini bertujuan untuk menghasilkan bahan ajar matematika berdasarkan teori belajar Ausubel untuk siswa SMP berupa lembar kegiatan siswa (LKS), namun terlebih dahulu dikembangkan rencana pelaksanaan pembelajaran (RPP) dan tes prestasi belajar (TPB) dimana RPP dan LKS memenuhi kriteria valid, praktis, dan efektif serta TPB memenuhi kriteria valid, praktis, dan reliabel. Penelitian ini merupakan penelitian pengembangan yang diadaptasi dari model Borg &amp; Gall yang terdiri dari tiga langkah utama yaitu studi pendahuluan, desain produk, dan pengembangan dan evaluasi. Kevalidan produk dilihat dari hasil validasi ahli dan mencapai kriteria valid untuk LKS dan sangat valid untuk RPP dan TPB. Kepraktisan produk mencapai kategori sangat praktis ditinjau dari lembar kepraktisan guru dan siswa serta observasi keterlaksanaan pembelajaran. Keefektifan produk ditinjau dari sikap, pengetahuan, dan keterampilan. Hasil uji coba lapangan menunjukkan lebih dari 70% siswa mencapai Kriteria Ketuntasan Minimum untuk pengetahuan dan keterampilan, serta mencapai kriteria baik dan sangat baik untuk ranah sikap.Kata kunci: pengembangan, bahan ajar, teori belajar ausubel Development of mathematics teaching material for junior high school students based on ausubel learning theory AbstractThis research is aimed to produce teaching material of mathematics based on Ausubel learning theory for Junior High School students in the form of student’s activity sheet, but at first the lesson plan is developed and the completeness of learning achievement test, that is the lesson plan and student activity sheet to meet the criteria for a valid, practical, and effective devices and the learning achievement test to meet the criteria for a valid, practical, and reliable devices. This research is the development of a model adapted from Borg &amp; Gall which consists of three main steps such as the preliminary study stage, the stage of product design, and the development and evaluation stages. The validity of the products seen from the results of the validation experts stating that the products reach the valid criteria for student activity sheet and very valid for lesson plan and learning achievement test. The practicality of products seen from the practicality teachers sheet and practicality students sheet and study observation sheet. The effectiveness of the products obtained from attitudes, knowledge, and skills. The results of field trials showed more than 70 % of students achieving mastery M…","author":[{"dropping-particle":"","family":"Gazali","given":"Rahmita Yuliana","non-dropping-particle":"","parse-names":false,"suffix":""}],"container-title":"PYTHAGORAS: Jurnal Pendidikan Matematika","id":"ITEM-1","issue":"2","issued":{"date-parts":[["2016"]]},"page":"182","title":"Pengembangan bahan ajar matematika untuk siswa SMP berdasarkan teori belajar ausubel","type":"article-journal","volume":"11"},"uris":["http://www.mendeley.com/documents/?uuid=c449b5b8-50ab-4fe5-807b-e63bb3d417cd"]}],"mendeley":{"formattedCitation":"(Gazali, 2016)","plainTextFormattedCitation":"(Gazali, 2016)","previouslyFormattedCitation":"(Gazali, 2016)"},"properties":{"noteIndex":0},"schema":"https://github.com/citation-style-language/schema/raw/master/csl-citation.json"}</w:instrText>
      </w:r>
      <w:r w:rsidRPr="00AD6BBA">
        <w:rPr>
          <w:rFonts w:ascii="Times New Roman" w:eastAsia="Calibri" w:hAnsi="Times New Roman" w:cs="Times New Roman"/>
          <w:lang w:val="en-US" w:eastAsia="en-US"/>
        </w:rPr>
        <w:fldChar w:fldCharType="separate"/>
      </w:r>
      <w:r w:rsidRPr="00AD6BBA">
        <w:rPr>
          <w:rFonts w:ascii="Times New Roman" w:eastAsia="Calibri" w:hAnsi="Times New Roman" w:cs="Times New Roman"/>
          <w:noProof/>
          <w:lang w:val="en-US" w:eastAsia="en-US"/>
        </w:rPr>
        <w:t>(</w:t>
      </w:r>
      <w:proofErr w:type="spellStart"/>
      <w:r w:rsidRPr="00AD6BBA">
        <w:rPr>
          <w:rFonts w:ascii="Times New Roman" w:eastAsia="Calibri" w:hAnsi="Times New Roman" w:cs="Times New Roman"/>
          <w:noProof/>
          <w:lang w:val="en-US" w:eastAsia="en-US"/>
        </w:rPr>
        <w:t>Gazali</w:t>
      </w:r>
      <w:proofErr w:type="spellEnd"/>
      <w:r w:rsidRPr="00AD6BBA">
        <w:rPr>
          <w:rFonts w:ascii="Times New Roman" w:eastAsia="Calibri" w:hAnsi="Times New Roman" w:cs="Times New Roman"/>
          <w:noProof/>
          <w:lang w:val="en-US" w:eastAsia="en-US"/>
        </w:rPr>
        <w:t>, 2016)</w:t>
      </w:r>
      <w:r w:rsidRPr="00AD6BBA">
        <w:rPr>
          <w:rFonts w:ascii="Times New Roman" w:eastAsia="Calibri" w:hAnsi="Times New Roman" w:cs="Times New Roman"/>
          <w:lang w:val="en-US" w:eastAsia="en-US"/>
        </w:rPr>
        <w:fldChar w:fldCharType="end"/>
      </w:r>
    </w:p>
    <w:p w14:paraId="46F4A785" w14:textId="77777777" w:rsidR="00AD6BBA" w:rsidRPr="00AD6BBA" w:rsidRDefault="00AD6BBA" w:rsidP="00AD6BBA">
      <w:pPr>
        <w:spacing w:after="0" w:line="240" w:lineRule="auto"/>
        <w:ind w:left="360" w:firstLine="360"/>
        <w:contextualSpacing/>
        <w:jc w:val="both"/>
        <w:rPr>
          <w:rFonts w:ascii="Times New Roman" w:eastAsia="Calibri" w:hAnsi="Times New Roman" w:cs="Times New Roman"/>
          <w:lang w:val="en-US" w:eastAsia="en-US"/>
        </w:rPr>
      </w:pPr>
    </w:p>
    <w:p w14:paraId="32CB79D3" w14:textId="77777777" w:rsidR="00AD6BBA" w:rsidRPr="00AD6BBA" w:rsidRDefault="00AD6BBA" w:rsidP="00AD6BBA">
      <w:pPr>
        <w:spacing w:after="0" w:line="240" w:lineRule="auto"/>
        <w:ind w:left="360" w:firstLine="360"/>
        <w:contextualSpacing/>
        <w:jc w:val="center"/>
        <w:rPr>
          <w:rFonts w:ascii="Times New Roman" w:eastAsia="Calibri" w:hAnsi="Times New Roman" w:cs="Times New Roman"/>
          <w:lang w:val="en-US" w:eastAsia="en-US"/>
        </w:rPr>
      </w:pPr>
      <w:proofErr w:type="spellStart"/>
      <w:r w:rsidRPr="00AD6BBA">
        <w:rPr>
          <w:rFonts w:ascii="Times New Roman" w:eastAsia="Calibri" w:hAnsi="Times New Roman" w:cs="Times New Roman"/>
          <w:lang w:val="en-US" w:eastAsia="en-US"/>
        </w:rPr>
        <w:t>Tabel</w:t>
      </w:r>
      <w:proofErr w:type="spellEnd"/>
      <w:r w:rsidRPr="00AD6BBA">
        <w:rPr>
          <w:rFonts w:ascii="Times New Roman" w:eastAsia="Calibri" w:hAnsi="Times New Roman" w:cs="Times New Roman"/>
          <w:lang w:val="en-US" w:eastAsia="en-US"/>
        </w:rPr>
        <w:t xml:space="preserve"> 1. </w:t>
      </w:r>
      <w:proofErr w:type="spellStart"/>
      <w:r w:rsidRPr="00AD6BBA">
        <w:rPr>
          <w:rFonts w:ascii="Times New Roman" w:eastAsia="Calibri" w:hAnsi="Times New Roman" w:cs="Times New Roman"/>
          <w:lang w:val="en-US" w:eastAsia="en-US"/>
        </w:rPr>
        <w:t>Kriteria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Konversi</w:t>
      </w:r>
      <w:proofErr w:type="spellEnd"/>
      <w:r w:rsidRPr="00AD6BBA">
        <w:rPr>
          <w:rFonts w:ascii="Times New Roman" w:eastAsia="Calibri" w:hAnsi="Times New Roman" w:cs="Times New Roman"/>
          <w:lang w:val="en-US" w:eastAsia="en-US"/>
        </w:rPr>
        <w:t xml:space="preserve"> Data </w:t>
      </w:r>
      <w:proofErr w:type="spellStart"/>
      <w:r w:rsidRPr="00AD6BBA">
        <w:rPr>
          <w:rFonts w:ascii="Times New Roman" w:eastAsia="Calibri" w:hAnsi="Times New Roman" w:cs="Times New Roman"/>
          <w:lang w:val="en-US" w:eastAsia="en-US"/>
        </w:rPr>
        <w:t>Kuantitatif</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ke</w:t>
      </w:r>
      <w:proofErr w:type="spellEnd"/>
      <w:r w:rsidRPr="00AD6BBA">
        <w:rPr>
          <w:rFonts w:ascii="Times New Roman" w:eastAsia="Calibri" w:hAnsi="Times New Roman" w:cs="Times New Roman"/>
          <w:lang w:val="en-US" w:eastAsia="en-US"/>
        </w:rPr>
        <w:t xml:space="preserve"> Data </w:t>
      </w:r>
      <w:proofErr w:type="spellStart"/>
      <w:r w:rsidRPr="00AD6BBA">
        <w:rPr>
          <w:rFonts w:ascii="Times New Roman" w:eastAsia="Calibri" w:hAnsi="Times New Roman" w:cs="Times New Roman"/>
          <w:lang w:val="en-US" w:eastAsia="en-US"/>
        </w:rPr>
        <w:t>Kualitatif</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Rentang</w:t>
      </w:r>
      <w:proofErr w:type="spellEnd"/>
    </w:p>
    <w:tbl>
      <w:tblPr>
        <w:tblStyle w:val="PlainTable21"/>
        <w:tblW w:w="0" w:type="auto"/>
        <w:jc w:val="center"/>
        <w:tblLook w:val="04A0" w:firstRow="1" w:lastRow="0" w:firstColumn="1" w:lastColumn="0" w:noHBand="0" w:noVBand="1"/>
      </w:tblPr>
      <w:tblGrid>
        <w:gridCol w:w="3258"/>
        <w:gridCol w:w="2070"/>
      </w:tblGrid>
      <w:tr w:rsidR="00AD6BBA" w:rsidRPr="00AD6BBA" w14:paraId="359D9D6E" w14:textId="77777777" w:rsidTr="00B506F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8" w:type="dxa"/>
          </w:tcPr>
          <w:p w14:paraId="430D6BB1" w14:textId="77777777" w:rsidR="00AD6BBA" w:rsidRPr="00AD6BBA" w:rsidRDefault="00AD6BBA" w:rsidP="00AD6BBA">
            <w:pPr>
              <w:spacing w:after="200" w:line="276" w:lineRule="auto"/>
              <w:contextualSpacing/>
              <w:jc w:val="center"/>
              <w:rPr>
                <w:rFonts w:ascii="Times New Roman" w:hAnsi="Times New Roman" w:cs="Times New Roman"/>
              </w:rPr>
            </w:pPr>
            <w:proofErr w:type="spellStart"/>
            <w:r w:rsidRPr="00AD6BBA">
              <w:rPr>
                <w:rFonts w:ascii="Times New Roman" w:hAnsi="Times New Roman" w:cs="Times New Roman"/>
              </w:rPr>
              <w:t>Rentang</w:t>
            </w:r>
            <w:proofErr w:type="spellEnd"/>
            <w:r w:rsidRPr="00AD6BBA">
              <w:rPr>
                <w:rFonts w:ascii="Times New Roman" w:hAnsi="Times New Roman" w:cs="Times New Roman"/>
              </w:rPr>
              <w:t xml:space="preserve"> Skor </w:t>
            </w:r>
            <w:proofErr w:type="spellStart"/>
            <w:r w:rsidRPr="00AD6BBA">
              <w:rPr>
                <w:rFonts w:ascii="Times New Roman" w:hAnsi="Times New Roman" w:cs="Times New Roman"/>
              </w:rPr>
              <w:t>Kuantitatif</w:t>
            </w:r>
            <w:proofErr w:type="spellEnd"/>
          </w:p>
        </w:tc>
        <w:tc>
          <w:tcPr>
            <w:tcW w:w="2070" w:type="dxa"/>
          </w:tcPr>
          <w:p w14:paraId="74E94F8C" w14:textId="77777777" w:rsidR="00AD6BBA" w:rsidRPr="00AD6BBA" w:rsidRDefault="00AD6BBA" w:rsidP="00AD6BBA">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AD6BBA">
              <w:rPr>
                <w:rFonts w:ascii="Times New Roman" w:hAnsi="Times New Roman" w:cs="Times New Roman"/>
              </w:rPr>
              <w:t>Kriteria</w:t>
            </w:r>
            <w:proofErr w:type="spellEnd"/>
            <w:r w:rsidRPr="00AD6BBA">
              <w:rPr>
                <w:rFonts w:ascii="Times New Roman" w:hAnsi="Times New Roman" w:cs="Times New Roman"/>
              </w:rPr>
              <w:t xml:space="preserve"> </w:t>
            </w:r>
            <w:proofErr w:type="spellStart"/>
            <w:r w:rsidRPr="00AD6BBA">
              <w:rPr>
                <w:rFonts w:ascii="Times New Roman" w:hAnsi="Times New Roman" w:cs="Times New Roman"/>
              </w:rPr>
              <w:t>Kualitatif</w:t>
            </w:r>
            <w:proofErr w:type="spellEnd"/>
          </w:p>
        </w:tc>
      </w:tr>
      <w:tr w:rsidR="00AD6BBA" w:rsidRPr="00AD6BBA" w14:paraId="1E7E803D" w14:textId="77777777" w:rsidTr="00B506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8" w:type="dxa"/>
          </w:tcPr>
          <w:p w14:paraId="7AAD4A44" w14:textId="77777777" w:rsidR="00AD6BBA" w:rsidRPr="00AD6BBA" w:rsidRDefault="00AD6BBA" w:rsidP="00AD6BBA">
            <w:pPr>
              <w:spacing w:after="200" w:line="276" w:lineRule="auto"/>
              <w:contextualSpacing/>
              <w:jc w:val="center"/>
              <w:rPr>
                <w:rFonts w:ascii="Times New Roman" w:eastAsia="Times New Roman" w:hAnsi="Times New Roman" w:cs="Times New Roman"/>
              </w:rPr>
            </w:pPr>
            <m:oMath>
              <m:acc>
                <m:accPr>
                  <m:chr m:val="̅"/>
                  <m:ctrlPr>
                    <w:rPr>
                      <w:rFonts w:ascii="Cambria Math" w:eastAsia="Times New Roman" w:hAnsi="Cambria Math" w:cs="Times New Roman"/>
                      <w:i/>
                    </w:rPr>
                  </m:ctrlPr>
                </m:accPr>
                <m:e>
                  <m:r>
                    <m:rPr>
                      <m:sty m:val="bi"/>
                    </m:rPr>
                    <w:rPr>
                      <w:rFonts w:ascii="Cambria Math" w:eastAsia="Times New Roman" w:hAnsi="Cambria Math" w:cs="Times New Roman"/>
                    </w:rPr>
                    <m:t>x</m:t>
                  </m:r>
                </m:e>
              </m:acc>
            </m:oMath>
            <w:r w:rsidRPr="00AD6BBA">
              <w:rPr>
                <w:rFonts w:ascii="Times New Roman" w:eastAsia="Times New Roman" w:hAnsi="Times New Roman" w:cs="Times New Roman"/>
              </w:rPr>
              <w:t xml:space="preserve"> &gt; Mi + 1,5SBi</w:t>
            </w:r>
          </w:p>
          <w:p w14:paraId="65071394" w14:textId="77777777" w:rsidR="00AD6BBA" w:rsidRPr="00AD6BBA" w:rsidRDefault="00AD6BBA" w:rsidP="00AD6BBA">
            <w:pPr>
              <w:spacing w:after="200" w:line="276" w:lineRule="auto"/>
              <w:contextualSpacing/>
              <w:jc w:val="center"/>
              <w:rPr>
                <w:rFonts w:ascii="Times New Roman" w:eastAsia="Times New Roman" w:hAnsi="Times New Roman" w:cs="Times New Roman"/>
              </w:rPr>
            </w:pPr>
            <w:r w:rsidRPr="00AD6BBA">
              <w:rPr>
                <w:rFonts w:ascii="Times New Roman" w:eastAsia="Times New Roman" w:hAnsi="Times New Roman" w:cs="Times New Roman"/>
              </w:rPr>
              <w:t>Mi + 0,5SBi</w:t>
            </w:r>
            <m:oMath>
              <m:r>
                <m:rPr>
                  <m:sty m:val="bi"/>
                </m:rPr>
                <w:rPr>
                  <w:rFonts w:ascii="Cambria Math" w:eastAsia="Times New Roman" w:hAnsi="Cambria Math" w:cs="Times New Roman"/>
                </w:rPr>
                <m:t>&lt;</m:t>
              </m:r>
              <m:acc>
                <m:accPr>
                  <m:chr m:val="̅"/>
                  <m:ctrlPr>
                    <w:rPr>
                      <w:rFonts w:ascii="Cambria Math" w:eastAsia="Times New Roman" w:hAnsi="Cambria Math" w:cs="Times New Roman"/>
                      <w:i/>
                    </w:rPr>
                  </m:ctrlPr>
                </m:accPr>
                <m:e>
                  <m:r>
                    <m:rPr>
                      <m:sty m:val="bi"/>
                    </m:rPr>
                    <w:rPr>
                      <w:rFonts w:ascii="Cambria Math" w:eastAsia="Times New Roman" w:hAnsi="Cambria Math" w:cs="Times New Roman"/>
                    </w:rPr>
                    <m:t>x</m:t>
                  </m:r>
                </m:e>
              </m:acc>
            </m:oMath>
            <w:r w:rsidRPr="00AD6BBA">
              <w:rPr>
                <w:rFonts w:ascii="Times New Roman" w:eastAsia="Times New Roman" w:hAnsi="Times New Roman" w:cs="Times New Roman"/>
              </w:rPr>
              <w:t xml:space="preserve"> </w:t>
            </w:r>
            <m:oMath>
              <m:r>
                <m:rPr>
                  <m:sty m:val="bi"/>
                </m:rPr>
                <w:rPr>
                  <w:rFonts w:ascii="Cambria Math" w:eastAsia="Times New Roman" w:hAnsi="Cambria Math" w:cs="Times New Roman"/>
                </w:rPr>
                <m:t>≤</m:t>
              </m:r>
            </m:oMath>
            <w:r w:rsidRPr="00AD6BBA">
              <w:rPr>
                <w:rFonts w:ascii="Times New Roman" w:eastAsia="Times New Roman" w:hAnsi="Times New Roman" w:cs="Times New Roman"/>
              </w:rPr>
              <w:t>Mi + 1,5SBi</w:t>
            </w:r>
          </w:p>
          <w:p w14:paraId="5B86FECA" w14:textId="77777777" w:rsidR="00AD6BBA" w:rsidRPr="00AD6BBA" w:rsidRDefault="00AD6BBA" w:rsidP="00AD6BBA">
            <w:pPr>
              <w:spacing w:after="200" w:line="276" w:lineRule="auto"/>
              <w:contextualSpacing/>
              <w:jc w:val="center"/>
              <w:rPr>
                <w:rFonts w:ascii="Times New Roman" w:eastAsia="Times New Roman" w:hAnsi="Times New Roman" w:cs="Times New Roman"/>
              </w:rPr>
            </w:pPr>
            <w:r w:rsidRPr="00AD6BBA">
              <w:rPr>
                <w:rFonts w:ascii="Times New Roman" w:eastAsia="Times New Roman" w:hAnsi="Times New Roman" w:cs="Times New Roman"/>
              </w:rPr>
              <w:t>Mi - 0,5SBi</w:t>
            </w:r>
            <m:oMath>
              <m:r>
                <m:rPr>
                  <m:sty m:val="bi"/>
                </m:rPr>
                <w:rPr>
                  <w:rFonts w:ascii="Cambria Math" w:eastAsia="Times New Roman" w:hAnsi="Cambria Math" w:cs="Times New Roman"/>
                </w:rPr>
                <m:t>&lt;</m:t>
              </m:r>
              <m:acc>
                <m:accPr>
                  <m:chr m:val="̅"/>
                  <m:ctrlPr>
                    <w:rPr>
                      <w:rFonts w:ascii="Cambria Math" w:eastAsia="Times New Roman" w:hAnsi="Cambria Math" w:cs="Times New Roman"/>
                      <w:i/>
                    </w:rPr>
                  </m:ctrlPr>
                </m:accPr>
                <m:e>
                  <m:r>
                    <m:rPr>
                      <m:sty m:val="bi"/>
                    </m:rPr>
                    <w:rPr>
                      <w:rFonts w:ascii="Cambria Math" w:eastAsia="Times New Roman" w:hAnsi="Cambria Math" w:cs="Times New Roman"/>
                    </w:rPr>
                    <m:t>x</m:t>
                  </m:r>
                </m:e>
              </m:acc>
            </m:oMath>
            <w:r w:rsidRPr="00AD6BBA">
              <w:rPr>
                <w:rFonts w:ascii="Times New Roman" w:eastAsia="Times New Roman" w:hAnsi="Times New Roman" w:cs="Times New Roman"/>
              </w:rPr>
              <w:t xml:space="preserve"> </w:t>
            </w:r>
            <m:oMath>
              <m:r>
                <m:rPr>
                  <m:sty m:val="bi"/>
                </m:rPr>
                <w:rPr>
                  <w:rFonts w:ascii="Cambria Math" w:eastAsia="Times New Roman" w:hAnsi="Cambria Math" w:cs="Times New Roman"/>
                </w:rPr>
                <m:t>≤</m:t>
              </m:r>
            </m:oMath>
            <w:r w:rsidRPr="00AD6BBA">
              <w:rPr>
                <w:rFonts w:ascii="Times New Roman" w:eastAsia="Times New Roman" w:hAnsi="Times New Roman" w:cs="Times New Roman"/>
              </w:rPr>
              <w:t>Mi + 1,5SBi</w:t>
            </w:r>
          </w:p>
          <w:p w14:paraId="64E9660B" w14:textId="77777777" w:rsidR="00AD6BBA" w:rsidRPr="00AD6BBA" w:rsidRDefault="00AD6BBA" w:rsidP="00AD6BBA">
            <w:pPr>
              <w:spacing w:after="200" w:line="276" w:lineRule="auto"/>
              <w:contextualSpacing/>
              <w:jc w:val="center"/>
              <w:rPr>
                <w:rFonts w:ascii="Times New Roman" w:eastAsia="Times New Roman" w:hAnsi="Times New Roman" w:cs="Times New Roman"/>
              </w:rPr>
            </w:pPr>
            <w:r w:rsidRPr="00AD6BBA">
              <w:rPr>
                <w:rFonts w:ascii="Times New Roman" w:eastAsia="Times New Roman" w:hAnsi="Times New Roman" w:cs="Times New Roman"/>
              </w:rPr>
              <w:t>Mi - 0,5SBi</w:t>
            </w:r>
            <m:oMath>
              <m:r>
                <m:rPr>
                  <m:sty m:val="bi"/>
                </m:rPr>
                <w:rPr>
                  <w:rFonts w:ascii="Cambria Math" w:eastAsia="Times New Roman" w:hAnsi="Cambria Math" w:cs="Times New Roman"/>
                </w:rPr>
                <m:t>&lt;</m:t>
              </m:r>
              <m:acc>
                <m:accPr>
                  <m:chr m:val="̅"/>
                  <m:ctrlPr>
                    <w:rPr>
                      <w:rFonts w:ascii="Cambria Math" w:eastAsia="Times New Roman" w:hAnsi="Cambria Math" w:cs="Times New Roman"/>
                      <w:i/>
                    </w:rPr>
                  </m:ctrlPr>
                </m:accPr>
                <m:e>
                  <m:r>
                    <m:rPr>
                      <m:sty m:val="bi"/>
                    </m:rPr>
                    <w:rPr>
                      <w:rFonts w:ascii="Cambria Math" w:eastAsia="Times New Roman" w:hAnsi="Cambria Math" w:cs="Times New Roman"/>
                    </w:rPr>
                    <m:t>x</m:t>
                  </m:r>
                </m:e>
              </m:acc>
            </m:oMath>
            <w:r w:rsidRPr="00AD6BBA">
              <w:rPr>
                <w:rFonts w:ascii="Times New Roman" w:eastAsia="Times New Roman" w:hAnsi="Times New Roman" w:cs="Times New Roman"/>
              </w:rPr>
              <w:t xml:space="preserve"> </w:t>
            </w:r>
            <m:oMath>
              <m:r>
                <m:rPr>
                  <m:sty m:val="bi"/>
                </m:rPr>
                <w:rPr>
                  <w:rFonts w:ascii="Cambria Math" w:eastAsia="Times New Roman" w:hAnsi="Cambria Math" w:cs="Times New Roman"/>
                </w:rPr>
                <m:t>≤</m:t>
              </m:r>
            </m:oMath>
            <w:r w:rsidRPr="00AD6BBA">
              <w:rPr>
                <w:rFonts w:ascii="Times New Roman" w:eastAsia="Times New Roman" w:hAnsi="Times New Roman" w:cs="Times New Roman"/>
              </w:rPr>
              <w:t>Mi - 1,5SBi</w:t>
            </w:r>
          </w:p>
          <w:p w14:paraId="68FCABF4" w14:textId="77777777" w:rsidR="00AD6BBA" w:rsidRPr="00AD6BBA" w:rsidRDefault="00AD6BBA" w:rsidP="00AD6BBA">
            <w:pPr>
              <w:spacing w:after="200" w:line="276" w:lineRule="auto"/>
              <w:contextualSpacing/>
              <w:jc w:val="center"/>
              <w:rPr>
                <w:rFonts w:ascii="Times New Roman" w:eastAsia="Times New Roman" w:hAnsi="Times New Roman" w:cs="Times New Roman"/>
              </w:rPr>
            </w:pPr>
            <m:oMath>
              <m:acc>
                <m:accPr>
                  <m:chr m:val="̅"/>
                  <m:ctrlPr>
                    <w:rPr>
                      <w:rFonts w:ascii="Cambria Math" w:eastAsia="Times New Roman" w:hAnsi="Cambria Math" w:cs="Times New Roman"/>
                      <w:i/>
                    </w:rPr>
                  </m:ctrlPr>
                </m:accPr>
                <m:e>
                  <m:r>
                    <m:rPr>
                      <m:sty m:val="bi"/>
                    </m:rPr>
                    <w:rPr>
                      <w:rFonts w:ascii="Cambria Math" w:eastAsia="Times New Roman" w:hAnsi="Cambria Math" w:cs="Times New Roman"/>
                    </w:rPr>
                    <m:t>x</m:t>
                  </m:r>
                </m:e>
              </m:acc>
            </m:oMath>
            <w:r w:rsidRPr="00AD6BBA">
              <w:rPr>
                <w:rFonts w:ascii="Times New Roman" w:eastAsia="Times New Roman" w:hAnsi="Times New Roman" w:cs="Times New Roman"/>
              </w:rPr>
              <w:t xml:space="preserve"> </w:t>
            </w:r>
            <m:oMath>
              <m:r>
                <m:rPr>
                  <m:sty m:val="bi"/>
                </m:rPr>
                <w:rPr>
                  <w:rFonts w:ascii="Cambria Math" w:eastAsia="Times New Roman" w:hAnsi="Cambria Math" w:cs="Times New Roman"/>
                </w:rPr>
                <m:t>≤</m:t>
              </m:r>
            </m:oMath>
            <w:r w:rsidRPr="00AD6BBA">
              <w:rPr>
                <w:rFonts w:ascii="Times New Roman" w:eastAsia="Times New Roman" w:hAnsi="Times New Roman" w:cs="Times New Roman"/>
              </w:rPr>
              <w:t>Mi - 1,5SBi</w:t>
            </w:r>
          </w:p>
        </w:tc>
        <w:tc>
          <w:tcPr>
            <w:tcW w:w="2070" w:type="dxa"/>
          </w:tcPr>
          <w:p w14:paraId="405DA86D" w14:textId="77777777" w:rsidR="00AD6BBA" w:rsidRPr="00AD6BBA" w:rsidRDefault="00AD6BBA" w:rsidP="00AD6BBA">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AD6BBA">
              <w:rPr>
                <w:rFonts w:ascii="Times New Roman" w:hAnsi="Times New Roman" w:cs="Times New Roman"/>
              </w:rPr>
              <w:t>Sangat</w:t>
            </w:r>
            <w:proofErr w:type="spellEnd"/>
            <w:r w:rsidRPr="00AD6BBA">
              <w:rPr>
                <w:rFonts w:ascii="Times New Roman" w:hAnsi="Times New Roman" w:cs="Times New Roman"/>
              </w:rPr>
              <w:t xml:space="preserve"> </w:t>
            </w:r>
            <w:proofErr w:type="spellStart"/>
            <w:r w:rsidRPr="00AD6BBA">
              <w:rPr>
                <w:rFonts w:ascii="Times New Roman" w:hAnsi="Times New Roman" w:cs="Times New Roman"/>
              </w:rPr>
              <w:t>Baik</w:t>
            </w:r>
            <w:proofErr w:type="spellEnd"/>
          </w:p>
          <w:p w14:paraId="64132FF1" w14:textId="77777777" w:rsidR="00AD6BBA" w:rsidRPr="00AD6BBA" w:rsidRDefault="00AD6BBA" w:rsidP="00AD6BBA">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AD6BBA">
              <w:rPr>
                <w:rFonts w:ascii="Times New Roman" w:hAnsi="Times New Roman" w:cs="Times New Roman"/>
              </w:rPr>
              <w:t>Baik</w:t>
            </w:r>
            <w:proofErr w:type="spellEnd"/>
          </w:p>
          <w:p w14:paraId="4F23224B" w14:textId="77777777" w:rsidR="00AD6BBA" w:rsidRPr="00AD6BBA" w:rsidRDefault="00AD6BBA" w:rsidP="00AD6BBA">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AD6BBA">
              <w:rPr>
                <w:rFonts w:ascii="Times New Roman" w:hAnsi="Times New Roman" w:cs="Times New Roman"/>
              </w:rPr>
              <w:t>Cukup</w:t>
            </w:r>
            <w:proofErr w:type="spellEnd"/>
            <w:r w:rsidRPr="00AD6BBA">
              <w:rPr>
                <w:rFonts w:ascii="Times New Roman" w:hAnsi="Times New Roman" w:cs="Times New Roman"/>
              </w:rPr>
              <w:t xml:space="preserve"> </w:t>
            </w:r>
            <w:proofErr w:type="spellStart"/>
            <w:r w:rsidRPr="00AD6BBA">
              <w:rPr>
                <w:rFonts w:ascii="Times New Roman" w:hAnsi="Times New Roman" w:cs="Times New Roman"/>
              </w:rPr>
              <w:t>Baik</w:t>
            </w:r>
            <w:proofErr w:type="spellEnd"/>
          </w:p>
          <w:p w14:paraId="11E766C0" w14:textId="77777777" w:rsidR="00AD6BBA" w:rsidRPr="00AD6BBA" w:rsidRDefault="00AD6BBA" w:rsidP="00AD6BBA">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BBA">
              <w:rPr>
                <w:rFonts w:ascii="Times New Roman" w:hAnsi="Times New Roman" w:cs="Times New Roman"/>
              </w:rPr>
              <w:t xml:space="preserve">Kurang </w:t>
            </w:r>
            <w:proofErr w:type="spellStart"/>
            <w:r w:rsidRPr="00AD6BBA">
              <w:rPr>
                <w:rFonts w:ascii="Times New Roman" w:hAnsi="Times New Roman" w:cs="Times New Roman"/>
              </w:rPr>
              <w:t>Baik</w:t>
            </w:r>
            <w:proofErr w:type="spellEnd"/>
          </w:p>
          <w:p w14:paraId="755D7C82" w14:textId="77777777" w:rsidR="00AD6BBA" w:rsidRPr="00AD6BBA" w:rsidRDefault="00AD6BBA" w:rsidP="00AD6BBA">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AD6BBA">
              <w:rPr>
                <w:rFonts w:ascii="Times New Roman" w:hAnsi="Times New Roman" w:cs="Times New Roman"/>
              </w:rPr>
              <w:t>Sangat</w:t>
            </w:r>
            <w:proofErr w:type="spellEnd"/>
            <w:r w:rsidRPr="00AD6BBA">
              <w:rPr>
                <w:rFonts w:ascii="Times New Roman" w:hAnsi="Times New Roman" w:cs="Times New Roman"/>
              </w:rPr>
              <w:t xml:space="preserve"> Kurang </w:t>
            </w:r>
            <w:proofErr w:type="spellStart"/>
            <w:r w:rsidRPr="00AD6BBA">
              <w:rPr>
                <w:rFonts w:ascii="Times New Roman" w:hAnsi="Times New Roman" w:cs="Times New Roman"/>
              </w:rPr>
              <w:t>Baik</w:t>
            </w:r>
            <w:proofErr w:type="spellEnd"/>
          </w:p>
        </w:tc>
      </w:tr>
    </w:tbl>
    <w:p w14:paraId="760A651F" w14:textId="77777777" w:rsidR="00AD6BBA" w:rsidRPr="00AD6BBA" w:rsidRDefault="00AD6BBA" w:rsidP="00AD6BBA">
      <w:pPr>
        <w:spacing w:after="0" w:line="240" w:lineRule="auto"/>
        <w:ind w:left="360" w:firstLine="360"/>
        <w:contextualSpacing/>
        <w:jc w:val="both"/>
        <w:rPr>
          <w:rFonts w:ascii="Times New Roman" w:eastAsia="Calibri" w:hAnsi="Times New Roman" w:cs="Times New Roman"/>
          <w:lang w:val="en-US" w:eastAsia="en-US"/>
        </w:rPr>
      </w:pPr>
    </w:p>
    <w:p w14:paraId="07D6429D" w14:textId="77777777" w:rsidR="00AD6BBA" w:rsidRPr="00AD6BBA" w:rsidRDefault="00AD6BBA" w:rsidP="00AD6BBA">
      <w:pPr>
        <w:spacing w:after="0" w:line="240" w:lineRule="auto"/>
        <w:ind w:left="360" w:firstLine="360"/>
        <w:contextualSpacing/>
        <w:jc w:val="both"/>
        <w:rPr>
          <w:rFonts w:ascii="Times New Roman" w:eastAsia="Times New Roman" w:hAnsi="Times New Roman" w:cs="Times New Roman"/>
          <w:lang w:val="en-US" w:eastAsia="en-US"/>
        </w:rPr>
      </w:pPr>
      <w:proofErr w:type="spellStart"/>
      <w:r w:rsidRPr="00AD6BBA">
        <w:rPr>
          <w:rFonts w:ascii="Times New Roman" w:eastAsia="Calibri" w:hAnsi="Times New Roman" w:cs="Times New Roman"/>
          <w:lang w:val="en-US" w:eastAsia="en-US"/>
        </w:rPr>
        <w:t>Keterangan</w:t>
      </w:r>
      <w:proofErr w:type="spellEnd"/>
      <w:r w:rsidRPr="00AD6BBA">
        <w:rPr>
          <w:rFonts w:ascii="Times New Roman" w:eastAsia="Calibri" w:hAnsi="Times New Roman" w:cs="Times New Roman"/>
          <w:lang w:val="en-US" w:eastAsia="en-US"/>
        </w:rPr>
        <w:t xml:space="preserve">:  </w:t>
      </w:r>
    </w:p>
    <w:p w14:paraId="41C62753" w14:textId="77777777" w:rsidR="00AD6BBA" w:rsidRPr="00AD6BBA" w:rsidRDefault="00AD6BBA" w:rsidP="00AD6BBA">
      <w:pPr>
        <w:spacing w:after="0" w:line="240" w:lineRule="auto"/>
        <w:ind w:left="360" w:firstLine="360"/>
        <w:contextualSpacing/>
        <w:jc w:val="both"/>
        <w:rPr>
          <w:rFonts w:ascii="Times New Roman" w:eastAsia="Calibri" w:hAnsi="Times New Roman" w:cs="Times New Roman"/>
          <w:lang w:val="en-US" w:eastAsia="en-US"/>
        </w:rPr>
      </w:pPr>
      <m:oMath>
        <m:acc>
          <m:accPr>
            <m:chr m:val="̅"/>
            <m:ctrlPr>
              <w:rPr>
                <w:rFonts w:ascii="Cambria Math" w:eastAsia="Calibri" w:hAnsi="Cambria Math" w:cs="Times New Roman"/>
                <w:i/>
                <w:lang w:val="en-US" w:eastAsia="en-US"/>
              </w:rPr>
            </m:ctrlPr>
          </m:accPr>
          <m:e>
            <m:r>
              <w:rPr>
                <w:rFonts w:ascii="Cambria Math" w:eastAsia="Calibri" w:hAnsi="Cambria Math" w:cs="Times New Roman"/>
                <w:lang w:val="en-US" w:eastAsia="en-US"/>
              </w:rPr>
              <m:t>x</m:t>
            </m:r>
          </m:e>
        </m:acc>
      </m:oMath>
      <w:r w:rsidRPr="00AD6BBA">
        <w:rPr>
          <w:rFonts w:ascii="Times New Roman" w:eastAsia="Calibri" w:hAnsi="Times New Roman" w:cs="Times New Roman"/>
          <w:lang w:val="en-US" w:eastAsia="en-US"/>
        </w:rPr>
        <w:t xml:space="preserve">= skor rata-rata </w:t>
      </w:r>
    </w:p>
    <w:p w14:paraId="69DF6E05" w14:textId="77777777" w:rsidR="00AD6BBA" w:rsidRPr="00AD6BBA" w:rsidRDefault="00AD6BBA" w:rsidP="00AD6BBA">
      <w:pPr>
        <w:spacing w:after="0" w:line="240" w:lineRule="auto"/>
        <w:ind w:left="360" w:firstLine="360"/>
        <w:contextualSpacing/>
        <w:jc w:val="both"/>
        <w:rPr>
          <w:rFonts w:ascii="Times New Roman" w:eastAsia="Calibri" w:hAnsi="Times New Roman" w:cs="Times New Roman"/>
          <w:lang w:val="en-US" w:eastAsia="en-US"/>
        </w:rPr>
      </w:pPr>
      <w:r w:rsidRPr="00AD6BBA">
        <w:rPr>
          <w:rFonts w:ascii="Times New Roman" w:eastAsia="Calibri" w:hAnsi="Times New Roman" w:cs="Times New Roman"/>
          <w:lang w:val="en-US" w:eastAsia="en-US"/>
        </w:rPr>
        <w:t xml:space="preserve">M = Rata-rata </w:t>
      </w:r>
      <w:proofErr w:type="spellStart"/>
      <w:r w:rsidRPr="00AD6BBA">
        <w:rPr>
          <w:rFonts w:ascii="Times New Roman" w:eastAsia="Calibri" w:hAnsi="Times New Roman" w:cs="Times New Roman"/>
          <w:lang w:val="en-US" w:eastAsia="en-US"/>
        </w:rPr>
        <w:t>skor</w:t>
      </w:r>
      <w:proofErr w:type="spellEnd"/>
      <w:r w:rsidRPr="00AD6BBA">
        <w:rPr>
          <w:rFonts w:ascii="Times New Roman" w:eastAsia="Calibri" w:hAnsi="Times New Roman" w:cs="Times New Roman"/>
          <w:lang w:val="en-US" w:eastAsia="en-US"/>
        </w:rPr>
        <w:t xml:space="preserve"> ideal = </w:t>
      </w:r>
      <m:oMath>
        <m:f>
          <m:fPr>
            <m:ctrlPr>
              <w:rPr>
                <w:rFonts w:ascii="Cambria Math" w:eastAsia="Calibri" w:hAnsi="Cambria Math" w:cs="Times New Roman"/>
                <w:i/>
                <w:lang w:val="en-US" w:eastAsia="en-US"/>
              </w:rPr>
            </m:ctrlPr>
          </m:fPr>
          <m:num>
            <m:r>
              <w:rPr>
                <w:rFonts w:ascii="Cambria Math" w:eastAsia="Calibri" w:hAnsi="Cambria Math" w:cs="Times New Roman"/>
                <w:lang w:val="en-US" w:eastAsia="en-US"/>
              </w:rPr>
              <m:t>1</m:t>
            </m:r>
          </m:num>
          <m:den>
            <m:r>
              <w:rPr>
                <w:rFonts w:ascii="Cambria Math" w:eastAsia="Calibri" w:hAnsi="Cambria Math" w:cs="Times New Roman"/>
                <w:lang w:val="en-US" w:eastAsia="en-US"/>
              </w:rPr>
              <m:t>2</m:t>
            </m:r>
          </m:den>
        </m:f>
      </m:oMath>
      <w:r w:rsidRPr="00AD6BBA">
        <w:rPr>
          <w:rFonts w:ascii="Times New Roman" w:eastAsia="Calibri" w:hAnsi="Times New Roman" w:cs="Times New Roman"/>
          <w:lang w:val="en-US" w:eastAsia="en-US"/>
        </w:rPr>
        <w:t xml:space="preserve">  (skor maksimum + skor minimum)</w:t>
      </w:r>
    </w:p>
    <w:p w14:paraId="3B8CB1F9" w14:textId="77777777" w:rsidR="00AD6BBA" w:rsidRPr="00AD6BBA" w:rsidRDefault="00AD6BBA" w:rsidP="00AD6BBA">
      <w:pPr>
        <w:spacing w:after="0" w:line="240" w:lineRule="auto"/>
        <w:ind w:left="360" w:firstLine="360"/>
        <w:contextualSpacing/>
        <w:jc w:val="both"/>
        <w:rPr>
          <w:rFonts w:ascii="Times New Roman" w:eastAsia="Calibri" w:hAnsi="Times New Roman" w:cs="Times New Roman"/>
          <w:lang w:val="en-US" w:eastAsia="en-US"/>
        </w:rPr>
      </w:pPr>
      <w:r w:rsidRPr="00AD6BBA">
        <w:rPr>
          <w:rFonts w:ascii="Times New Roman" w:eastAsia="Calibri" w:hAnsi="Times New Roman" w:cs="Times New Roman"/>
          <w:lang w:val="en-US" w:eastAsia="en-US"/>
        </w:rPr>
        <w:lastRenderedPageBreak/>
        <w:t xml:space="preserve">S = </w:t>
      </w:r>
      <w:proofErr w:type="spellStart"/>
      <w:r w:rsidRPr="00AD6BBA">
        <w:rPr>
          <w:rFonts w:ascii="Times New Roman" w:eastAsia="Calibri" w:hAnsi="Times New Roman" w:cs="Times New Roman"/>
          <w:lang w:val="en-US" w:eastAsia="en-US"/>
        </w:rPr>
        <w:t>Simpangan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baku</w:t>
      </w:r>
      <w:proofErr w:type="spellEnd"/>
      <w:r w:rsidRPr="00AD6BBA">
        <w:rPr>
          <w:rFonts w:ascii="Times New Roman" w:eastAsia="Calibri" w:hAnsi="Times New Roman" w:cs="Times New Roman"/>
          <w:lang w:val="en-US" w:eastAsia="en-US"/>
        </w:rPr>
        <w:t xml:space="preserve"> ideal =</w:t>
      </w:r>
      <m:oMath>
        <m:f>
          <m:fPr>
            <m:ctrlPr>
              <w:rPr>
                <w:rFonts w:ascii="Cambria Math" w:eastAsia="Calibri" w:hAnsi="Cambria Math" w:cs="Times New Roman"/>
                <w:i/>
                <w:lang w:val="en-US" w:eastAsia="en-US"/>
              </w:rPr>
            </m:ctrlPr>
          </m:fPr>
          <m:num>
            <m:r>
              <w:rPr>
                <w:rFonts w:ascii="Cambria Math" w:eastAsia="Calibri" w:hAnsi="Cambria Math" w:cs="Times New Roman"/>
                <w:lang w:val="en-US" w:eastAsia="en-US"/>
              </w:rPr>
              <m:t>1</m:t>
            </m:r>
          </m:num>
          <m:den>
            <m:r>
              <w:rPr>
                <w:rFonts w:ascii="Cambria Math" w:eastAsia="Calibri" w:hAnsi="Cambria Math" w:cs="Times New Roman"/>
                <w:lang w:val="en-US" w:eastAsia="en-US"/>
              </w:rPr>
              <m:t>6</m:t>
            </m:r>
          </m:den>
        </m:f>
      </m:oMath>
      <w:r w:rsidRPr="00AD6BBA">
        <w:rPr>
          <w:rFonts w:ascii="Times New Roman" w:eastAsia="Calibri" w:hAnsi="Times New Roman" w:cs="Times New Roman"/>
          <w:lang w:val="en-US" w:eastAsia="en-US"/>
        </w:rPr>
        <w:t xml:space="preserve">  (skor maksimum – skor minimum)</w:t>
      </w:r>
    </w:p>
    <w:p w14:paraId="1F947679" w14:textId="77777777" w:rsidR="00AD6BBA" w:rsidRPr="00AD6BBA" w:rsidRDefault="00AD6BBA" w:rsidP="00AD6BBA">
      <w:pPr>
        <w:spacing w:after="0" w:line="240" w:lineRule="auto"/>
        <w:ind w:left="360" w:firstLine="360"/>
        <w:contextualSpacing/>
        <w:jc w:val="both"/>
        <w:rPr>
          <w:rFonts w:ascii="Times New Roman" w:eastAsia="Calibri" w:hAnsi="Times New Roman" w:cs="Times New Roman"/>
          <w:lang w:val="en-US" w:eastAsia="en-US"/>
        </w:rPr>
      </w:pPr>
    </w:p>
    <w:p w14:paraId="1D91D1B5" w14:textId="77777777" w:rsidR="00AD6BBA" w:rsidRPr="00AD6BBA" w:rsidRDefault="00AD6BBA" w:rsidP="00AD6BBA">
      <w:pPr>
        <w:spacing w:after="0" w:line="240" w:lineRule="auto"/>
        <w:ind w:left="360"/>
        <w:contextualSpacing/>
        <w:jc w:val="both"/>
        <w:rPr>
          <w:rFonts w:ascii="Times New Roman" w:eastAsia="Calibri" w:hAnsi="Times New Roman" w:cs="Times New Roman"/>
          <w:lang w:val="en-US" w:eastAsia="en-US"/>
        </w:rPr>
      </w:pPr>
      <w:r w:rsidRPr="00AD6BBA">
        <w:rPr>
          <w:rFonts w:ascii="Times New Roman" w:eastAsia="Calibri" w:hAnsi="Times New Roman" w:cs="Times New Roman"/>
          <w:lang w:val="en-US" w:eastAsia="en-US"/>
        </w:rPr>
        <w:t xml:space="preserve">Jika </w:t>
      </w:r>
      <w:proofErr w:type="spellStart"/>
      <w:r w:rsidRPr="00AD6BBA">
        <w:rPr>
          <w:rFonts w:ascii="Times New Roman" w:eastAsia="Calibri" w:hAnsi="Times New Roman" w:cs="Times New Roman"/>
          <w:lang w:val="en-US" w:eastAsia="en-US"/>
        </w:rPr>
        <w:t>skor</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validitas</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tiap</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jenis</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bahan</w:t>
      </w:r>
      <w:proofErr w:type="spellEnd"/>
      <w:r w:rsidRPr="00AD6BBA">
        <w:rPr>
          <w:rFonts w:ascii="Times New Roman" w:eastAsia="Calibri" w:hAnsi="Times New Roman" w:cs="Times New Roman"/>
          <w:lang w:val="en-US" w:eastAsia="en-US"/>
        </w:rPr>
        <w:t xml:space="preserve"> ajar </w:t>
      </w:r>
      <w:proofErr w:type="spellStart"/>
      <w:r w:rsidRPr="00AD6BBA">
        <w:rPr>
          <w:rFonts w:ascii="Times New Roman" w:eastAsia="Calibri" w:hAnsi="Times New Roman" w:cs="Times New Roman"/>
          <w:lang w:val="en-US" w:eastAsia="en-US"/>
        </w:rPr>
        <w:t>memiliki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jenis</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validitas</w:t>
      </w:r>
      <w:proofErr w:type="spellEnd"/>
      <w:r w:rsidRPr="00AD6BBA">
        <w:rPr>
          <w:rFonts w:ascii="Times New Roman" w:eastAsia="Calibri" w:hAnsi="Times New Roman" w:cs="Times New Roman"/>
          <w:lang w:val="en-US" w:eastAsia="en-US"/>
        </w:rPr>
        <w:t xml:space="preserve"> minimal, </w:t>
      </w:r>
      <w:proofErr w:type="spellStart"/>
      <w:r w:rsidRPr="00AD6BBA">
        <w:rPr>
          <w:rFonts w:ascii="Times New Roman" w:eastAsia="Calibri" w:hAnsi="Times New Roman" w:cs="Times New Roman"/>
          <w:lang w:val="en-US" w:eastAsia="en-US"/>
        </w:rPr>
        <w:t>maka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bahan</w:t>
      </w:r>
      <w:proofErr w:type="spellEnd"/>
      <w:r w:rsidRPr="00AD6BBA">
        <w:rPr>
          <w:rFonts w:ascii="Times New Roman" w:eastAsia="Calibri" w:hAnsi="Times New Roman" w:cs="Times New Roman"/>
          <w:lang w:val="en-US" w:eastAsia="en-US"/>
        </w:rPr>
        <w:t xml:space="preserve"> ajar </w:t>
      </w:r>
      <w:proofErr w:type="spellStart"/>
      <w:r w:rsidRPr="00AD6BBA">
        <w:rPr>
          <w:rFonts w:ascii="Times New Roman" w:eastAsia="Calibri" w:hAnsi="Times New Roman" w:cs="Times New Roman"/>
          <w:lang w:val="en-US" w:eastAsia="en-US"/>
        </w:rPr>
        <w:t>tersebut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dianggap</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efektif</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untuk</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pengujian</w:t>
      </w:r>
      <w:proofErr w:type="spellEnd"/>
      <w:r w:rsidRPr="00AD6BBA">
        <w:rPr>
          <w:rFonts w:ascii="Times New Roman" w:eastAsia="Calibri" w:hAnsi="Times New Roman" w:cs="Times New Roman"/>
          <w:lang w:val="en-US" w:eastAsia="en-US"/>
        </w:rPr>
        <w:t xml:space="preserve">. Oleh </w:t>
      </w:r>
      <w:proofErr w:type="spellStart"/>
      <w:r w:rsidRPr="00AD6BBA">
        <w:rPr>
          <w:rFonts w:ascii="Times New Roman" w:eastAsia="Calibri" w:hAnsi="Times New Roman" w:cs="Times New Roman"/>
          <w:lang w:val="en-US" w:eastAsia="en-US"/>
        </w:rPr>
        <w:t>karena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itu</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ketika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memodifikasi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produk</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sebelum</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mengujinya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dipertimbangkan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hasil</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analisis</w:t>
      </w:r>
      <w:proofErr w:type="spellEnd"/>
      <w:r w:rsidRPr="00AD6BBA">
        <w:rPr>
          <w:rFonts w:ascii="Times New Roman" w:eastAsia="Calibri" w:hAnsi="Times New Roman" w:cs="Times New Roman"/>
          <w:lang w:val="en-US" w:eastAsia="en-US"/>
        </w:rPr>
        <w:t xml:space="preserve"> data yang </w:t>
      </w:r>
      <w:proofErr w:type="spellStart"/>
      <w:r w:rsidRPr="00AD6BBA">
        <w:rPr>
          <w:rFonts w:ascii="Times New Roman" w:eastAsia="Calibri" w:hAnsi="Times New Roman" w:cs="Times New Roman"/>
          <w:lang w:val="en-US" w:eastAsia="en-US"/>
        </w:rPr>
        <w:t>tidak</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memenuhi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persyaratan</w:t>
      </w:r>
      <w:proofErr w:type="spellEnd"/>
      <w:r w:rsidRPr="00AD6BBA">
        <w:rPr>
          <w:rFonts w:ascii="Times New Roman" w:eastAsia="Calibri" w:hAnsi="Times New Roman" w:cs="Times New Roman"/>
          <w:lang w:val="en-US" w:eastAsia="en-US"/>
        </w:rPr>
        <w:t xml:space="preserve"> minimum yang </w:t>
      </w:r>
      <w:proofErr w:type="spellStart"/>
      <w:r w:rsidRPr="00AD6BBA">
        <w:rPr>
          <w:rFonts w:ascii="Times New Roman" w:eastAsia="Calibri" w:hAnsi="Times New Roman" w:cs="Times New Roman"/>
          <w:lang w:val="en-US" w:eastAsia="en-US"/>
        </w:rPr>
        <w:t>berlaku</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dari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penelitian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ini</w:t>
      </w:r>
      <w:proofErr w:type="spellEnd"/>
      <w:r w:rsidRPr="00AD6BBA">
        <w:rPr>
          <w:rFonts w:ascii="Times New Roman" w:eastAsia="Calibri" w:hAnsi="Times New Roman" w:cs="Times New Roman"/>
          <w:lang w:val="en-US" w:eastAsia="en-US"/>
        </w:rPr>
        <w:t xml:space="preserve">. Jika </w:t>
      </w:r>
      <w:proofErr w:type="spellStart"/>
      <w:r w:rsidRPr="00AD6BBA">
        <w:rPr>
          <w:rFonts w:ascii="Times New Roman" w:eastAsia="Calibri" w:hAnsi="Times New Roman" w:cs="Times New Roman"/>
          <w:lang w:val="en-US" w:eastAsia="en-US"/>
        </w:rPr>
        <w:t>penilaian</w:t>
      </w:r>
      <w:proofErr w:type="spellEnd"/>
      <w:r w:rsidRPr="00AD6BBA">
        <w:rPr>
          <w:rFonts w:ascii="Times New Roman" w:eastAsia="Calibri" w:hAnsi="Times New Roman" w:cs="Times New Roman"/>
          <w:lang w:val="en-US" w:eastAsia="en-US"/>
        </w:rPr>
        <w:t xml:space="preserve"> dan </w:t>
      </w:r>
      <w:proofErr w:type="spellStart"/>
      <w:r w:rsidRPr="00AD6BBA">
        <w:rPr>
          <w:rFonts w:ascii="Times New Roman" w:eastAsia="Calibri" w:hAnsi="Times New Roman" w:cs="Times New Roman"/>
          <w:lang w:val="en-US" w:eastAsia="en-US"/>
        </w:rPr>
        <w:t>evaluasi</w:t>
      </w:r>
      <w:proofErr w:type="spellEnd"/>
      <w:r w:rsidRPr="00AD6BBA">
        <w:rPr>
          <w:rFonts w:ascii="Times New Roman" w:eastAsia="Calibri" w:hAnsi="Times New Roman" w:cs="Times New Roman"/>
          <w:lang w:val="en-US" w:eastAsia="en-US"/>
        </w:rPr>
        <w:t xml:space="preserve"> guru </w:t>
      </w:r>
      <w:proofErr w:type="spellStart"/>
      <w:r w:rsidRPr="00AD6BBA">
        <w:rPr>
          <w:rFonts w:ascii="Times New Roman" w:eastAsia="Calibri" w:hAnsi="Times New Roman" w:cs="Times New Roman"/>
          <w:lang w:val="en-US" w:eastAsia="en-US"/>
        </w:rPr>
        <w:t>termasuk</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jenis</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langsung</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bahan</w:t>
      </w:r>
      <w:proofErr w:type="spellEnd"/>
      <w:r w:rsidRPr="00AD6BBA">
        <w:rPr>
          <w:rFonts w:ascii="Times New Roman" w:eastAsia="Calibri" w:hAnsi="Times New Roman" w:cs="Times New Roman"/>
          <w:lang w:val="en-US" w:eastAsia="en-US"/>
        </w:rPr>
        <w:t xml:space="preserve"> ajar </w:t>
      </w:r>
      <w:proofErr w:type="spellStart"/>
      <w:r w:rsidRPr="00AD6BBA">
        <w:rPr>
          <w:rFonts w:ascii="Times New Roman" w:eastAsia="Calibri" w:hAnsi="Times New Roman" w:cs="Times New Roman"/>
          <w:lang w:val="en-US" w:eastAsia="en-US"/>
        </w:rPr>
        <w:t>dianggap</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langsung</w:t>
      </w:r>
      <w:proofErr w:type="spellEnd"/>
      <w:r w:rsidRPr="00AD6BBA">
        <w:rPr>
          <w:rFonts w:ascii="Times New Roman" w:eastAsia="Calibri" w:hAnsi="Times New Roman" w:cs="Times New Roman"/>
          <w:lang w:val="en-US" w:eastAsia="en-US"/>
        </w:rPr>
        <w:t xml:space="preserve">, dan </w:t>
      </w:r>
      <w:proofErr w:type="spellStart"/>
      <w:r w:rsidRPr="00AD6BBA">
        <w:rPr>
          <w:rFonts w:ascii="Times New Roman" w:eastAsia="Calibri" w:hAnsi="Times New Roman" w:cs="Times New Roman"/>
          <w:lang w:val="en-US" w:eastAsia="en-US"/>
        </w:rPr>
        <w:t>proporsi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penyelenggaraan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pendidikan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mencapai</w:t>
      </w:r>
      <w:proofErr w:type="spellEnd"/>
      <w:r w:rsidRPr="00AD6BBA">
        <w:rPr>
          <w:rFonts w:ascii="Times New Roman" w:eastAsia="Calibri" w:hAnsi="Times New Roman" w:cs="Times New Roman"/>
          <w:lang w:val="en-US" w:eastAsia="en-US"/>
        </w:rPr>
        <w:t xml:space="preserve"> 80%. Jika </w:t>
      </w:r>
      <w:proofErr w:type="spellStart"/>
      <w:r w:rsidRPr="00AD6BBA">
        <w:rPr>
          <w:rFonts w:ascii="Times New Roman" w:eastAsia="Calibri" w:hAnsi="Times New Roman" w:cs="Times New Roman"/>
          <w:lang w:val="en-US" w:eastAsia="en-US"/>
        </w:rPr>
        <w:t>diputuskan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untuk</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memenuhi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standar</w:t>
      </w:r>
      <w:proofErr w:type="spellEnd"/>
      <w:r w:rsidRPr="00AD6BBA">
        <w:rPr>
          <w:rFonts w:ascii="Times New Roman" w:eastAsia="Calibri" w:hAnsi="Times New Roman" w:cs="Times New Roman"/>
          <w:lang w:val="en-US" w:eastAsia="en-US"/>
        </w:rPr>
        <w:t xml:space="preserve"> minimum </w:t>
      </w:r>
      <w:proofErr w:type="spellStart"/>
      <w:r w:rsidRPr="00AD6BBA">
        <w:rPr>
          <w:rFonts w:ascii="Times New Roman" w:eastAsia="Calibri" w:hAnsi="Times New Roman" w:cs="Times New Roman"/>
          <w:lang w:val="en-US" w:eastAsia="en-US"/>
        </w:rPr>
        <w:t>dalam</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ruang</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lingkup</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standar</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apakah</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karena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keingintahuan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dalam</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pendidikan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matematika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atau</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perhatian</w:t>
      </w:r>
      <w:proofErr w:type="spellEnd"/>
      <w:r w:rsidRPr="00AD6BBA">
        <w:rPr>
          <w:rFonts w:ascii="Times New Roman" w:eastAsia="Calibri" w:hAnsi="Times New Roman" w:cs="Times New Roman"/>
          <w:lang w:val="en-US" w:eastAsia="en-US"/>
        </w:rPr>
        <w:t xml:space="preserve"> pada </w:t>
      </w:r>
      <w:proofErr w:type="spellStart"/>
      <w:r w:rsidRPr="00AD6BBA">
        <w:rPr>
          <w:rFonts w:ascii="Times New Roman" w:eastAsia="Calibri" w:hAnsi="Times New Roman" w:cs="Times New Roman"/>
          <w:lang w:val="en-US" w:eastAsia="en-US"/>
        </w:rPr>
        <w:t>hakikat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matematika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bahan</w:t>
      </w:r>
      <w:proofErr w:type="spellEnd"/>
      <w:r w:rsidRPr="00AD6BBA">
        <w:rPr>
          <w:rFonts w:ascii="Times New Roman" w:eastAsia="Calibri" w:hAnsi="Times New Roman" w:cs="Times New Roman"/>
          <w:lang w:val="en-US" w:eastAsia="en-US"/>
        </w:rPr>
        <w:t xml:space="preserve"> ajar </w:t>
      </w:r>
      <w:proofErr w:type="spellStart"/>
      <w:r w:rsidRPr="00AD6BBA">
        <w:rPr>
          <w:rFonts w:ascii="Times New Roman" w:eastAsia="Calibri" w:hAnsi="Times New Roman" w:cs="Times New Roman"/>
          <w:lang w:val="en-US" w:eastAsia="en-US"/>
        </w:rPr>
        <w:t>dianggap</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efektif</w:t>
      </w:r>
      <w:proofErr w:type="spellEnd"/>
      <w:r w:rsidRPr="00AD6BBA">
        <w:rPr>
          <w:rFonts w:ascii="Times New Roman" w:eastAsia="Calibri" w:hAnsi="Times New Roman" w:cs="Times New Roman"/>
          <w:lang w:val="en-US" w:eastAsia="en-US"/>
        </w:rPr>
        <w:t xml:space="preserve">. Pada </w:t>
      </w:r>
      <w:proofErr w:type="spellStart"/>
      <w:r w:rsidRPr="00AD6BBA">
        <w:rPr>
          <w:rFonts w:ascii="Times New Roman" w:eastAsia="Calibri" w:hAnsi="Times New Roman" w:cs="Times New Roman"/>
          <w:lang w:val="en-US" w:eastAsia="en-US"/>
        </w:rPr>
        <w:t>bidang</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pengetahuan</w:t>
      </w:r>
      <w:proofErr w:type="spellEnd"/>
      <w:r w:rsidRPr="00AD6BBA">
        <w:rPr>
          <w:rFonts w:ascii="Times New Roman" w:eastAsia="Calibri" w:hAnsi="Times New Roman" w:cs="Times New Roman"/>
          <w:lang w:val="en-US" w:eastAsia="en-US"/>
        </w:rPr>
        <w:t xml:space="preserve"> dan </w:t>
      </w:r>
      <w:proofErr w:type="spellStart"/>
      <w:r w:rsidRPr="00AD6BBA">
        <w:rPr>
          <w:rFonts w:ascii="Times New Roman" w:eastAsia="Calibri" w:hAnsi="Times New Roman" w:cs="Times New Roman"/>
          <w:lang w:val="en-US" w:eastAsia="en-US"/>
        </w:rPr>
        <w:t>kemampuan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proporsi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prestasi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belajar</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siswa</w:t>
      </w:r>
      <w:proofErr w:type="spellEnd"/>
      <w:r w:rsidRPr="00AD6BBA">
        <w:rPr>
          <w:rFonts w:ascii="Times New Roman" w:eastAsia="Calibri" w:hAnsi="Times New Roman" w:cs="Times New Roman"/>
          <w:lang w:val="en-US" w:eastAsia="en-US"/>
        </w:rPr>
        <w:t xml:space="preserve"> pada </w:t>
      </w:r>
      <w:proofErr w:type="spellStart"/>
      <w:r w:rsidRPr="00AD6BBA">
        <w:rPr>
          <w:rFonts w:ascii="Times New Roman" w:eastAsia="Calibri" w:hAnsi="Times New Roman" w:cs="Times New Roman"/>
          <w:lang w:val="en-US" w:eastAsia="en-US"/>
        </w:rPr>
        <w:t>materi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trigonometri</w:t>
      </w:r>
      <w:proofErr w:type="spellEnd"/>
      <w:r w:rsidRPr="00AD6BBA">
        <w:rPr>
          <w:rFonts w:ascii="Times New Roman" w:eastAsia="Calibri" w:hAnsi="Times New Roman" w:cs="Times New Roman"/>
          <w:lang w:val="en-US" w:eastAsia="en-US"/>
        </w:rPr>
        <w:t xml:space="preserve"> yang </w:t>
      </w:r>
      <w:proofErr w:type="spellStart"/>
      <w:r w:rsidRPr="00AD6BBA">
        <w:rPr>
          <w:rFonts w:ascii="Times New Roman" w:eastAsia="Calibri" w:hAnsi="Times New Roman" w:cs="Times New Roman"/>
          <w:lang w:val="en-US" w:eastAsia="en-US"/>
        </w:rPr>
        <w:t>memenuhi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standar</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integritas</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belajar</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klasikal</w:t>
      </w:r>
      <w:proofErr w:type="spellEnd"/>
      <w:r w:rsidRPr="00AD6BBA">
        <w:rPr>
          <w:rFonts w:ascii="Times New Roman" w:eastAsia="Calibri" w:hAnsi="Times New Roman" w:cs="Times New Roman"/>
          <w:lang w:val="en-US" w:eastAsia="en-US"/>
        </w:rPr>
        <w:t xml:space="preserve"> minimal 70%.</w:t>
      </w:r>
    </w:p>
    <w:p w14:paraId="7E26C6BF" w14:textId="77777777" w:rsidR="00AD6BBA" w:rsidRPr="00AD6BBA" w:rsidRDefault="00AD6BBA" w:rsidP="00AD6BBA">
      <w:pPr>
        <w:spacing w:after="0" w:line="240" w:lineRule="auto"/>
        <w:ind w:left="360" w:firstLine="360"/>
        <w:contextualSpacing/>
        <w:jc w:val="both"/>
        <w:rPr>
          <w:rFonts w:ascii="Times New Roman" w:eastAsia="Calibri" w:hAnsi="Times New Roman" w:cs="Times New Roman"/>
          <w:lang w:val="en-US" w:eastAsia="en-US"/>
        </w:rPr>
      </w:pPr>
    </w:p>
    <w:p w14:paraId="30A37DDB" w14:textId="77777777" w:rsidR="00AD6BBA" w:rsidRPr="00AD6BBA" w:rsidRDefault="00AD6BBA" w:rsidP="00AD6BBA">
      <w:pPr>
        <w:spacing w:after="0" w:line="240" w:lineRule="auto"/>
        <w:ind w:left="360" w:firstLine="360"/>
        <w:contextualSpacing/>
        <w:jc w:val="both"/>
        <w:rPr>
          <w:rFonts w:ascii="Times New Roman" w:eastAsia="Calibri" w:hAnsi="Times New Roman" w:cs="Times New Roman"/>
          <w:lang w:val="en-US" w:eastAsia="en-US"/>
        </w:rPr>
      </w:pPr>
      <w:proofErr w:type="spellStart"/>
      <w:r w:rsidRPr="00AD6BBA">
        <w:rPr>
          <w:rFonts w:ascii="Times New Roman" w:eastAsia="Calibri" w:hAnsi="Times New Roman" w:cs="Times New Roman"/>
          <w:lang w:val="en-US" w:eastAsia="en-US"/>
        </w:rPr>
        <w:t>Perhitungan</w:t>
      </w:r>
      <w:proofErr w:type="spellEnd"/>
      <w:r w:rsidRPr="00AD6BBA">
        <w:rPr>
          <w:rFonts w:ascii="Times New Roman" w:eastAsia="Calibri" w:hAnsi="Times New Roman" w:cs="Times New Roman"/>
          <w:lang w:val="en-US" w:eastAsia="en-US"/>
        </w:rPr>
        <w:t xml:space="preserve"> data </w:t>
      </w:r>
      <w:proofErr w:type="spellStart"/>
      <w:r w:rsidRPr="00AD6BBA">
        <w:rPr>
          <w:rFonts w:ascii="Times New Roman" w:eastAsia="Calibri" w:hAnsi="Times New Roman" w:cs="Times New Roman"/>
          <w:lang w:val="en-US" w:eastAsia="en-US"/>
        </w:rPr>
        <w:t>respon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peserta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didik</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dihitung</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berdasarkan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perhitungan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skor</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skala</w:t>
      </w:r>
      <w:proofErr w:type="spellEnd"/>
      <w:r w:rsidRPr="00AD6BBA">
        <w:rPr>
          <w:rFonts w:ascii="Times New Roman" w:eastAsia="Calibri" w:hAnsi="Times New Roman" w:cs="Times New Roman"/>
          <w:lang w:val="en-US" w:eastAsia="en-US"/>
        </w:rPr>
        <w:t xml:space="preserve"> Likert</w:t>
      </w:r>
    </w:p>
    <w:p w14:paraId="0B2006C4" w14:textId="77777777" w:rsidR="00AD6BBA" w:rsidRPr="00AD6BBA" w:rsidRDefault="00AD6BBA" w:rsidP="00AD6BBA">
      <w:pPr>
        <w:spacing w:after="0" w:line="240" w:lineRule="auto"/>
        <w:ind w:left="360" w:firstLine="360"/>
        <w:contextualSpacing/>
        <w:jc w:val="both"/>
        <w:rPr>
          <w:rFonts w:ascii="Times New Roman" w:eastAsia="Calibri" w:hAnsi="Times New Roman" w:cs="Times New Roman"/>
          <w:lang w:val="en-US" w:eastAsia="en-US"/>
        </w:rPr>
      </w:pPr>
    </w:p>
    <w:p w14:paraId="66B03643" w14:textId="77777777" w:rsidR="00AD6BBA" w:rsidRPr="00AD6BBA" w:rsidRDefault="00AD6BBA" w:rsidP="00AD6BBA">
      <w:pPr>
        <w:spacing w:after="0" w:line="240" w:lineRule="auto"/>
        <w:ind w:left="360" w:firstLine="360"/>
        <w:contextualSpacing/>
        <w:jc w:val="center"/>
        <w:rPr>
          <w:rFonts w:ascii="Times New Roman" w:eastAsia="Calibri" w:hAnsi="Times New Roman" w:cs="Times New Roman"/>
          <w:lang w:val="en-US" w:eastAsia="en-US"/>
        </w:rPr>
      </w:pPr>
      <w:proofErr w:type="spellStart"/>
      <w:r w:rsidRPr="00AD6BBA">
        <w:rPr>
          <w:rFonts w:ascii="Times New Roman" w:eastAsia="Calibri" w:hAnsi="Times New Roman" w:cs="Times New Roman"/>
          <w:lang w:val="en-US" w:eastAsia="en-US"/>
        </w:rPr>
        <w:t>Tabel</w:t>
      </w:r>
      <w:proofErr w:type="spellEnd"/>
      <w:r w:rsidRPr="00AD6BBA">
        <w:rPr>
          <w:rFonts w:ascii="Times New Roman" w:eastAsia="Calibri" w:hAnsi="Times New Roman" w:cs="Times New Roman"/>
          <w:lang w:val="en-US" w:eastAsia="en-US"/>
        </w:rPr>
        <w:t xml:space="preserve"> 2. Skala Likert</w:t>
      </w:r>
    </w:p>
    <w:tbl>
      <w:tblPr>
        <w:tblStyle w:val="PlainTable21"/>
        <w:tblW w:w="0" w:type="auto"/>
        <w:jc w:val="center"/>
        <w:tblLook w:val="04A0" w:firstRow="1" w:lastRow="0" w:firstColumn="1" w:lastColumn="0" w:noHBand="0" w:noVBand="1"/>
      </w:tblPr>
      <w:tblGrid>
        <w:gridCol w:w="2763"/>
        <w:gridCol w:w="1347"/>
        <w:gridCol w:w="1347"/>
      </w:tblGrid>
      <w:tr w:rsidR="00AD6BBA" w:rsidRPr="00AD6BBA" w14:paraId="03AA2E77" w14:textId="77777777" w:rsidTr="00B506F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3" w:type="dxa"/>
          </w:tcPr>
          <w:p w14:paraId="111E96DD" w14:textId="77777777" w:rsidR="00AD6BBA" w:rsidRPr="00AD6BBA" w:rsidRDefault="00AD6BBA" w:rsidP="00AD6BBA">
            <w:pPr>
              <w:spacing w:after="200" w:line="276" w:lineRule="auto"/>
              <w:contextualSpacing/>
              <w:jc w:val="center"/>
              <w:rPr>
                <w:rFonts w:ascii="Times New Roman" w:hAnsi="Times New Roman" w:cs="Times New Roman"/>
              </w:rPr>
            </w:pPr>
            <w:proofErr w:type="spellStart"/>
            <w:r w:rsidRPr="00AD6BBA">
              <w:rPr>
                <w:rFonts w:ascii="Times New Roman" w:hAnsi="Times New Roman" w:cs="Times New Roman"/>
              </w:rPr>
              <w:t>Pilihan</w:t>
            </w:r>
            <w:proofErr w:type="spellEnd"/>
            <w:r w:rsidRPr="00AD6BBA">
              <w:rPr>
                <w:rFonts w:ascii="Times New Roman" w:hAnsi="Times New Roman" w:cs="Times New Roman"/>
              </w:rPr>
              <w:t xml:space="preserve"> Skala</w:t>
            </w:r>
          </w:p>
        </w:tc>
        <w:tc>
          <w:tcPr>
            <w:tcW w:w="1347" w:type="dxa"/>
          </w:tcPr>
          <w:p w14:paraId="5D8E4CB0" w14:textId="77777777" w:rsidR="00AD6BBA" w:rsidRPr="00AD6BBA" w:rsidRDefault="00AD6BBA" w:rsidP="00AD6BBA">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D6BBA">
              <w:rPr>
                <w:rFonts w:ascii="Times New Roman" w:hAnsi="Times New Roman" w:cs="Times New Roman"/>
              </w:rPr>
              <w:t>Skor (+)</w:t>
            </w:r>
          </w:p>
        </w:tc>
        <w:tc>
          <w:tcPr>
            <w:tcW w:w="1347" w:type="dxa"/>
          </w:tcPr>
          <w:p w14:paraId="3720E2D1" w14:textId="77777777" w:rsidR="00AD6BBA" w:rsidRPr="00AD6BBA" w:rsidRDefault="00AD6BBA" w:rsidP="00AD6BBA">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D6BBA">
              <w:rPr>
                <w:rFonts w:ascii="Times New Roman" w:hAnsi="Times New Roman" w:cs="Times New Roman"/>
              </w:rPr>
              <w:t>Skor (-)</w:t>
            </w:r>
          </w:p>
        </w:tc>
      </w:tr>
      <w:tr w:rsidR="00AD6BBA" w:rsidRPr="00AD6BBA" w14:paraId="51C9C834" w14:textId="77777777" w:rsidTr="00B506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3" w:type="dxa"/>
          </w:tcPr>
          <w:p w14:paraId="32C54A19" w14:textId="77777777" w:rsidR="00AD6BBA" w:rsidRPr="00AD6BBA" w:rsidRDefault="00AD6BBA" w:rsidP="00AD6BBA">
            <w:pPr>
              <w:spacing w:after="200" w:line="276" w:lineRule="auto"/>
              <w:ind w:left="101"/>
              <w:contextualSpacing/>
              <w:jc w:val="center"/>
              <w:rPr>
                <w:rFonts w:ascii="Times New Roman" w:hAnsi="Times New Roman" w:cs="Times New Roman"/>
              </w:rPr>
            </w:pPr>
            <w:proofErr w:type="spellStart"/>
            <w:r w:rsidRPr="00AD6BBA">
              <w:rPr>
                <w:rFonts w:ascii="Times New Roman" w:hAnsi="Times New Roman" w:cs="Times New Roman"/>
              </w:rPr>
              <w:t>Sangat</w:t>
            </w:r>
            <w:proofErr w:type="spellEnd"/>
            <w:r w:rsidRPr="00AD6BBA">
              <w:rPr>
                <w:rFonts w:ascii="Times New Roman" w:hAnsi="Times New Roman" w:cs="Times New Roman"/>
              </w:rPr>
              <w:t xml:space="preserve"> </w:t>
            </w:r>
            <w:proofErr w:type="spellStart"/>
            <w:r w:rsidRPr="00AD6BBA">
              <w:rPr>
                <w:rFonts w:ascii="Times New Roman" w:hAnsi="Times New Roman" w:cs="Times New Roman"/>
              </w:rPr>
              <w:t>Setuju</w:t>
            </w:r>
            <w:proofErr w:type="spellEnd"/>
            <w:r w:rsidRPr="00AD6BBA">
              <w:rPr>
                <w:rFonts w:ascii="Times New Roman" w:hAnsi="Times New Roman" w:cs="Times New Roman"/>
              </w:rPr>
              <w:t xml:space="preserve"> (SS)</w:t>
            </w:r>
          </w:p>
          <w:p w14:paraId="55B863C4" w14:textId="77777777" w:rsidR="00AD6BBA" w:rsidRPr="00AD6BBA" w:rsidRDefault="00AD6BBA" w:rsidP="00AD6BBA">
            <w:pPr>
              <w:spacing w:after="200" w:line="276" w:lineRule="auto"/>
              <w:ind w:left="101"/>
              <w:contextualSpacing/>
              <w:jc w:val="center"/>
              <w:rPr>
                <w:rFonts w:ascii="Times New Roman" w:hAnsi="Times New Roman" w:cs="Times New Roman"/>
              </w:rPr>
            </w:pPr>
            <w:proofErr w:type="spellStart"/>
            <w:r w:rsidRPr="00AD6BBA">
              <w:rPr>
                <w:rFonts w:ascii="Times New Roman" w:hAnsi="Times New Roman" w:cs="Times New Roman"/>
              </w:rPr>
              <w:t>Setuju</w:t>
            </w:r>
            <w:proofErr w:type="spellEnd"/>
            <w:r w:rsidRPr="00AD6BBA">
              <w:rPr>
                <w:rFonts w:ascii="Times New Roman" w:hAnsi="Times New Roman" w:cs="Times New Roman"/>
              </w:rPr>
              <w:t xml:space="preserve"> (S)</w:t>
            </w:r>
          </w:p>
          <w:p w14:paraId="1DD8495F" w14:textId="77777777" w:rsidR="00AD6BBA" w:rsidRPr="00AD6BBA" w:rsidRDefault="00AD6BBA" w:rsidP="00AD6BBA">
            <w:pPr>
              <w:spacing w:after="200" w:line="276" w:lineRule="auto"/>
              <w:ind w:left="101"/>
              <w:contextualSpacing/>
              <w:jc w:val="center"/>
              <w:rPr>
                <w:rFonts w:ascii="Times New Roman" w:hAnsi="Times New Roman" w:cs="Times New Roman"/>
              </w:rPr>
            </w:pPr>
            <w:proofErr w:type="spellStart"/>
            <w:r w:rsidRPr="00AD6BBA">
              <w:rPr>
                <w:rFonts w:ascii="Times New Roman" w:hAnsi="Times New Roman" w:cs="Times New Roman"/>
              </w:rPr>
              <w:t>Tidak</w:t>
            </w:r>
            <w:proofErr w:type="spellEnd"/>
            <w:r w:rsidRPr="00AD6BBA">
              <w:rPr>
                <w:rFonts w:ascii="Times New Roman" w:hAnsi="Times New Roman" w:cs="Times New Roman"/>
              </w:rPr>
              <w:t xml:space="preserve"> </w:t>
            </w:r>
            <w:proofErr w:type="spellStart"/>
            <w:r w:rsidRPr="00AD6BBA">
              <w:rPr>
                <w:rFonts w:ascii="Times New Roman" w:hAnsi="Times New Roman" w:cs="Times New Roman"/>
              </w:rPr>
              <w:t>Setuju</w:t>
            </w:r>
            <w:proofErr w:type="spellEnd"/>
            <w:r w:rsidRPr="00AD6BBA">
              <w:rPr>
                <w:rFonts w:ascii="Times New Roman" w:hAnsi="Times New Roman" w:cs="Times New Roman"/>
              </w:rPr>
              <w:t xml:space="preserve"> (TS)</w:t>
            </w:r>
          </w:p>
          <w:p w14:paraId="0D837BF6" w14:textId="77777777" w:rsidR="00AD6BBA" w:rsidRPr="00AD6BBA" w:rsidRDefault="00AD6BBA" w:rsidP="00AD6BBA">
            <w:pPr>
              <w:spacing w:after="200" w:line="276" w:lineRule="auto"/>
              <w:ind w:left="101"/>
              <w:contextualSpacing/>
              <w:jc w:val="center"/>
              <w:rPr>
                <w:rFonts w:ascii="Times New Roman" w:hAnsi="Times New Roman" w:cs="Times New Roman"/>
              </w:rPr>
            </w:pPr>
            <w:proofErr w:type="spellStart"/>
            <w:r w:rsidRPr="00AD6BBA">
              <w:rPr>
                <w:rFonts w:ascii="Times New Roman" w:hAnsi="Times New Roman" w:cs="Times New Roman"/>
              </w:rPr>
              <w:t>Sangat</w:t>
            </w:r>
            <w:proofErr w:type="spellEnd"/>
            <w:r w:rsidRPr="00AD6BBA">
              <w:rPr>
                <w:rFonts w:ascii="Times New Roman" w:hAnsi="Times New Roman" w:cs="Times New Roman"/>
              </w:rPr>
              <w:t xml:space="preserve"> </w:t>
            </w:r>
            <w:proofErr w:type="spellStart"/>
            <w:r w:rsidRPr="00AD6BBA">
              <w:rPr>
                <w:rFonts w:ascii="Times New Roman" w:hAnsi="Times New Roman" w:cs="Times New Roman"/>
              </w:rPr>
              <w:t>Tidak</w:t>
            </w:r>
            <w:proofErr w:type="spellEnd"/>
            <w:r w:rsidRPr="00AD6BBA">
              <w:rPr>
                <w:rFonts w:ascii="Times New Roman" w:hAnsi="Times New Roman" w:cs="Times New Roman"/>
              </w:rPr>
              <w:t xml:space="preserve"> </w:t>
            </w:r>
            <w:proofErr w:type="spellStart"/>
            <w:r w:rsidRPr="00AD6BBA">
              <w:rPr>
                <w:rFonts w:ascii="Times New Roman" w:hAnsi="Times New Roman" w:cs="Times New Roman"/>
              </w:rPr>
              <w:t>setuju</w:t>
            </w:r>
            <w:proofErr w:type="spellEnd"/>
            <w:r w:rsidRPr="00AD6BBA">
              <w:rPr>
                <w:rFonts w:ascii="Times New Roman" w:hAnsi="Times New Roman" w:cs="Times New Roman"/>
              </w:rPr>
              <w:t xml:space="preserve"> (STS)</w:t>
            </w:r>
          </w:p>
        </w:tc>
        <w:tc>
          <w:tcPr>
            <w:tcW w:w="1347" w:type="dxa"/>
          </w:tcPr>
          <w:p w14:paraId="0837338F" w14:textId="77777777" w:rsidR="00AD6BBA" w:rsidRPr="00AD6BBA" w:rsidRDefault="00AD6BBA" w:rsidP="00AD6BBA">
            <w:pPr>
              <w:spacing w:after="200" w:line="276" w:lineRule="auto"/>
              <w:ind w:left="720" w:hanging="7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BBA">
              <w:rPr>
                <w:rFonts w:ascii="Times New Roman" w:hAnsi="Times New Roman" w:cs="Times New Roman"/>
              </w:rPr>
              <w:t>4</w:t>
            </w:r>
          </w:p>
          <w:p w14:paraId="48C1A85A" w14:textId="77777777" w:rsidR="00AD6BBA" w:rsidRPr="00AD6BBA" w:rsidRDefault="00AD6BBA" w:rsidP="00AD6BBA">
            <w:pPr>
              <w:spacing w:after="200" w:line="276" w:lineRule="auto"/>
              <w:ind w:left="720" w:hanging="7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BBA">
              <w:rPr>
                <w:rFonts w:ascii="Times New Roman" w:hAnsi="Times New Roman" w:cs="Times New Roman"/>
              </w:rPr>
              <w:t>3</w:t>
            </w:r>
          </w:p>
          <w:p w14:paraId="48644F66" w14:textId="77777777" w:rsidR="00AD6BBA" w:rsidRPr="00AD6BBA" w:rsidRDefault="00AD6BBA" w:rsidP="00AD6BBA">
            <w:pPr>
              <w:spacing w:after="200" w:line="276" w:lineRule="auto"/>
              <w:ind w:left="720" w:hanging="72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BBA">
              <w:rPr>
                <w:rFonts w:ascii="Times New Roman" w:hAnsi="Times New Roman" w:cs="Times New Roman"/>
              </w:rPr>
              <w:t>2</w:t>
            </w:r>
          </w:p>
          <w:p w14:paraId="4B46D991" w14:textId="77777777" w:rsidR="00AD6BBA" w:rsidRPr="00AD6BBA" w:rsidRDefault="00AD6BBA" w:rsidP="00AD6BBA">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BBA">
              <w:rPr>
                <w:rFonts w:ascii="Times New Roman" w:hAnsi="Times New Roman" w:cs="Times New Roman"/>
              </w:rPr>
              <w:t>1</w:t>
            </w:r>
          </w:p>
        </w:tc>
        <w:tc>
          <w:tcPr>
            <w:tcW w:w="1347" w:type="dxa"/>
          </w:tcPr>
          <w:p w14:paraId="78155D86" w14:textId="77777777" w:rsidR="00AD6BBA" w:rsidRPr="00AD6BBA" w:rsidRDefault="00AD6BBA" w:rsidP="00AD6BBA">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BBA">
              <w:rPr>
                <w:rFonts w:ascii="Times New Roman" w:hAnsi="Times New Roman" w:cs="Times New Roman"/>
              </w:rPr>
              <w:t>1</w:t>
            </w:r>
          </w:p>
          <w:p w14:paraId="66B1D351" w14:textId="77777777" w:rsidR="00AD6BBA" w:rsidRPr="00AD6BBA" w:rsidRDefault="00AD6BBA" w:rsidP="00AD6BBA">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BBA">
              <w:rPr>
                <w:rFonts w:ascii="Times New Roman" w:hAnsi="Times New Roman" w:cs="Times New Roman"/>
              </w:rPr>
              <w:t>2</w:t>
            </w:r>
          </w:p>
          <w:p w14:paraId="4F04AB28" w14:textId="77777777" w:rsidR="00AD6BBA" w:rsidRPr="00AD6BBA" w:rsidRDefault="00AD6BBA" w:rsidP="00AD6BBA">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BBA">
              <w:rPr>
                <w:rFonts w:ascii="Times New Roman" w:hAnsi="Times New Roman" w:cs="Times New Roman"/>
              </w:rPr>
              <w:t>3</w:t>
            </w:r>
          </w:p>
          <w:p w14:paraId="01270A7B" w14:textId="77777777" w:rsidR="00AD6BBA" w:rsidRPr="00AD6BBA" w:rsidRDefault="00AD6BBA" w:rsidP="00AD6BBA">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BBA">
              <w:rPr>
                <w:rFonts w:ascii="Times New Roman" w:hAnsi="Times New Roman" w:cs="Times New Roman"/>
              </w:rPr>
              <w:t>4</w:t>
            </w:r>
          </w:p>
        </w:tc>
      </w:tr>
    </w:tbl>
    <w:p w14:paraId="45126395" w14:textId="77777777" w:rsidR="00AD6BBA" w:rsidRPr="00AD6BBA" w:rsidRDefault="00AD6BBA" w:rsidP="00AD6BBA">
      <w:pPr>
        <w:spacing w:after="0" w:line="240" w:lineRule="auto"/>
        <w:ind w:left="360" w:firstLine="360"/>
        <w:contextualSpacing/>
        <w:jc w:val="center"/>
        <w:rPr>
          <w:rFonts w:ascii="Times New Roman" w:eastAsia="Calibri" w:hAnsi="Times New Roman" w:cs="Times New Roman"/>
          <w:lang w:val="en-US" w:eastAsia="en-US"/>
        </w:rPr>
      </w:pPr>
    </w:p>
    <w:p w14:paraId="6D83379F" w14:textId="77777777" w:rsidR="00AD6BBA" w:rsidRPr="00AD6BBA" w:rsidRDefault="00AD6BBA" w:rsidP="00AD6BBA">
      <w:pPr>
        <w:spacing w:after="0" w:line="240" w:lineRule="auto"/>
        <w:ind w:left="360" w:firstLine="360"/>
        <w:contextualSpacing/>
        <w:jc w:val="both"/>
        <w:rPr>
          <w:rFonts w:ascii="Times New Roman" w:eastAsia="Calibri" w:hAnsi="Times New Roman" w:cs="Times New Roman"/>
          <w:lang w:val="en-US" w:eastAsia="en-US"/>
        </w:rPr>
      </w:pPr>
    </w:p>
    <w:p w14:paraId="5DF9CF90" w14:textId="77777777" w:rsidR="00AD6BBA" w:rsidRPr="00AD6BBA" w:rsidRDefault="00AD6BBA" w:rsidP="00AD6BBA">
      <w:pPr>
        <w:spacing w:after="0" w:line="240" w:lineRule="auto"/>
        <w:ind w:left="360" w:firstLine="360"/>
        <w:contextualSpacing/>
        <w:jc w:val="both"/>
        <w:rPr>
          <w:rFonts w:ascii="Times New Roman" w:eastAsia="Calibri" w:hAnsi="Times New Roman" w:cs="Times New Roman"/>
          <w:lang w:val="en-US" w:eastAsia="en-US"/>
        </w:rPr>
      </w:pPr>
      <w:proofErr w:type="spellStart"/>
      <w:r w:rsidRPr="00AD6BBA">
        <w:rPr>
          <w:rFonts w:ascii="Times New Roman" w:eastAsia="Calibri" w:hAnsi="Times New Roman" w:cs="Times New Roman"/>
          <w:lang w:val="en-US" w:eastAsia="en-US"/>
        </w:rPr>
        <w:t>Perhitungan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presentase</w:t>
      </w:r>
      <w:proofErr w:type="spellEnd"/>
      <w:r w:rsidRPr="00AD6BBA">
        <w:rPr>
          <w:rFonts w:ascii="Times New Roman" w:eastAsia="Calibri" w:hAnsi="Times New Roman" w:cs="Times New Roman"/>
          <w:lang w:val="en-US" w:eastAsia="en-US"/>
        </w:rPr>
        <w:t xml:space="preserve"> data yang </w:t>
      </w:r>
      <w:proofErr w:type="spellStart"/>
      <w:r w:rsidRPr="00AD6BBA">
        <w:rPr>
          <w:rFonts w:ascii="Times New Roman" w:eastAsia="Calibri" w:hAnsi="Times New Roman" w:cs="Times New Roman"/>
          <w:lang w:val="en-US" w:eastAsia="en-US"/>
        </w:rPr>
        <w:t>diperoleh</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dengan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rumus</w:t>
      </w:r>
      <w:proofErr w:type="spellEnd"/>
      <w:r w:rsidRPr="00AD6BBA">
        <w:rPr>
          <w:rFonts w:ascii="Times New Roman" w:eastAsia="Calibri" w:hAnsi="Times New Roman" w:cs="Times New Roman"/>
          <w:lang w:val="en-US" w:eastAsia="en-US"/>
        </w:rPr>
        <w:t>:</w:t>
      </w:r>
    </w:p>
    <w:p w14:paraId="539CAA71" w14:textId="77777777" w:rsidR="00AD6BBA" w:rsidRPr="00AD6BBA" w:rsidRDefault="00AD6BBA" w:rsidP="00AD6BBA">
      <w:pPr>
        <w:spacing w:after="0" w:line="240" w:lineRule="auto"/>
        <w:ind w:left="360" w:firstLine="360"/>
        <w:contextualSpacing/>
        <w:jc w:val="both"/>
        <w:rPr>
          <w:rFonts w:ascii="Times New Roman" w:eastAsia="Calibri" w:hAnsi="Times New Roman" w:cs="Times New Roman"/>
          <w:lang w:val="en-US" w:eastAsia="en-US"/>
        </w:rPr>
      </w:pPr>
    </w:p>
    <w:p w14:paraId="3C4396CE" w14:textId="77777777" w:rsidR="00AD6BBA" w:rsidRPr="00AD6BBA" w:rsidRDefault="00AD6BBA" w:rsidP="00AD6BBA">
      <w:pPr>
        <w:spacing w:after="0" w:line="240" w:lineRule="auto"/>
        <w:ind w:left="360" w:firstLine="360"/>
        <w:contextualSpacing/>
        <w:jc w:val="both"/>
        <w:rPr>
          <w:rFonts w:ascii="Times New Roman" w:eastAsia="Calibri" w:hAnsi="Times New Roman" w:cs="Times New Roman"/>
          <w:lang w:val="en-US" w:eastAsia="en-US"/>
        </w:rPr>
      </w:pPr>
      <m:oMathPara>
        <m:oMath>
          <m:r>
            <w:rPr>
              <w:rFonts w:ascii="Cambria Math" w:eastAsia="Calibri" w:hAnsi="Cambria Math" w:cs="Times New Roman"/>
              <w:lang w:val="en-US" w:eastAsia="en-US"/>
            </w:rPr>
            <m:t xml:space="preserve">kepraktisan </m:t>
          </m:r>
          <m:d>
            <m:dPr>
              <m:ctrlPr>
                <w:rPr>
                  <w:rFonts w:ascii="Cambria Math" w:eastAsia="Calibri" w:hAnsi="Cambria Math" w:cs="Times New Roman"/>
                  <w:i/>
                  <w:lang w:val="en-US" w:eastAsia="en-US"/>
                </w:rPr>
              </m:ctrlPr>
            </m:dPr>
            <m:e>
              <m:r>
                <w:rPr>
                  <w:rFonts w:ascii="Cambria Math" w:eastAsia="Calibri" w:hAnsi="Cambria Math" w:cs="Times New Roman"/>
                  <w:lang w:val="en-US" w:eastAsia="en-US"/>
                </w:rPr>
                <m:t>%</m:t>
              </m:r>
            </m:e>
          </m:d>
          <m:r>
            <w:rPr>
              <w:rFonts w:ascii="Cambria Math" w:eastAsia="Calibri" w:hAnsi="Cambria Math" w:cs="Times New Roman"/>
              <w:lang w:val="en-US" w:eastAsia="en-US"/>
            </w:rPr>
            <m:t>=</m:t>
          </m:r>
          <m:f>
            <m:fPr>
              <m:ctrlPr>
                <w:rPr>
                  <w:rFonts w:ascii="Cambria Math" w:eastAsia="Calibri" w:hAnsi="Cambria Math" w:cs="Times New Roman"/>
                  <w:i/>
                  <w:lang w:val="en-US" w:eastAsia="en-US"/>
                </w:rPr>
              </m:ctrlPr>
            </m:fPr>
            <m:num>
              <m:r>
                <w:rPr>
                  <w:rFonts w:ascii="Cambria Math" w:eastAsia="Calibri" w:hAnsi="Cambria Math" w:cs="Times New Roman"/>
                  <w:lang w:val="en-US" w:eastAsia="en-US"/>
                </w:rPr>
                <m:t>jumlah skor tiap pernyataan</m:t>
              </m:r>
            </m:num>
            <m:den>
              <m:r>
                <w:rPr>
                  <w:rFonts w:ascii="Cambria Math" w:eastAsia="Calibri" w:hAnsi="Cambria Math" w:cs="Times New Roman"/>
                  <w:lang w:val="en-US" w:eastAsia="en-US"/>
                </w:rPr>
                <m:t>jumlah responden</m:t>
              </m:r>
            </m:den>
          </m:f>
          <m:r>
            <w:rPr>
              <w:rFonts w:ascii="Cambria Math" w:eastAsia="Calibri" w:hAnsi="Cambria Math" w:cs="Times New Roman"/>
              <w:lang w:val="en-US" w:eastAsia="en-US"/>
            </w:rPr>
            <m:t>x 100%</m:t>
          </m:r>
        </m:oMath>
      </m:oMathPara>
    </w:p>
    <w:p w14:paraId="07FD29F1" w14:textId="77777777" w:rsidR="00AD6BBA" w:rsidRPr="00AD6BBA" w:rsidRDefault="00AD6BBA" w:rsidP="00AD6BBA">
      <w:pPr>
        <w:spacing w:after="0" w:line="240" w:lineRule="auto"/>
        <w:ind w:left="360" w:firstLine="360"/>
        <w:contextualSpacing/>
        <w:jc w:val="both"/>
        <w:rPr>
          <w:rFonts w:ascii="Times New Roman" w:eastAsia="Calibri" w:hAnsi="Times New Roman" w:cs="Times New Roman"/>
          <w:lang w:val="en-US" w:eastAsia="en-US"/>
        </w:rPr>
      </w:pPr>
      <w:r w:rsidRPr="00AD6BBA">
        <w:rPr>
          <w:rFonts w:ascii="Times New Roman" w:eastAsia="Calibri" w:hAnsi="Times New Roman" w:cs="Times New Roman"/>
          <w:lang w:val="en-US" w:eastAsia="en-US"/>
        </w:rPr>
        <w:t xml:space="preserve"> </w:t>
      </w:r>
    </w:p>
    <w:p w14:paraId="163EB282" w14:textId="77777777" w:rsidR="00AD6BBA" w:rsidRPr="00AD6BBA" w:rsidRDefault="00AD6BBA" w:rsidP="00AD6BBA">
      <w:pPr>
        <w:spacing w:after="0" w:line="240" w:lineRule="auto"/>
        <w:ind w:left="360"/>
        <w:contextualSpacing/>
        <w:jc w:val="both"/>
        <w:rPr>
          <w:rFonts w:ascii="Times New Roman" w:eastAsia="Calibri" w:hAnsi="Times New Roman" w:cs="Times New Roman"/>
          <w:lang w:val="en-US" w:eastAsia="en-US"/>
        </w:rPr>
      </w:pPr>
      <w:proofErr w:type="spellStart"/>
      <w:r w:rsidRPr="00AD6BBA">
        <w:rPr>
          <w:rFonts w:ascii="Times New Roman" w:eastAsia="Calibri" w:hAnsi="Times New Roman" w:cs="Times New Roman"/>
          <w:lang w:val="en-US" w:eastAsia="en-US"/>
        </w:rPr>
        <w:t>Analisis</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deskriptif</w:t>
      </w:r>
      <w:proofErr w:type="spellEnd"/>
      <w:r w:rsidRPr="00AD6BBA">
        <w:rPr>
          <w:rFonts w:ascii="Times New Roman" w:eastAsia="Calibri" w:hAnsi="Times New Roman" w:cs="Times New Roman"/>
          <w:lang w:val="en-US" w:eastAsia="en-US"/>
        </w:rPr>
        <w:t xml:space="preserve"> dan </w:t>
      </w:r>
      <w:proofErr w:type="spellStart"/>
      <w:r w:rsidRPr="00AD6BBA">
        <w:rPr>
          <w:rFonts w:ascii="Times New Roman" w:eastAsia="Calibri" w:hAnsi="Times New Roman" w:cs="Times New Roman"/>
          <w:lang w:val="en-US" w:eastAsia="en-US"/>
        </w:rPr>
        <w:t>kuantitatif</w:t>
      </w:r>
      <w:proofErr w:type="spellEnd"/>
      <w:r w:rsidRPr="00AD6BBA">
        <w:rPr>
          <w:rFonts w:ascii="Times New Roman" w:eastAsia="Calibri" w:hAnsi="Times New Roman" w:cs="Times New Roman"/>
          <w:lang w:val="en-US" w:eastAsia="en-US"/>
        </w:rPr>
        <w:t xml:space="preserve"> data </w:t>
      </w:r>
      <w:proofErr w:type="spellStart"/>
      <w:r w:rsidRPr="00AD6BBA">
        <w:rPr>
          <w:rFonts w:ascii="Times New Roman" w:eastAsia="Calibri" w:hAnsi="Times New Roman" w:cs="Times New Roman"/>
          <w:lang w:val="en-US" w:eastAsia="en-US"/>
        </w:rPr>
        <w:t>observasi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siswa</w:t>
      </w:r>
      <w:proofErr w:type="spellEnd"/>
      <w:r w:rsidRPr="00AD6BBA">
        <w:rPr>
          <w:rFonts w:ascii="Times New Roman" w:eastAsia="Calibri" w:hAnsi="Times New Roman" w:cs="Times New Roman"/>
          <w:lang w:val="en-US" w:eastAsia="en-US"/>
        </w:rPr>
        <w:t xml:space="preserve"> pada </w:t>
      </w:r>
      <w:proofErr w:type="spellStart"/>
      <w:r w:rsidRPr="00AD6BBA">
        <w:rPr>
          <w:rFonts w:ascii="Times New Roman" w:eastAsia="Calibri" w:hAnsi="Times New Roman" w:cs="Times New Roman"/>
          <w:lang w:val="en-US" w:eastAsia="en-US"/>
        </w:rPr>
        <w:t>kegiatan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pembelajaran</w:t>
      </w:r>
      <w:proofErr w:type="spellEnd"/>
      <w:r w:rsidRPr="00AD6BBA">
        <w:rPr>
          <w:rFonts w:ascii="Times New Roman" w:eastAsia="Calibri" w:hAnsi="Times New Roman" w:cs="Times New Roman"/>
          <w:lang w:val="en-US" w:eastAsia="en-US"/>
        </w:rPr>
        <w:t xml:space="preserve"> online dan offline di </w:t>
      </w:r>
      <w:proofErr w:type="spellStart"/>
      <w:r w:rsidRPr="00AD6BBA">
        <w:rPr>
          <w:rFonts w:ascii="Times New Roman" w:eastAsia="Calibri" w:hAnsi="Times New Roman" w:cs="Times New Roman"/>
          <w:lang w:val="en-US" w:eastAsia="en-US"/>
        </w:rPr>
        <w:t>dalam</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kelas</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diperoleh</w:t>
      </w:r>
      <w:proofErr w:type="spellEnd"/>
      <w:r w:rsidRPr="00AD6BBA">
        <w:rPr>
          <w:rFonts w:ascii="Times New Roman" w:eastAsia="Calibri" w:hAnsi="Times New Roman" w:cs="Times New Roman"/>
          <w:lang w:val="en-US" w:eastAsia="en-US"/>
        </w:rPr>
        <w:t xml:space="preserve"> data </w:t>
      </w:r>
      <w:proofErr w:type="spellStart"/>
      <w:r w:rsidRPr="00AD6BBA">
        <w:rPr>
          <w:rFonts w:ascii="Times New Roman" w:eastAsia="Calibri" w:hAnsi="Times New Roman" w:cs="Times New Roman"/>
          <w:lang w:val="en-US" w:eastAsia="en-US"/>
        </w:rPr>
        <w:t>siswa</w:t>
      </w:r>
      <w:proofErr w:type="spellEnd"/>
      <w:r w:rsidRPr="00AD6BBA">
        <w:rPr>
          <w:rFonts w:ascii="Times New Roman" w:eastAsia="Calibri" w:hAnsi="Times New Roman" w:cs="Times New Roman"/>
          <w:lang w:val="en-US" w:eastAsia="en-US"/>
        </w:rPr>
        <w:t xml:space="preserve">. Data yang </w:t>
      </w:r>
      <w:proofErr w:type="spellStart"/>
      <w:r w:rsidRPr="00AD6BBA">
        <w:rPr>
          <w:rFonts w:ascii="Times New Roman" w:eastAsia="Calibri" w:hAnsi="Times New Roman" w:cs="Times New Roman"/>
          <w:lang w:val="en-US" w:eastAsia="en-US"/>
        </w:rPr>
        <w:t>diperoleh</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dianalisis</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dengan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perhitungan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berikut</w:t>
      </w:r>
      <w:proofErr w:type="spellEnd"/>
      <w:r w:rsidRPr="00AD6BBA">
        <w:rPr>
          <w:rFonts w:ascii="Times New Roman" w:eastAsia="Calibri" w:hAnsi="Times New Roman" w:cs="Times New Roman"/>
          <w:lang w:val="en-US" w:eastAsia="en-US"/>
        </w:rPr>
        <w:t>.:</w:t>
      </w:r>
    </w:p>
    <w:p w14:paraId="7E52E24A" w14:textId="77777777" w:rsidR="00AD6BBA" w:rsidRPr="00AD6BBA" w:rsidRDefault="00AD6BBA" w:rsidP="00AD6BBA">
      <w:pPr>
        <w:spacing w:after="0" w:line="240" w:lineRule="auto"/>
        <w:ind w:left="360" w:firstLine="360"/>
        <w:contextualSpacing/>
        <w:jc w:val="both"/>
        <w:rPr>
          <w:rFonts w:ascii="Times New Roman" w:eastAsia="Calibri" w:hAnsi="Times New Roman" w:cs="Times New Roman"/>
          <w:lang w:val="en-US" w:eastAsia="en-US"/>
        </w:rPr>
      </w:pPr>
    </w:p>
    <w:p w14:paraId="4CC03282" w14:textId="77777777" w:rsidR="00AD6BBA" w:rsidRPr="00AD6BBA" w:rsidRDefault="00AD6BBA" w:rsidP="00AD6BBA">
      <w:pPr>
        <w:spacing w:after="0" w:line="240" w:lineRule="auto"/>
        <w:ind w:left="360" w:firstLine="360"/>
        <w:contextualSpacing/>
        <w:jc w:val="both"/>
        <w:rPr>
          <w:rFonts w:ascii="Times New Roman" w:eastAsia="Calibri" w:hAnsi="Times New Roman" w:cs="Times New Roman"/>
          <w:lang w:val="en-US" w:eastAsia="en-US"/>
        </w:rPr>
      </w:pPr>
      <m:oMathPara>
        <m:oMath>
          <m:r>
            <w:rPr>
              <w:rFonts w:ascii="Cambria Math" w:eastAsia="Calibri" w:hAnsi="Cambria Math" w:cs="Times New Roman"/>
              <w:lang w:val="en-US" w:eastAsia="en-US"/>
            </w:rPr>
            <m:t>aktivitas (%)=</m:t>
          </m:r>
          <m:f>
            <m:fPr>
              <m:ctrlPr>
                <w:rPr>
                  <w:rFonts w:ascii="Cambria Math" w:eastAsia="Calibri" w:hAnsi="Cambria Math" w:cs="Times New Roman"/>
                  <w:i/>
                  <w:lang w:val="en-US" w:eastAsia="en-US"/>
                </w:rPr>
              </m:ctrlPr>
            </m:fPr>
            <m:num>
              <m:r>
                <m:rPr>
                  <m:sty m:val="p"/>
                </m:rPr>
                <w:rPr>
                  <w:rFonts w:ascii="Cambria Math" w:eastAsia="Calibri" w:hAnsi="Cambria Math" w:cs="Times New Roman"/>
                  <w:lang w:val="en-US" w:eastAsia="en-US"/>
                </w:rPr>
                <m:t>Σ</m:t>
              </m:r>
              <m:r>
                <w:rPr>
                  <w:rFonts w:ascii="Cambria Math" w:eastAsia="Calibri" w:hAnsi="Cambria Math" w:cs="Times New Roman"/>
                  <w:lang w:val="en-US" w:eastAsia="en-US"/>
                </w:rPr>
                <m:t>frekuensi aktivitas siswa yang muncul</m:t>
              </m:r>
            </m:num>
            <m:den>
              <m:r>
                <m:rPr>
                  <m:sty m:val="p"/>
                </m:rPr>
                <w:rPr>
                  <w:rFonts w:ascii="Cambria Math" w:eastAsia="Calibri" w:hAnsi="Cambria Math" w:cs="Times New Roman"/>
                  <w:lang w:val="en-US" w:eastAsia="en-US"/>
                </w:rPr>
                <m:t>Σ</m:t>
              </m:r>
              <m:r>
                <w:rPr>
                  <w:rFonts w:ascii="Cambria Math" w:eastAsia="Calibri" w:hAnsi="Cambria Math" w:cs="Times New Roman"/>
                  <w:lang w:val="en-US" w:eastAsia="en-US"/>
                </w:rPr>
                <m:t>frekuensi aktivitas keseluruhan</m:t>
              </m:r>
            </m:den>
          </m:f>
          <m:r>
            <w:rPr>
              <w:rFonts w:ascii="Cambria Math" w:eastAsia="Calibri" w:hAnsi="Cambria Math" w:cs="Times New Roman"/>
              <w:lang w:val="en-US" w:eastAsia="en-US"/>
            </w:rPr>
            <m:t xml:space="preserve"> x 100%</m:t>
          </m:r>
        </m:oMath>
      </m:oMathPara>
    </w:p>
    <w:p w14:paraId="045E885C" w14:textId="77777777" w:rsidR="00AD6BBA" w:rsidRPr="00AD6BBA" w:rsidRDefault="00AD6BBA" w:rsidP="00AD6BBA">
      <w:pPr>
        <w:spacing w:after="0" w:line="240" w:lineRule="auto"/>
        <w:ind w:left="360" w:firstLine="360"/>
        <w:contextualSpacing/>
        <w:jc w:val="both"/>
        <w:rPr>
          <w:rFonts w:ascii="Times New Roman" w:eastAsia="Calibri" w:hAnsi="Times New Roman" w:cs="Times New Roman"/>
          <w:lang w:val="en-US" w:eastAsia="en-US"/>
        </w:rPr>
      </w:pPr>
    </w:p>
    <w:p w14:paraId="39A1F0D0" w14:textId="77777777" w:rsidR="00AD6BBA" w:rsidRPr="00AD6BBA" w:rsidRDefault="00AD6BBA" w:rsidP="00AD6BBA">
      <w:pPr>
        <w:spacing w:after="0" w:line="240" w:lineRule="auto"/>
        <w:ind w:left="360" w:firstLine="360"/>
        <w:contextualSpacing/>
        <w:jc w:val="both"/>
        <w:rPr>
          <w:rFonts w:ascii="Times New Roman" w:eastAsia="Calibri" w:hAnsi="Times New Roman" w:cs="Times New Roman"/>
          <w:lang w:val="en-US" w:eastAsia="en-US"/>
        </w:rPr>
      </w:pPr>
    </w:p>
    <w:p w14:paraId="14A028AB" w14:textId="77777777" w:rsidR="00AD6BBA" w:rsidRPr="00AD6BBA" w:rsidRDefault="00AD6BBA" w:rsidP="00AD6BBA">
      <w:pPr>
        <w:spacing w:after="0" w:line="240" w:lineRule="auto"/>
        <w:ind w:left="360"/>
        <w:contextualSpacing/>
        <w:jc w:val="both"/>
        <w:rPr>
          <w:rFonts w:ascii="Times New Roman" w:eastAsia="Calibri" w:hAnsi="Times New Roman" w:cs="Times New Roman"/>
          <w:lang w:val="en-US" w:eastAsia="en-US"/>
        </w:rPr>
      </w:pPr>
      <w:proofErr w:type="spellStart"/>
      <w:r w:rsidRPr="00AD6BBA">
        <w:rPr>
          <w:rFonts w:ascii="Times New Roman" w:eastAsia="Calibri" w:hAnsi="Times New Roman" w:cs="Times New Roman"/>
          <w:lang w:val="en-US" w:eastAsia="en-US"/>
        </w:rPr>
        <w:t>Analisis</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angket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respon</w:t>
      </w:r>
      <w:proofErr w:type="spellEnd"/>
      <w:r w:rsidRPr="00AD6BBA">
        <w:rPr>
          <w:rFonts w:ascii="Times New Roman" w:eastAsia="Calibri" w:hAnsi="Times New Roman" w:cs="Times New Roman"/>
          <w:lang w:val="en-US" w:eastAsia="en-US"/>
        </w:rPr>
        <w:t xml:space="preserve"> dan </w:t>
      </w:r>
      <w:proofErr w:type="spellStart"/>
      <w:r w:rsidRPr="00AD6BBA">
        <w:rPr>
          <w:rFonts w:ascii="Times New Roman" w:eastAsia="Calibri" w:hAnsi="Times New Roman" w:cs="Times New Roman"/>
          <w:lang w:val="en-US" w:eastAsia="en-US"/>
        </w:rPr>
        <w:t>aktivitas</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peserta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didik</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dengan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kriteria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interpretasi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skor</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tertera</w:t>
      </w:r>
      <w:proofErr w:type="spellEnd"/>
      <w:r w:rsidRPr="00AD6BBA">
        <w:rPr>
          <w:rFonts w:ascii="Times New Roman" w:eastAsia="Calibri" w:hAnsi="Times New Roman" w:cs="Times New Roman"/>
          <w:lang w:val="en-US" w:eastAsia="en-US"/>
        </w:rPr>
        <w:t xml:space="preserve"> pada </w:t>
      </w:r>
      <w:proofErr w:type="spellStart"/>
      <w:r w:rsidRPr="00AD6BBA">
        <w:rPr>
          <w:rFonts w:ascii="Times New Roman" w:eastAsia="Calibri" w:hAnsi="Times New Roman" w:cs="Times New Roman"/>
          <w:lang w:val="en-US" w:eastAsia="en-US"/>
        </w:rPr>
        <w:t>Tabel</w:t>
      </w:r>
      <w:proofErr w:type="spellEnd"/>
      <w:r w:rsidRPr="00AD6BBA">
        <w:rPr>
          <w:rFonts w:ascii="Times New Roman" w:eastAsia="Calibri" w:hAnsi="Times New Roman" w:cs="Times New Roman"/>
          <w:lang w:val="en-US" w:eastAsia="en-US"/>
        </w:rPr>
        <w:t xml:space="preserve"> 2.</w:t>
      </w:r>
    </w:p>
    <w:p w14:paraId="5F44D813" w14:textId="77777777" w:rsidR="00AD6BBA" w:rsidRPr="00AD6BBA" w:rsidRDefault="00AD6BBA" w:rsidP="00AD6BBA">
      <w:pPr>
        <w:spacing w:after="0" w:line="240" w:lineRule="auto"/>
        <w:ind w:left="360" w:firstLine="360"/>
        <w:contextualSpacing/>
        <w:jc w:val="center"/>
        <w:rPr>
          <w:rFonts w:ascii="Times New Roman" w:eastAsia="Calibri" w:hAnsi="Times New Roman" w:cs="Times New Roman"/>
          <w:lang w:val="en-US" w:eastAsia="en-US"/>
        </w:rPr>
      </w:pPr>
      <w:proofErr w:type="spellStart"/>
      <w:r w:rsidRPr="00AD6BBA">
        <w:rPr>
          <w:rFonts w:ascii="Times New Roman" w:eastAsia="Calibri" w:hAnsi="Times New Roman" w:cs="Times New Roman"/>
          <w:lang w:val="en-US" w:eastAsia="en-US"/>
        </w:rPr>
        <w:t>Tabel</w:t>
      </w:r>
      <w:proofErr w:type="spellEnd"/>
      <w:r w:rsidRPr="00AD6BBA">
        <w:rPr>
          <w:rFonts w:ascii="Times New Roman" w:eastAsia="Calibri" w:hAnsi="Times New Roman" w:cs="Times New Roman"/>
          <w:lang w:val="en-US" w:eastAsia="en-US"/>
        </w:rPr>
        <w:t xml:space="preserve"> 3. </w:t>
      </w:r>
      <w:proofErr w:type="spellStart"/>
      <w:r w:rsidRPr="00AD6BBA">
        <w:rPr>
          <w:rFonts w:ascii="Times New Roman" w:eastAsia="Calibri" w:hAnsi="Times New Roman" w:cs="Times New Roman"/>
          <w:lang w:val="en-US" w:eastAsia="en-US"/>
        </w:rPr>
        <w:t>Kriteria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skor</w:t>
      </w:r>
      <w:proofErr w:type="spellEnd"/>
    </w:p>
    <w:tbl>
      <w:tblPr>
        <w:tblStyle w:val="PlainTable21"/>
        <w:tblW w:w="0" w:type="auto"/>
        <w:jc w:val="center"/>
        <w:tblLook w:val="04A0" w:firstRow="1" w:lastRow="0" w:firstColumn="1" w:lastColumn="0" w:noHBand="0" w:noVBand="1"/>
      </w:tblPr>
      <w:tblGrid>
        <w:gridCol w:w="2430"/>
        <w:gridCol w:w="1890"/>
      </w:tblGrid>
      <w:tr w:rsidR="00AD6BBA" w:rsidRPr="00AD6BBA" w14:paraId="0E2D5436" w14:textId="77777777" w:rsidTr="00B506F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0" w:type="dxa"/>
          </w:tcPr>
          <w:p w14:paraId="6F223454" w14:textId="77777777" w:rsidR="00AD6BBA" w:rsidRPr="00AD6BBA" w:rsidRDefault="00AD6BBA" w:rsidP="00AD6BBA">
            <w:pPr>
              <w:spacing w:after="200" w:line="276" w:lineRule="auto"/>
              <w:contextualSpacing/>
              <w:jc w:val="center"/>
              <w:rPr>
                <w:rFonts w:ascii="Times New Roman" w:hAnsi="Times New Roman" w:cs="Times New Roman"/>
              </w:rPr>
            </w:pPr>
            <w:proofErr w:type="spellStart"/>
            <w:r w:rsidRPr="00AD6BBA">
              <w:rPr>
                <w:rFonts w:ascii="Times New Roman" w:hAnsi="Times New Roman" w:cs="Times New Roman"/>
              </w:rPr>
              <w:t>Presentase</w:t>
            </w:r>
            <w:proofErr w:type="spellEnd"/>
            <w:r w:rsidRPr="00AD6BBA">
              <w:rPr>
                <w:rFonts w:ascii="Times New Roman" w:hAnsi="Times New Roman" w:cs="Times New Roman"/>
              </w:rPr>
              <w:t xml:space="preserve"> (%)</w:t>
            </w:r>
          </w:p>
        </w:tc>
        <w:tc>
          <w:tcPr>
            <w:tcW w:w="1890" w:type="dxa"/>
          </w:tcPr>
          <w:p w14:paraId="0E3E7C25" w14:textId="77777777" w:rsidR="00AD6BBA" w:rsidRPr="00AD6BBA" w:rsidRDefault="00AD6BBA" w:rsidP="00AD6BBA">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AD6BBA">
              <w:rPr>
                <w:rFonts w:ascii="Times New Roman" w:hAnsi="Times New Roman" w:cs="Times New Roman"/>
              </w:rPr>
              <w:t>kategori</w:t>
            </w:r>
            <w:proofErr w:type="spellEnd"/>
          </w:p>
        </w:tc>
      </w:tr>
      <w:tr w:rsidR="00AD6BBA" w:rsidRPr="00AD6BBA" w14:paraId="5C3F2368" w14:textId="77777777" w:rsidTr="00B506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0" w:type="dxa"/>
          </w:tcPr>
          <w:p w14:paraId="7C045B01" w14:textId="77777777" w:rsidR="00AD6BBA" w:rsidRPr="00AD6BBA" w:rsidRDefault="00AD6BBA" w:rsidP="00AD6BBA">
            <w:pPr>
              <w:spacing w:after="200" w:line="276" w:lineRule="auto"/>
              <w:contextualSpacing/>
              <w:jc w:val="center"/>
              <w:rPr>
                <w:rFonts w:ascii="Times New Roman" w:hAnsi="Times New Roman" w:cs="Times New Roman"/>
              </w:rPr>
            </w:pPr>
            <w:r w:rsidRPr="00AD6BBA">
              <w:rPr>
                <w:rFonts w:ascii="Times New Roman" w:hAnsi="Times New Roman" w:cs="Times New Roman"/>
              </w:rPr>
              <w:t>0 – 20</w:t>
            </w:r>
          </w:p>
        </w:tc>
        <w:tc>
          <w:tcPr>
            <w:tcW w:w="1890" w:type="dxa"/>
          </w:tcPr>
          <w:p w14:paraId="4E2428D4" w14:textId="77777777" w:rsidR="00AD6BBA" w:rsidRPr="00AD6BBA" w:rsidRDefault="00AD6BBA" w:rsidP="00AD6BBA">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AD6BBA">
              <w:rPr>
                <w:rFonts w:ascii="Times New Roman" w:hAnsi="Times New Roman" w:cs="Times New Roman"/>
              </w:rPr>
              <w:t>Tidak</w:t>
            </w:r>
            <w:proofErr w:type="spellEnd"/>
            <w:r w:rsidRPr="00AD6BBA">
              <w:rPr>
                <w:rFonts w:ascii="Times New Roman" w:hAnsi="Times New Roman" w:cs="Times New Roman"/>
              </w:rPr>
              <w:t xml:space="preserve"> </w:t>
            </w:r>
            <w:proofErr w:type="spellStart"/>
            <w:r w:rsidRPr="00AD6BBA">
              <w:rPr>
                <w:rFonts w:ascii="Times New Roman" w:hAnsi="Times New Roman" w:cs="Times New Roman"/>
              </w:rPr>
              <w:t>Layak</w:t>
            </w:r>
            <w:proofErr w:type="spellEnd"/>
          </w:p>
        </w:tc>
      </w:tr>
      <w:tr w:rsidR="00AD6BBA" w:rsidRPr="00AD6BBA" w14:paraId="2C8EACA0" w14:textId="77777777" w:rsidTr="00B506FA">
        <w:trPr>
          <w:jc w:val="center"/>
        </w:trPr>
        <w:tc>
          <w:tcPr>
            <w:cnfStyle w:val="001000000000" w:firstRow="0" w:lastRow="0" w:firstColumn="1" w:lastColumn="0" w:oddVBand="0" w:evenVBand="0" w:oddHBand="0" w:evenHBand="0" w:firstRowFirstColumn="0" w:firstRowLastColumn="0" w:lastRowFirstColumn="0" w:lastRowLastColumn="0"/>
            <w:tcW w:w="2430" w:type="dxa"/>
          </w:tcPr>
          <w:p w14:paraId="7D3E372D" w14:textId="77777777" w:rsidR="00AD6BBA" w:rsidRPr="00AD6BBA" w:rsidRDefault="00AD6BBA" w:rsidP="00AD6BBA">
            <w:pPr>
              <w:spacing w:after="200" w:line="276" w:lineRule="auto"/>
              <w:contextualSpacing/>
              <w:jc w:val="center"/>
              <w:rPr>
                <w:rFonts w:ascii="Times New Roman" w:hAnsi="Times New Roman" w:cs="Times New Roman"/>
              </w:rPr>
            </w:pPr>
            <w:r w:rsidRPr="00AD6BBA">
              <w:rPr>
                <w:rFonts w:ascii="Times New Roman" w:hAnsi="Times New Roman" w:cs="Times New Roman"/>
              </w:rPr>
              <w:t>21 – 40</w:t>
            </w:r>
          </w:p>
        </w:tc>
        <w:tc>
          <w:tcPr>
            <w:tcW w:w="1890" w:type="dxa"/>
          </w:tcPr>
          <w:p w14:paraId="56D7B6DA" w14:textId="77777777" w:rsidR="00AD6BBA" w:rsidRPr="00AD6BBA" w:rsidRDefault="00AD6BBA" w:rsidP="00AD6BBA">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BBA">
              <w:rPr>
                <w:rFonts w:ascii="Times New Roman" w:hAnsi="Times New Roman" w:cs="Times New Roman"/>
              </w:rPr>
              <w:t xml:space="preserve">Kurang </w:t>
            </w:r>
            <w:proofErr w:type="spellStart"/>
            <w:r w:rsidRPr="00AD6BBA">
              <w:rPr>
                <w:rFonts w:ascii="Times New Roman" w:hAnsi="Times New Roman" w:cs="Times New Roman"/>
              </w:rPr>
              <w:t>Layak</w:t>
            </w:r>
            <w:proofErr w:type="spellEnd"/>
          </w:p>
        </w:tc>
      </w:tr>
      <w:tr w:rsidR="00AD6BBA" w:rsidRPr="00AD6BBA" w14:paraId="16E88CCF" w14:textId="77777777" w:rsidTr="00B506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0" w:type="dxa"/>
          </w:tcPr>
          <w:p w14:paraId="78815162" w14:textId="77777777" w:rsidR="00AD6BBA" w:rsidRPr="00AD6BBA" w:rsidRDefault="00AD6BBA" w:rsidP="00AD6BBA">
            <w:pPr>
              <w:spacing w:after="200" w:line="276" w:lineRule="auto"/>
              <w:contextualSpacing/>
              <w:jc w:val="center"/>
              <w:rPr>
                <w:rFonts w:ascii="Times New Roman" w:hAnsi="Times New Roman" w:cs="Times New Roman"/>
              </w:rPr>
            </w:pPr>
            <w:r w:rsidRPr="00AD6BBA">
              <w:rPr>
                <w:rFonts w:ascii="Times New Roman" w:hAnsi="Times New Roman" w:cs="Times New Roman"/>
              </w:rPr>
              <w:t>41 – 60</w:t>
            </w:r>
          </w:p>
        </w:tc>
        <w:tc>
          <w:tcPr>
            <w:tcW w:w="1890" w:type="dxa"/>
          </w:tcPr>
          <w:p w14:paraId="141C25F3" w14:textId="77777777" w:rsidR="00AD6BBA" w:rsidRPr="00AD6BBA" w:rsidRDefault="00AD6BBA" w:rsidP="00AD6BBA">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AD6BBA">
              <w:rPr>
                <w:rFonts w:ascii="Times New Roman" w:hAnsi="Times New Roman" w:cs="Times New Roman"/>
              </w:rPr>
              <w:t>Cukup</w:t>
            </w:r>
            <w:proofErr w:type="spellEnd"/>
            <w:r w:rsidRPr="00AD6BBA">
              <w:rPr>
                <w:rFonts w:ascii="Times New Roman" w:hAnsi="Times New Roman" w:cs="Times New Roman"/>
              </w:rPr>
              <w:t xml:space="preserve"> </w:t>
            </w:r>
            <w:proofErr w:type="spellStart"/>
            <w:r w:rsidRPr="00AD6BBA">
              <w:rPr>
                <w:rFonts w:ascii="Times New Roman" w:hAnsi="Times New Roman" w:cs="Times New Roman"/>
              </w:rPr>
              <w:t>Layak</w:t>
            </w:r>
            <w:proofErr w:type="spellEnd"/>
          </w:p>
        </w:tc>
      </w:tr>
      <w:tr w:rsidR="00AD6BBA" w:rsidRPr="00AD6BBA" w14:paraId="5791A82C" w14:textId="77777777" w:rsidTr="00B506FA">
        <w:trPr>
          <w:jc w:val="center"/>
        </w:trPr>
        <w:tc>
          <w:tcPr>
            <w:cnfStyle w:val="001000000000" w:firstRow="0" w:lastRow="0" w:firstColumn="1" w:lastColumn="0" w:oddVBand="0" w:evenVBand="0" w:oddHBand="0" w:evenHBand="0" w:firstRowFirstColumn="0" w:firstRowLastColumn="0" w:lastRowFirstColumn="0" w:lastRowLastColumn="0"/>
            <w:tcW w:w="2430" w:type="dxa"/>
          </w:tcPr>
          <w:p w14:paraId="726E9725" w14:textId="77777777" w:rsidR="00AD6BBA" w:rsidRPr="00AD6BBA" w:rsidRDefault="00AD6BBA" w:rsidP="00AD6BBA">
            <w:pPr>
              <w:spacing w:after="200" w:line="276" w:lineRule="auto"/>
              <w:contextualSpacing/>
              <w:jc w:val="center"/>
              <w:rPr>
                <w:rFonts w:ascii="Times New Roman" w:hAnsi="Times New Roman" w:cs="Times New Roman"/>
              </w:rPr>
            </w:pPr>
            <w:r w:rsidRPr="00AD6BBA">
              <w:rPr>
                <w:rFonts w:ascii="Times New Roman" w:hAnsi="Times New Roman" w:cs="Times New Roman"/>
              </w:rPr>
              <w:t>61 – 80</w:t>
            </w:r>
          </w:p>
        </w:tc>
        <w:tc>
          <w:tcPr>
            <w:tcW w:w="1890" w:type="dxa"/>
          </w:tcPr>
          <w:p w14:paraId="17A95E41" w14:textId="77777777" w:rsidR="00AD6BBA" w:rsidRPr="00AD6BBA" w:rsidRDefault="00AD6BBA" w:rsidP="00AD6BBA">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AD6BBA">
              <w:rPr>
                <w:rFonts w:ascii="Times New Roman" w:hAnsi="Times New Roman" w:cs="Times New Roman"/>
              </w:rPr>
              <w:t>Layak</w:t>
            </w:r>
            <w:proofErr w:type="spellEnd"/>
          </w:p>
        </w:tc>
      </w:tr>
      <w:tr w:rsidR="00AD6BBA" w:rsidRPr="00AD6BBA" w14:paraId="55FB9547" w14:textId="77777777" w:rsidTr="00B506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0" w:type="dxa"/>
          </w:tcPr>
          <w:p w14:paraId="09ED818B" w14:textId="77777777" w:rsidR="00AD6BBA" w:rsidRPr="00AD6BBA" w:rsidRDefault="00AD6BBA" w:rsidP="00AD6BBA">
            <w:pPr>
              <w:spacing w:after="200" w:line="276" w:lineRule="auto"/>
              <w:contextualSpacing/>
              <w:jc w:val="center"/>
              <w:rPr>
                <w:rFonts w:ascii="Times New Roman" w:hAnsi="Times New Roman" w:cs="Times New Roman"/>
              </w:rPr>
            </w:pPr>
            <w:r w:rsidRPr="00AD6BBA">
              <w:rPr>
                <w:rFonts w:ascii="Times New Roman" w:hAnsi="Times New Roman" w:cs="Times New Roman"/>
              </w:rPr>
              <w:t>81 – 100</w:t>
            </w:r>
          </w:p>
        </w:tc>
        <w:tc>
          <w:tcPr>
            <w:tcW w:w="1890" w:type="dxa"/>
          </w:tcPr>
          <w:p w14:paraId="778F7800" w14:textId="77777777" w:rsidR="00AD6BBA" w:rsidRPr="00AD6BBA" w:rsidRDefault="00AD6BBA" w:rsidP="00AD6BBA">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AD6BBA">
              <w:rPr>
                <w:rFonts w:ascii="Times New Roman" w:hAnsi="Times New Roman" w:cs="Times New Roman"/>
              </w:rPr>
              <w:t>Sangat</w:t>
            </w:r>
            <w:proofErr w:type="spellEnd"/>
            <w:r w:rsidRPr="00AD6BBA">
              <w:rPr>
                <w:rFonts w:ascii="Times New Roman" w:hAnsi="Times New Roman" w:cs="Times New Roman"/>
              </w:rPr>
              <w:t xml:space="preserve"> </w:t>
            </w:r>
            <w:proofErr w:type="spellStart"/>
            <w:r w:rsidRPr="00AD6BBA">
              <w:rPr>
                <w:rFonts w:ascii="Times New Roman" w:hAnsi="Times New Roman" w:cs="Times New Roman"/>
              </w:rPr>
              <w:t>Layak</w:t>
            </w:r>
            <w:proofErr w:type="spellEnd"/>
          </w:p>
        </w:tc>
      </w:tr>
    </w:tbl>
    <w:p w14:paraId="2F9AB99C" w14:textId="77777777" w:rsidR="00AD6BBA" w:rsidRPr="00AD6BBA" w:rsidRDefault="00AD6BBA" w:rsidP="00AD6BBA">
      <w:pPr>
        <w:spacing w:after="0" w:line="240" w:lineRule="auto"/>
        <w:ind w:left="360" w:firstLine="360"/>
        <w:contextualSpacing/>
        <w:jc w:val="both"/>
        <w:rPr>
          <w:rFonts w:ascii="Times New Roman" w:eastAsia="Calibri" w:hAnsi="Times New Roman" w:cs="Times New Roman"/>
          <w:lang w:val="en-US" w:eastAsia="en-US"/>
        </w:rPr>
      </w:pPr>
    </w:p>
    <w:p w14:paraId="5DCF4FF7" w14:textId="77777777" w:rsidR="00AD6BBA" w:rsidRPr="00AD6BBA" w:rsidRDefault="00AD6BBA" w:rsidP="00AD6BBA">
      <w:pPr>
        <w:spacing w:after="0" w:line="240" w:lineRule="auto"/>
        <w:ind w:left="360" w:firstLine="360"/>
        <w:contextualSpacing/>
        <w:jc w:val="both"/>
        <w:rPr>
          <w:rFonts w:ascii="Times New Roman" w:eastAsia="Calibri" w:hAnsi="Times New Roman" w:cs="Times New Roman"/>
          <w:lang w:val="en-US" w:eastAsia="en-US"/>
        </w:rPr>
      </w:pPr>
    </w:p>
    <w:p w14:paraId="753B9CB4" w14:textId="77777777" w:rsidR="00AD6BBA" w:rsidRPr="00AD6BBA" w:rsidRDefault="00AD6BBA" w:rsidP="00AD6BBA">
      <w:pPr>
        <w:spacing w:after="0" w:line="240" w:lineRule="auto"/>
        <w:ind w:left="360" w:firstLine="360"/>
        <w:contextualSpacing/>
        <w:jc w:val="both"/>
        <w:rPr>
          <w:rFonts w:ascii="Times New Roman" w:eastAsia="Calibri" w:hAnsi="Times New Roman" w:cs="Times New Roman"/>
          <w:lang w:val="en-US" w:eastAsia="en-US"/>
        </w:rPr>
      </w:pPr>
      <w:proofErr w:type="spellStart"/>
      <w:r w:rsidRPr="00AD6BBA">
        <w:rPr>
          <w:rFonts w:ascii="Times New Roman" w:eastAsia="Calibri" w:hAnsi="Times New Roman" w:cs="Times New Roman"/>
          <w:lang w:val="en-US" w:eastAsia="en-US"/>
        </w:rPr>
        <w:t>Berdasarkan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kriteria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tersebut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maka</w:t>
      </w:r>
      <w:proofErr w:type="spellEnd"/>
      <w:r w:rsidRPr="00AD6BBA">
        <w:rPr>
          <w:rFonts w:ascii="Times New Roman" w:eastAsia="Calibri" w:hAnsi="Times New Roman" w:cs="Times New Roman"/>
          <w:lang w:val="en-US" w:eastAsia="en-US"/>
        </w:rPr>
        <w:t xml:space="preserve"> media </w:t>
      </w:r>
      <w:proofErr w:type="spellStart"/>
      <w:r w:rsidRPr="00AD6BBA">
        <w:rPr>
          <w:rFonts w:ascii="Times New Roman" w:eastAsia="Calibri" w:hAnsi="Times New Roman" w:cs="Times New Roman"/>
          <w:lang w:val="en-US" w:eastAsia="en-US"/>
        </w:rPr>
        <w:t>pembelajaran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animasi</w:t>
      </w:r>
      <w:proofErr w:type="spellEnd"/>
      <w:r w:rsidRPr="00AD6BBA">
        <w:rPr>
          <w:rFonts w:ascii="Times New Roman" w:eastAsia="Calibri" w:hAnsi="Times New Roman" w:cs="Times New Roman"/>
          <w:lang w:val="en-US" w:eastAsia="en-US"/>
        </w:rPr>
        <w:t xml:space="preserve"> yang </w:t>
      </w:r>
      <w:proofErr w:type="spellStart"/>
      <w:r w:rsidRPr="00AD6BBA">
        <w:rPr>
          <w:rFonts w:ascii="Times New Roman" w:eastAsia="Calibri" w:hAnsi="Times New Roman" w:cs="Times New Roman"/>
          <w:lang w:val="en-US" w:eastAsia="en-US"/>
        </w:rPr>
        <w:t>dikembangkan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dinyatakan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layak</w:t>
      </w:r>
      <w:proofErr w:type="spellEnd"/>
      <w:r w:rsidRPr="00AD6BBA">
        <w:rPr>
          <w:rFonts w:ascii="Times New Roman" w:eastAsia="Calibri" w:hAnsi="Times New Roman" w:cs="Times New Roman"/>
          <w:lang w:val="en-US" w:eastAsia="en-US"/>
        </w:rPr>
        <w:t xml:space="preserve"> dan </w:t>
      </w:r>
      <w:proofErr w:type="spellStart"/>
      <w:r w:rsidRPr="00AD6BBA">
        <w:rPr>
          <w:rFonts w:ascii="Times New Roman" w:eastAsia="Calibri" w:hAnsi="Times New Roman" w:cs="Times New Roman"/>
          <w:lang w:val="en-US" w:eastAsia="en-US"/>
        </w:rPr>
        <w:t>praktis</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apabila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didapatkan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presentase</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hasil</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penilaian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sebesar</w:t>
      </w:r>
      <w:proofErr w:type="spellEnd"/>
      <w:r w:rsidRPr="00AD6BBA">
        <w:rPr>
          <w:rFonts w:ascii="Times New Roman" w:eastAsia="Calibri" w:hAnsi="Times New Roman" w:cs="Times New Roman"/>
          <w:lang w:val="en-US" w:eastAsia="en-US"/>
        </w:rPr>
        <w:t xml:space="preserve"> ≥ 61%.</w:t>
      </w:r>
      <w:r w:rsidRPr="00AD6BBA">
        <w:rPr>
          <w:rFonts w:ascii="Times New Roman" w:eastAsia="Calibri" w:hAnsi="Times New Roman" w:cs="Times New Roman"/>
          <w:lang w:val="en-US" w:eastAsia="en-US"/>
        </w:rPr>
        <w:cr/>
      </w:r>
    </w:p>
    <w:p w14:paraId="2E8F3A3A" w14:textId="032FCF7B" w:rsidR="00A445B3" w:rsidRPr="00017AD9" w:rsidRDefault="00AD6BBA" w:rsidP="00E433BF">
      <w:pPr>
        <w:pStyle w:val="PENDAHULUAN"/>
      </w:pPr>
      <w:r>
        <w:rPr>
          <w:lang w:val="en-US"/>
        </w:rPr>
        <w:lastRenderedPageBreak/>
        <w:t>H</w:t>
      </w:r>
      <w:r w:rsidR="00C6536E">
        <w:t>ASIL DAN PEMBAHASAN</w:t>
      </w:r>
    </w:p>
    <w:p w14:paraId="47B97DAA" w14:textId="77777777" w:rsidR="005A266C" w:rsidRPr="002B7AF4" w:rsidRDefault="00C6536E" w:rsidP="00E433BF">
      <w:pPr>
        <w:pStyle w:val="SubPendahuluan"/>
      </w:pPr>
      <w:r>
        <w:t>Hasil</w:t>
      </w:r>
    </w:p>
    <w:p w14:paraId="45D8E650" w14:textId="77777777" w:rsidR="00AD6BBA" w:rsidRPr="00AD6BBA" w:rsidRDefault="00AD6BBA" w:rsidP="00AD6BBA">
      <w:pPr>
        <w:tabs>
          <w:tab w:val="left" w:pos="2426"/>
        </w:tabs>
        <w:jc w:val="both"/>
        <w:rPr>
          <w:rFonts w:ascii="Times New Roman" w:eastAsia="Calibri" w:hAnsi="Times New Roman" w:cs="Times New Roman"/>
          <w:lang w:val="en-US" w:eastAsia="en-US"/>
        </w:rPr>
      </w:pPr>
      <w:proofErr w:type="spellStart"/>
      <w:r w:rsidRPr="00AD6BBA">
        <w:rPr>
          <w:rFonts w:ascii="Times New Roman" w:eastAsia="Calibri" w:hAnsi="Times New Roman" w:cs="Times New Roman"/>
          <w:lang w:val="en-US" w:eastAsia="en-US"/>
        </w:rPr>
        <w:t>Penelitian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ini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bertujuan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untuk</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mendeskripsikan</w:t>
      </w:r>
      <w:proofErr w:type="spellEnd"/>
      <w:r w:rsidRPr="00AD6BBA">
        <w:rPr>
          <w:rFonts w:ascii="Times New Roman" w:eastAsia="Calibri" w:hAnsi="Times New Roman" w:cs="Times New Roman"/>
          <w:lang w:val="en-US" w:eastAsia="en-US"/>
        </w:rPr>
        <w:t xml:space="preserve"> proses </w:t>
      </w:r>
      <w:proofErr w:type="spellStart"/>
      <w:r w:rsidRPr="00AD6BBA">
        <w:rPr>
          <w:rFonts w:ascii="Times New Roman" w:eastAsia="Calibri" w:hAnsi="Times New Roman" w:cs="Times New Roman"/>
          <w:lang w:val="en-US" w:eastAsia="en-US"/>
        </w:rPr>
        <w:t>pengembangan</w:t>
      </w:r>
      <w:proofErr w:type="spellEnd"/>
      <w:r w:rsidRPr="00AD6BBA">
        <w:rPr>
          <w:rFonts w:ascii="Times New Roman" w:eastAsia="Calibri" w:hAnsi="Times New Roman" w:cs="Times New Roman"/>
          <w:lang w:val="en-US" w:eastAsia="en-US"/>
        </w:rPr>
        <w:t xml:space="preserve"> dan </w:t>
      </w:r>
      <w:proofErr w:type="spellStart"/>
      <w:r w:rsidRPr="00AD6BBA">
        <w:rPr>
          <w:rFonts w:ascii="Times New Roman" w:eastAsia="Calibri" w:hAnsi="Times New Roman" w:cs="Times New Roman"/>
          <w:lang w:val="en-US" w:eastAsia="en-US"/>
        </w:rPr>
        <w:t>hasil</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bahan</w:t>
      </w:r>
      <w:proofErr w:type="spellEnd"/>
      <w:r w:rsidRPr="00AD6BBA">
        <w:rPr>
          <w:rFonts w:ascii="Times New Roman" w:eastAsia="Calibri" w:hAnsi="Times New Roman" w:cs="Times New Roman"/>
          <w:lang w:val="en-US" w:eastAsia="en-US"/>
        </w:rPr>
        <w:t xml:space="preserve"> ajar </w:t>
      </w:r>
      <w:proofErr w:type="spellStart"/>
      <w:r w:rsidRPr="00AD6BBA">
        <w:rPr>
          <w:rFonts w:ascii="Times New Roman" w:eastAsia="Calibri" w:hAnsi="Times New Roman" w:cs="Times New Roman"/>
          <w:lang w:val="en-US" w:eastAsia="en-US"/>
        </w:rPr>
        <w:t>trigonometri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berbasis</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animasi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untuk</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siswa</w:t>
      </w:r>
      <w:proofErr w:type="spellEnd"/>
      <w:r w:rsidRPr="00AD6BBA">
        <w:rPr>
          <w:rFonts w:ascii="Times New Roman" w:eastAsia="Calibri" w:hAnsi="Times New Roman" w:cs="Times New Roman"/>
          <w:lang w:val="en-US" w:eastAsia="en-US"/>
        </w:rPr>
        <w:t xml:space="preserve"> SMA, </w:t>
      </w:r>
      <w:proofErr w:type="spellStart"/>
      <w:r w:rsidRPr="00AD6BBA">
        <w:rPr>
          <w:rFonts w:ascii="Times New Roman" w:eastAsia="Calibri" w:hAnsi="Times New Roman" w:cs="Times New Roman"/>
          <w:lang w:val="en-US" w:eastAsia="en-US"/>
        </w:rPr>
        <w:t>serta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keefektifan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penggunaan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bahan</w:t>
      </w:r>
      <w:proofErr w:type="spellEnd"/>
      <w:r w:rsidRPr="00AD6BBA">
        <w:rPr>
          <w:rFonts w:ascii="Times New Roman" w:eastAsia="Calibri" w:hAnsi="Times New Roman" w:cs="Times New Roman"/>
          <w:lang w:val="en-US" w:eastAsia="en-US"/>
        </w:rPr>
        <w:t xml:space="preserve"> ajar yang </w:t>
      </w:r>
      <w:proofErr w:type="spellStart"/>
      <w:r w:rsidRPr="00AD6BBA">
        <w:rPr>
          <w:rFonts w:ascii="Times New Roman" w:eastAsia="Calibri" w:hAnsi="Times New Roman" w:cs="Times New Roman"/>
          <w:lang w:val="en-US" w:eastAsia="en-US"/>
        </w:rPr>
        <w:t>dikembangkan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untuk</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pembelajaran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trigonometri</w:t>
      </w:r>
      <w:proofErr w:type="spellEnd"/>
      <w:r w:rsidRPr="00AD6BBA">
        <w:rPr>
          <w:rFonts w:ascii="Times New Roman" w:eastAsia="Calibri" w:hAnsi="Times New Roman" w:cs="Times New Roman"/>
          <w:lang w:val="en-US" w:eastAsia="en-US"/>
        </w:rPr>
        <w:t xml:space="preserve">. Hasil </w:t>
      </w:r>
      <w:proofErr w:type="spellStart"/>
      <w:r w:rsidRPr="00AD6BBA">
        <w:rPr>
          <w:rFonts w:ascii="Times New Roman" w:eastAsia="Calibri" w:hAnsi="Times New Roman" w:cs="Times New Roman"/>
          <w:lang w:val="en-US" w:eastAsia="en-US"/>
        </w:rPr>
        <w:t>penelitian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pendahuluan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berupa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pengembangan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bahan</w:t>
      </w:r>
      <w:proofErr w:type="spellEnd"/>
      <w:r w:rsidRPr="00AD6BBA">
        <w:rPr>
          <w:rFonts w:ascii="Times New Roman" w:eastAsia="Calibri" w:hAnsi="Times New Roman" w:cs="Times New Roman"/>
          <w:lang w:val="en-US" w:eastAsia="en-US"/>
        </w:rPr>
        <w:t xml:space="preserve"> ajar </w:t>
      </w:r>
      <w:proofErr w:type="spellStart"/>
      <w:r w:rsidRPr="00AD6BBA">
        <w:rPr>
          <w:rFonts w:ascii="Times New Roman" w:eastAsia="Calibri" w:hAnsi="Times New Roman" w:cs="Times New Roman"/>
          <w:lang w:val="en-US" w:eastAsia="en-US"/>
        </w:rPr>
        <w:t>trigonometri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berbasis</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animasi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Bahan</w:t>
      </w:r>
      <w:proofErr w:type="spellEnd"/>
      <w:r w:rsidRPr="00AD6BBA">
        <w:rPr>
          <w:rFonts w:ascii="Times New Roman" w:eastAsia="Calibri" w:hAnsi="Times New Roman" w:cs="Times New Roman"/>
          <w:lang w:val="en-US" w:eastAsia="en-US"/>
        </w:rPr>
        <w:t xml:space="preserve"> ajar </w:t>
      </w:r>
      <w:proofErr w:type="spellStart"/>
      <w:r w:rsidRPr="00AD6BBA">
        <w:rPr>
          <w:rFonts w:ascii="Times New Roman" w:eastAsia="Calibri" w:hAnsi="Times New Roman" w:cs="Times New Roman"/>
          <w:lang w:val="en-US" w:eastAsia="en-US"/>
        </w:rPr>
        <w:t>ini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adalah</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sebuah</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aplikasi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matematika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trigonometri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dengan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menggunakan</w:t>
      </w:r>
      <w:proofErr w:type="spellEnd"/>
      <w:r w:rsidRPr="00AD6BBA">
        <w:rPr>
          <w:rFonts w:ascii="Times New Roman" w:eastAsia="Calibri" w:hAnsi="Times New Roman" w:cs="Times New Roman"/>
          <w:lang w:val="en-US" w:eastAsia="en-US"/>
        </w:rPr>
        <w:t xml:space="preserve"> Scratch 3.0. Pada </w:t>
      </w:r>
      <w:proofErr w:type="spellStart"/>
      <w:r w:rsidRPr="00AD6BBA">
        <w:rPr>
          <w:rFonts w:ascii="Times New Roman" w:eastAsia="Calibri" w:hAnsi="Times New Roman" w:cs="Times New Roman"/>
          <w:lang w:val="en-US" w:eastAsia="en-US"/>
        </w:rPr>
        <w:t>aplikasi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ini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menggambarkan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konsep</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segitiga</w:t>
      </w:r>
      <w:proofErr w:type="spellEnd"/>
      <w:r w:rsidRPr="00AD6BBA">
        <w:rPr>
          <w:rFonts w:ascii="Times New Roman" w:eastAsia="Calibri" w:hAnsi="Times New Roman" w:cs="Times New Roman"/>
          <w:lang w:val="en-US" w:eastAsia="en-US"/>
        </w:rPr>
        <w:t xml:space="preserve"> dan </w:t>
      </w:r>
      <w:proofErr w:type="spellStart"/>
      <w:r w:rsidRPr="00AD6BBA">
        <w:rPr>
          <w:rFonts w:ascii="Times New Roman" w:eastAsia="Calibri" w:hAnsi="Times New Roman" w:cs="Times New Roman"/>
          <w:lang w:val="en-US" w:eastAsia="en-US"/>
        </w:rPr>
        <w:t>memberikan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contoh</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dalam</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kehidupan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sehari-hari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Dalam</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aplikasi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ini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siswa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dapat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secara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interaktif</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mempelajari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soal</w:t>
      </w:r>
      <w:proofErr w:type="spellEnd"/>
      <w:r w:rsidRPr="00AD6BBA">
        <w:rPr>
          <w:rFonts w:ascii="Times New Roman" w:eastAsia="Calibri" w:hAnsi="Times New Roman" w:cs="Times New Roman"/>
          <w:lang w:val="en-US" w:eastAsia="en-US"/>
        </w:rPr>
        <w:t xml:space="preserve"> dan </w:t>
      </w:r>
      <w:proofErr w:type="spellStart"/>
      <w:r w:rsidRPr="00AD6BBA">
        <w:rPr>
          <w:rFonts w:ascii="Times New Roman" w:eastAsia="Calibri" w:hAnsi="Times New Roman" w:cs="Times New Roman"/>
          <w:lang w:val="en-US" w:eastAsia="en-US"/>
        </w:rPr>
        <w:t>jawaban</w:t>
      </w:r>
      <w:proofErr w:type="spellEnd"/>
      <w:r w:rsidRPr="00AD6BBA">
        <w:rPr>
          <w:rFonts w:ascii="Times New Roman" w:eastAsia="Calibri" w:hAnsi="Times New Roman" w:cs="Times New Roman"/>
          <w:lang w:val="en-US" w:eastAsia="en-US"/>
        </w:rPr>
        <w:t xml:space="preserve"> yang </w:t>
      </w:r>
      <w:proofErr w:type="spellStart"/>
      <w:r w:rsidRPr="00AD6BBA">
        <w:rPr>
          <w:rFonts w:ascii="Times New Roman" w:eastAsia="Calibri" w:hAnsi="Times New Roman" w:cs="Times New Roman"/>
          <w:lang w:val="en-US" w:eastAsia="en-US"/>
        </w:rPr>
        <w:t>ada</w:t>
      </w:r>
      <w:proofErr w:type="spellEnd"/>
      <w:r w:rsidRPr="00AD6BBA">
        <w:rPr>
          <w:rFonts w:ascii="Times New Roman" w:eastAsia="Calibri" w:hAnsi="Times New Roman" w:cs="Times New Roman"/>
          <w:lang w:val="en-US" w:eastAsia="en-US"/>
        </w:rPr>
        <w:t xml:space="preserve"> di </w:t>
      </w:r>
      <w:proofErr w:type="spellStart"/>
      <w:r w:rsidRPr="00AD6BBA">
        <w:rPr>
          <w:rFonts w:ascii="Times New Roman" w:eastAsia="Calibri" w:hAnsi="Times New Roman" w:cs="Times New Roman"/>
          <w:lang w:val="en-US" w:eastAsia="en-US"/>
        </w:rPr>
        <w:t>dalam</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aplikasi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Siswa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dapat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menjawab</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benar</w:t>
      </w:r>
      <w:proofErr w:type="spellEnd"/>
      <w:r w:rsidRPr="00AD6BBA">
        <w:rPr>
          <w:rFonts w:ascii="Times New Roman" w:eastAsia="Calibri" w:hAnsi="Times New Roman" w:cs="Times New Roman"/>
          <w:lang w:val="en-US" w:eastAsia="en-US"/>
        </w:rPr>
        <w:t xml:space="preserve"> dan salah. </w:t>
      </w:r>
      <w:proofErr w:type="spellStart"/>
      <w:r w:rsidRPr="00AD6BBA">
        <w:rPr>
          <w:rFonts w:ascii="Times New Roman" w:eastAsia="Calibri" w:hAnsi="Times New Roman" w:cs="Times New Roman"/>
          <w:lang w:val="en-US" w:eastAsia="en-US"/>
        </w:rPr>
        <w:t>Perkembangan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bahan</w:t>
      </w:r>
      <w:proofErr w:type="spellEnd"/>
      <w:r w:rsidRPr="00AD6BBA">
        <w:rPr>
          <w:rFonts w:ascii="Times New Roman" w:eastAsia="Calibri" w:hAnsi="Times New Roman" w:cs="Times New Roman"/>
          <w:lang w:val="en-US" w:eastAsia="en-US"/>
        </w:rPr>
        <w:t xml:space="preserve"> ajar </w:t>
      </w:r>
      <w:proofErr w:type="spellStart"/>
      <w:r w:rsidRPr="00AD6BBA">
        <w:rPr>
          <w:rFonts w:ascii="Times New Roman" w:eastAsia="Calibri" w:hAnsi="Times New Roman" w:cs="Times New Roman"/>
          <w:lang w:val="en-US" w:eastAsia="en-US"/>
        </w:rPr>
        <w:t>ini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disesuaikan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dengan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kurikulum</w:t>
      </w:r>
      <w:proofErr w:type="spellEnd"/>
      <w:r w:rsidRPr="00AD6BBA">
        <w:rPr>
          <w:rFonts w:ascii="Times New Roman" w:eastAsia="Calibri" w:hAnsi="Times New Roman" w:cs="Times New Roman"/>
          <w:lang w:val="en-US" w:eastAsia="en-US"/>
        </w:rPr>
        <w:t xml:space="preserve"> K-13. Pada </w:t>
      </w:r>
      <w:proofErr w:type="spellStart"/>
      <w:r w:rsidRPr="00AD6BBA">
        <w:rPr>
          <w:rFonts w:ascii="Times New Roman" w:eastAsia="Calibri" w:hAnsi="Times New Roman" w:cs="Times New Roman"/>
          <w:lang w:val="en-US" w:eastAsia="en-US"/>
        </w:rPr>
        <w:t>tahap</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pengembangan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dibuat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desain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cerita</w:t>
      </w:r>
      <w:proofErr w:type="spellEnd"/>
      <w:r w:rsidRPr="00AD6BBA">
        <w:rPr>
          <w:rFonts w:ascii="Times New Roman" w:eastAsia="Calibri" w:hAnsi="Times New Roman" w:cs="Times New Roman"/>
          <w:lang w:val="en-US" w:eastAsia="en-US"/>
        </w:rPr>
        <w:t xml:space="preserve"> / </w:t>
      </w:r>
      <w:proofErr w:type="spellStart"/>
      <w:r w:rsidRPr="00AD6BBA">
        <w:rPr>
          <w:rFonts w:ascii="Times New Roman" w:eastAsia="Calibri" w:hAnsi="Times New Roman" w:cs="Times New Roman"/>
          <w:lang w:val="en-US" w:eastAsia="en-US"/>
        </w:rPr>
        <w:t>materi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sederhana</w:t>
      </w:r>
      <w:proofErr w:type="spellEnd"/>
      <w:r w:rsidRPr="00AD6BBA">
        <w:rPr>
          <w:rFonts w:ascii="Times New Roman" w:eastAsia="Calibri" w:hAnsi="Times New Roman" w:cs="Times New Roman"/>
          <w:lang w:val="en-US" w:eastAsia="en-US"/>
        </w:rPr>
        <w:t xml:space="preserve"> agar </w:t>
      </w:r>
      <w:proofErr w:type="spellStart"/>
      <w:r w:rsidRPr="00AD6BBA">
        <w:rPr>
          <w:rFonts w:ascii="Times New Roman" w:eastAsia="Calibri" w:hAnsi="Times New Roman" w:cs="Times New Roman"/>
          <w:lang w:val="en-US" w:eastAsia="en-US"/>
        </w:rPr>
        <w:t>siswa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dapat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mempelajari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cara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membuat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cerita</w:t>
      </w:r>
      <w:proofErr w:type="spellEnd"/>
      <w:r w:rsidRPr="00AD6BBA">
        <w:rPr>
          <w:rFonts w:ascii="Times New Roman" w:eastAsia="Calibri" w:hAnsi="Times New Roman" w:cs="Times New Roman"/>
          <w:lang w:val="en-US" w:eastAsia="en-US"/>
        </w:rPr>
        <w:t xml:space="preserve"> yang </w:t>
      </w:r>
      <w:proofErr w:type="spellStart"/>
      <w:r w:rsidRPr="00AD6BBA">
        <w:rPr>
          <w:rFonts w:ascii="Times New Roman" w:eastAsia="Calibri" w:hAnsi="Times New Roman" w:cs="Times New Roman"/>
          <w:lang w:val="en-US" w:eastAsia="en-US"/>
        </w:rPr>
        <w:t>cukup</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sehingga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siswa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dapat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memahami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konsep</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materi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segitiga</w:t>
      </w:r>
      <w:proofErr w:type="spellEnd"/>
      <w:r w:rsidRPr="00AD6BBA">
        <w:rPr>
          <w:rFonts w:ascii="Times New Roman" w:eastAsia="Calibri" w:hAnsi="Times New Roman" w:cs="Times New Roman"/>
          <w:lang w:val="en-US" w:eastAsia="en-US"/>
        </w:rPr>
        <w:t xml:space="preserve">. </w:t>
      </w:r>
    </w:p>
    <w:p w14:paraId="5EEEEAF2" w14:textId="52BAAAD2" w:rsidR="00E433BF" w:rsidRDefault="00AD6BBA" w:rsidP="00AD6BBA">
      <w:pPr>
        <w:pStyle w:val="SubPendahuluan"/>
        <w:jc w:val="center"/>
      </w:pPr>
      <w:r>
        <w:rPr>
          <w:noProof/>
        </w:rPr>
        <w:drawing>
          <wp:inline distT="0" distB="0" distL="0" distR="0" wp14:anchorId="6CFE3A05" wp14:editId="142E63E3">
            <wp:extent cx="4901565" cy="32435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1565" cy="3243580"/>
                    </a:xfrm>
                    <a:prstGeom prst="rect">
                      <a:avLst/>
                    </a:prstGeom>
                    <a:noFill/>
                  </pic:spPr>
                </pic:pic>
              </a:graphicData>
            </a:graphic>
          </wp:inline>
        </w:drawing>
      </w:r>
    </w:p>
    <w:p w14:paraId="0907CFCD" w14:textId="599004F6" w:rsidR="00AD6BBA" w:rsidRDefault="00AD6BBA" w:rsidP="00AD6BBA">
      <w:pPr>
        <w:rPr>
          <w:lang w:val="en-US"/>
        </w:rPr>
      </w:pPr>
      <w:r w:rsidRPr="00AD6BBA">
        <w:drawing>
          <wp:inline distT="0" distB="0" distL="0" distR="0" wp14:anchorId="3A8B2211" wp14:editId="64E0802F">
            <wp:extent cx="5734050" cy="3143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4050" cy="314325"/>
                    </a:xfrm>
                    <a:prstGeom prst="rect">
                      <a:avLst/>
                    </a:prstGeom>
                    <a:noFill/>
                    <a:ln>
                      <a:noFill/>
                    </a:ln>
                  </pic:spPr>
                </pic:pic>
              </a:graphicData>
            </a:graphic>
          </wp:inline>
        </w:drawing>
      </w:r>
    </w:p>
    <w:p w14:paraId="34A95172" w14:textId="77777777" w:rsidR="00AD6BBA" w:rsidRPr="00AD6BBA" w:rsidRDefault="00AD6BBA" w:rsidP="00AD6BBA">
      <w:pPr>
        <w:tabs>
          <w:tab w:val="left" w:pos="360"/>
          <w:tab w:val="left" w:pos="2426"/>
        </w:tabs>
        <w:jc w:val="both"/>
        <w:rPr>
          <w:rFonts w:ascii="Times New Roman" w:eastAsia="Calibri" w:hAnsi="Times New Roman" w:cs="Times New Roman"/>
          <w:lang w:val="en-US" w:eastAsia="en-US"/>
        </w:rPr>
      </w:pPr>
      <w:proofErr w:type="spellStart"/>
      <w:r w:rsidRPr="00AD6BBA">
        <w:rPr>
          <w:rFonts w:ascii="Times New Roman" w:eastAsia="Calibri" w:hAnsi="Times New Roman" w:cs="Times New Roman"/>
          <w:lang w:val="en-US" w:eastAsia="en-US"/>
        </w:rPr>
        <w:t>Dibagian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kiri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tampak</w:t>
      </w:r>
      <w:proofErr w:type="spellEnd"/>
      <w:r w:rsidRPr="00AD6BBA">
        <w:rPr>
          <w:rFonts w:ascii="Times New Roman" w:eastAsia="Calibri" w:hAnsi="Times New Roman" w:cs="Times New Roman"/>
          <w:lang w:val="en-US" w:eastAsia="en-US"/>
        </w:rPr>
        <w:t xml:space="preserve"> puzzle-puzzle yang di drag and drop. Puzzle-puzzle </w:t>
      </w:r>
      <w:proofErr w:type="spellStart"/>
      <w:r w:rsidRPr="00AD6BBA">
        <w:rPr>
          <w:rFonts w:ascii="Times New Roman" w:eastAsia="Calibri" w:hAnsi="Times New Roman" w:cs="Times New Roman"/>
          <w:lang w:val="en-US" w:eastAsia="en-US"/>
        </w:rPr>
        <w:t>ini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merupakan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bahasa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pemrograman</w:t>
      </w:r>
      <w:proofErr w:type="spellEnd"/>
      <w:r w:rsidRPr="00AD6BBA">
        <w:rPr>
          <w:rFonts w:ascii="Times New Roman" w:eastAsia="Calibri" w:hAnsi="Times New Roman" w:cs="Times New Roman"/>
          <w:lang w:val="en-US" w:eastAsia="en-US"/>
        </w:rPr>
        <w:t xml:space="preserve"> yang </w:t>
      </w:r>
      <w:proofErr w:type="spellStart"/>
      <w:r w:rsidRPr="00AD6BBA">
        <w:rPr>
          <w:rFonts w:ascii="Times New Roman" w:eastAsia="Calibri" w:hAnsi="Times New Roman" w:cs="Times New Roman"/>
          <w:lang w:val="en-US" w:eastAsia="en-US"/>
        </w:rPr>
        <w:t>sudah</w:t>
      </w:r>
      <w:proofErr w:type="spellEnd"/>
      <w:r w:rsidRPr="00AD6BBA">
        <w:rPr>
          <w:rFonts w:ascii="Times New Roman" w:eastAsia="Calibri" w:hAnsi="Times New Roman" w:cs="Times New Roman"/>
          <w:lang w:val="en-US" w:eastAsia="en-US"/>
        </w:rPr>
        <w:t xml:space="preserve"> di </w:t>
      </w:r>
      <w:proofErr w:type="spellStart"/>
      <w:r w:rsidRPr="00AD6BBA">
        <w:rPr>
          <w:rFonts w:ascii="Times New Roman" w:eastAsia="Calibri" w:hAnsi="Times New Roman" w:cs="Times New Roman"/>
          <w:lang w:val="en-US" w:eastAsia="en-US"/>
        </w:rPr>
        <w:t>kemas</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langsung</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dalam</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bentuk</w:t>
      </w:r>
      <w:proofErr w:type="spellEnd"/>
      <w:r w:rsidRPr="00AD6BBA">
        <w:rPr>
          <w:rFonts w:ascii="Times New Roman" w:eastAsia="Calibri" w:hAnsi="Times New Roman" w:cs="Times New Roman"/>
          <w:lang w:val="en-US" w:eastAsia="en-US"/>
        </w:rPr>
        <w:t xml:space="preserve"> puzzle. Di </w:t>
      </w:r>
      <w:proofErr w:type="spellStart"/>
      <w:r w:rsidRPr="00AD6BBA">
        <w:rPr>
          <w:rFonts w:ascii="Times New Roman" w:eastAsia="Calibri" w:hAnsi="Times New Roman" w:cs="Times New Roman"/>
          <w:lang w:val="en-US" w:eastAsia="en-US"/>
        </w:rPr>
        <w:t>seblah</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kanan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atas</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tampak</w:t>
      </w:r>
      <w:proofErr w:type="spellEnd"/>
      <w:r w:rsidRPr="00AD6BBA">
        <w:rPr>
          <w:rFonts w:ascii="Times New Roman" w:eastAsia="Calibri" w:hAnsi="Times New Roman" w:cs="Times New Roman"/>
          <w:lang w:val="en-US" w:eastAsia="en-US"/>
        </w:rPr>
        <w:t xml:space="preserve"> output </w:t>
      </w:r>
      <w:proofErr w:type="spellStart"/>
      <w:r w:rsidRPr="00AD6BBA">
        <w:rPr>
          <w:rFonts w:ascii="Times New Roman" w:eastAsia="Calibri" w:hAnsi="Times New Roman" w:cs="Times New Roman"/>
          <w:lang w:val="en-US" w:eastAsia="en-US"/>
        </w:rPr>
        <w:t>dari</w:t>
      </w:r>
      <w:proofErr w:type="spellEnd"/>
      <w:r w:rsidRPr="00AD6BBA">
        <w:rPr>
          <w:rFonts w:ascii="Times New Roman" w:eastAsia="Calibri" w:hAnsi="Times New Roman" w:cs="Times New Roman"/>
          <w:lang w:val="en-US" w:eastAsia="en-US"/>
        </w:rPr>
        <w:t xml:space="preserve"> program yang </w:t>
      </w:r>
      <w:proofErr w:type="spellStart"/>
      <w:r w:rsidRPr="00AD6BBA">
        <w:rPr>
          <w:rFonts w:ascii="Times New Roman" w:eastAsia="Calibri" w:hAnsi="Times New Roman" w:cs="Times New Roman"/>
          <w:lang w:val="en-US" w:eastAsia="en-US"/>
        </w:rPr>
        <w:t>sedang</w:t>
      </w:r>
      <w:proofErr w:type="spellEnd"/>
      <w:r w:rsidRPr="00AD6BBA">
        <w:rPr>
          <w:rFonts w:ascii="Times New Roman" w:eastAsia="Calibri" w:hAnsi="Times New Roman" w:cs="Times New Roman"/>
          <w:lang w:val="en-US" w:eastAsia="en-US"/>
        </w:rPr>
        <w:t xml:space="preserve"> di </w:t>
      </w:r>
      <w:proofErr w:type="spellStart"/>
      <w:r w:rsidRPr="00AD6BBA">
        <w:rPr>
          <w:rFonts w:ascii="Times New Roman" w:eastAsia="Calibri" w:hAnsi="Times New Roman" w:cs="Times New Roman"/>
          <w:lang w:val="en-US" w:eastAsia="en-US"/>
        </w:rPr>
        <w:t>buat</w:t>
      </w:r>
      <w:proofErr w:type="spellEnd"/>
      <w:r w:rsidRPr="00AD6BBA">
        <w:rPr>
          <w:rFonts w:ascii="Times New Roman" w:eastAsia="Calibri" w:hAnsi="Times New Roman" w:cs="Times New Roman"/>
          <w:lang w:val="en-US" w:eastAsia="en-US"/>
        </w:rPr>
        <w:t xml:space="preserve">. Dan di </w:t>
      </w:r>
      <w:proofErr w:type="spellStart"/>
      <w:r w:rsidRPr="00AD6BBA">
        <w:rPr>
          <w:rFonts w:ascii="Times New Roman" w:eastAsia="Calibri" w:hAnsi="Times New Roman" w:cs="Times New Roman"/>
          <w:lang w:val="en-US" w:eastAsia="en-US"/>
        </w:rPr>
        <w:t>kanan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bawah</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adalah</w:t>
      </w:r>
      <w:proofErr w:type="spellEnd"/>
      <w:r w:rsidRPr="00AD6BBA">
        <w:rPr>
          <w:rFonts w:ascii="Times New Roman" w:eastAsia="Calibri" w:hAnsi="Times New Roman" w:cs="Times New Roman"/>
          <w:lang w:val="en-US" w:eastAsia="en-US"/>
        </w:rPr>
        <w:t xml:space="preserve"> sprite yang di </w:t>
      </w:r>
      <w:proofErr w:type="spellStart"/>
      <w:r w:rsidRPr="00AD6BBA">
        <w:rPr>
          <w:rFonts w:ascii="Times New Roman" w:eastAsia="Calibri" w:hAnsi="Times New Roman" w:cs="Times New Roman"/>
          <w:lang w:val="en-US" w:eastAsia="en-US"/>
        </w:rPr>
        <w:t>gunakan</w:t>
      </w:r>
      <w:proofErr w:type="spellEnd"/>
      <w:r w:rsidRPr="00AD6BBA">
        <w:rPr>
          <w:rFonts w:ascii="Times New Roman" w:eastAsia="Calibri" w:hAnsi="Times New Roman" w:cs="Times New Roman"/>
          <w:lang w:val="en-US" w:eastAsia="en-US"/>
        </w:rPr>
        <w:t xml:space="preserve"> pada program </w:t>
      </w:r>
      <w:proofErr w:type="spellStart"/>
      <w:r w:rsidRPr="00AD6BBA">
        <w:rPr>
          <w:rFonts w:ascii="Times New Roman" w:eastAsia="Calibri" w:hAnsi="Times New Roman" w:cs="Times New Roman"/>
          <w:lang w:val="en-US" w:eastAsia="en-US"/>
        </w:rPr>
        <w:t>ini</w:t>
      </w:r>
      <w:proofErr w:type="spellEnd"/>
      <w:r w:rsidRPr="00AD6BBA">
        <w:rPr>
          <w:rFonts w:ascii="Times New Roman" w:eastAsia="Calibri" w:hAnsi="Times New Roman" w:cs="Times New Roman"/>
          <w:lang w:val="en-US" w:eastAsia="en-US"/>
        </w:rPr>
        <w:t>.</w:t>
      </w:r>
    </w:p>
    <w:p w14:paraId="5EA6494B" w14:textId="77777777" w:rsidR="00AD6BBA" w:rsidRPr="00AD6BBA" w:rsidRDefault="00AD6BBA" w:rsidP="00AD6BBA">
      <w:pPr>
        <w:tabs>
          <w:tab w:val="left" w:pos="2426"/>
        </w:tabs>
        <w:rPr>
          <w:rFonts w:ascii="Times New Roman" w:eastAsia="Calibri" w:hAnsi="Times New Roman" w:cs="Times New Roman"/>
          <w:b/>
          <w:lang w:val="en-US" w:eastAsia="en-US"/>
        </w:rPr>
      </w:pPr>
      <w:proofErr w:type="spellStart"/>
      <w:r w:rsidRPr="00AD6BBA">
        <w:rPr>
          <w:rFonts w:ascii="Times New Roman" w:eastAsia="Calibri" w:hAnsi="Times New Roman" w:cs="Times New Roman"/>
          <w:b/>
          <w:lang w:val="en-US" w:eastAsia="en-US"/>
        </w:rPr>
        <w:t>Kelayakan</w:t>
      </w:r>
      <w:proofErr w:type="spellEnd"/>
      <w:r w:rsidRPr="00AD6BBA">
        <w:rPr>
          <w:rFonts w:ascii="Times New Roman" w:eastAsia="Calibri" w:hAnsi="Times New Roman" w:cs="Times New Roman"/>
          <w:b/>
          <w:lang w:val="en-US" w:eastAsia="en-US"/>
        </w:rPr>
        <w:t xml:space="preserve"> </w:t>
      </w:r>
      <w:proofErr w:type="spellStart"/>
      <w:r w:rsidRPr="00AD6BBA">
        <w:rPr>
          <w:rFonts w:ascii="Times New Roman" w:eastAsia="Calibri" w:hAnsi="Times New Roman" w:cs="Times New Roman"/>
          <w:b/>
          <w:lang w:val="en-US" w:eastAsia="en-US"/>
        </w:rPr>
        <w:t>Bahan</w:t>
      </w:r>
      <w:proofErr w:type="spellEnd"/>
      <w:r w:rsidRPr="00AD6BBA">
        <w:rPr>
          <w:rFonts w:ascii="Times New Roman" w:eastAsia="Calibri" w:hAnsi="Times New Roman" w:cs="Times New Roman"/>
          <w:b/>
          <w:lang w:val="en-US" w:eastAsia="en-US"/>
        </w:rPr>
        <w:t xml:space="preserve"> Ajar</w:t>
      </w:r>
    </w:p>
    <w:p w14:paraId="2C56BC02" w14:textId="637E1216" w:rsidR="00AD6BBA" w:rsidRDefault="00AD6BBA" w:rsidP="00AD6BBA">
      <w:pPr>
        <w:tabs>
          <w:tab w:val="left" w:pos="2426"/>
        </w:tabs>
        <w:jc w:val="both"/>
        <w:rPr>
          <w:rFonts w:ascii="Times New Roman" w:eastAsia="Calibri" w:hAnsi="Times New Roman" w:cs="Times New Roman"/>
          <w:lang w:val="en-US" w:eastAsia="en-US"/>
        </w:rPr>
      </w:pPr>
      <w:proofErr w:type="spellStart"/>
      <w:r w:rsidRPr="00AD6BBA">
        <w:rPr>
          <w:rFonts w:ascii="Times New Roman" w:eastAsia="Calibri" w:hAnsi="Times New Roman" w:cs="Times New Roman"/>
          <w:lang w:val="en-US" w:eastAsia="en-US"/>
        </w:rPr>
        <w:t>Instrumen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penelitian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terlebih</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dahulu</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memverifikasi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konten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modul</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grafik</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animasi</w:t>
      </w:r>
      <w:proofErr w:type="spellEnd"/>
      <w:r w:rsidRPr="00AD6BBA">
        <w:rPr>
          <w:rFonts w:ascii="Times New Roman" w:eastAsia="Calibri" w:hAnsi="Times New Roman" w:cs="Times New Roman"/>
          <w:lang w:val="en-US" w:eastAsia="en-US"/>
        </w:rPr>
        <w:t xml:space="preserve"> dan </w:t>
      </w:r>
      <w:proofErr w:type="spellStart"/>
      <w:r w:rsidRPr="00AD6BBA">
        <w:rPr>
          <w:rFonts w:ascii="Times New Roman" w:eastAsia="Calibri" w:hAnsi="Times New Roman" w:cs="Times New Roman"/>
          <w:lang w:val="en-US" w:eastAsia="en-US"/>
        </w:rPr>
        <w:t>keterbacaan</w:t>
      </w:r>
      <w:proofErr w:type="spellEnd"/>
      <w:r w:rsidRPr="00AD6BBA">
        <w:rPr>
          <w:rFonts w:ascii="Times New Roman" w:eastAsia="Calibri" w:hAnsi="Times New Roman" w:cs="Times New Roman"/>
          <w:lang w:val="en-US" w:eastAsia="en-US"/>
        </w:rPr>
        <w:t xml:space="preserve"> oleh </w:t>
      </w:r>
      <w:proofErr w:type="spellStart"/>
      <w:r w:rsidRPr="00AD6BBA">
        <w:rPr>
          <w:rFonts w:ascii="Times New Roman" w:eastAsia="Calibri" w:hAnsi="Times New Roman" w:cs="Times New Roman"/>
          <w:lang w:val="en-US" w:eastAsia="en-US"/>
        </w:rPr>
        <w:t>tim</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ahli</w:t>
      </w:r>
      <w:proofErr w:type="spellEnd"/>
      <w:r w:rsidRPr="00AD6BBA">
        <w:rPr>
          <w:rFonts w:ascii="Times New Roman" w:eastAsia="Calibri" w:hAnsi="Times New Roman" w:cs="Times New Roman"/>
          <w:lang w:val="en-US" w:eastAsia="en-US"/>
        </w:rPr>
        <w:t xml:space="preserve"> yang </w:t>
      </w:r>
      <w:proofErr w:type="spellStart"/>
      <w:r w:rsidRPr="00AD6BBA">
        <w:rPr>
          <w:rFonts w:ascii="Times New Roman" w:eastAsia="Calibri" w:hAnsi="Times New Roman" w:cs="Times New Roman"/>
          <w:lang w:val="en-US" w:eastAsia="en-US"/>
        </w:rPr>
        <w:t>terdiri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dari</w:t>
      </w:r>
      <w:proofErr w:type="spellEnd"/>
      <w:r w:rsidRPr="00AD6BBA">
        <w:rPr>
          <w:rFonts w:ascii="Times New Roman" w:eastAsia="Calibri" w:hAnsi="Times New Roman" w:cs="Times New Roman"/>
          <w:lang w:val="en-US" w:eastAsia="en-US"/>
        </w:rPr>
        <w:t xml:space="preserve"> 3 </w:t>
      </w:r>
      <w:proofErr w:type="spellStart"/>
      <w:r w:rsidRPr="00AD6BBA">
        <w:rPr>
          <w:rFonts w:ascii="Times New Roman" w:eastAsia="Calibri" w:hAnsi="Times New Roman" w:cs="Times New Roman"/>
          <w:lang w:val="en-US" w:eastAsia="en-US"/>
        </w:rPr>
        <w:t>ahli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Peneliti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menguji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keefektifan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produk</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dari</w:t>
      </w:r>
      <w:proofErr w:type="spellEnd"/>
      <w:r w:rsidRPr="00AD6BBA">
        <w:rPr>
          <w:rFonts w:ascii="Times New Roman" w:eastAsia="Calibri" w:hAnsi="Times New Roman" w:cs="Times New Roman"/>
          <w:lang w:val="en-US" w:eastAsia="en-US"/>
        </w:rPr>
        <w:t xml:space="preserve"> para </w:t>
      </w:r>
      <w:proofErr w:type="spellStart"/>
      <w:r w:rsidRPr="00AD6BBA">
        <w:rPr>
          <w:rFonts w:ascii="Times New Roman" w:eastAsia="Calibri" w:hAnsi="Times New Roman" w:cs="Times New Roman"/>
          <w:lang w:val="en-US" w:eastAsia="en-US"/>
        </w:rPr>
        <w:t>ahli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tersebut</w:t>
      </w:r>
      <w:proofErr w:type="spellEnd"/>
      <w:r w:rsidRPr="00AD6BBA">
        <w:rPr>
          <w:rFonts w:ascii="Times New Roman" w:eastAsia="Calibri" w:hAnsi="Times New Roman" w:cs="Times New Roman"/>
          <w:lang w:val="en-US" w:eastAsia="en-US"/>
        </w:rPr>
        <w:t xml:space="preserve">, dan para validator </w:t>
      </w:r>
      <w:proofErr w:type="spellStart"/>
      <w:r w:rsidRPr="00AD6BBA">
        <w:rPr>
          <w:rFonts w:ascii="Times New Roman" w:eastAsia="Calibri" w:hAnsi="Times New Roman" w:cs="Times New Roman"/>
          <w:lang w:val="en-US" w:eastAsia="en-US"/>
        </w:rPr>
        <w:t>akan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mendapatkan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kisi-kisi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angket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sebagai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acuan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penilaian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lembar</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validasi</w:t>
      </w:r>
      <w:proofErr w:type="spellEnd"/>
      <w:r w:rsidRPr="00AD6BBA">
        <w:rPr>
          <w:rFonts w:ascii="Times New Roman" w:eastAsia="Calibri" w:hAnsi="Times New Roman" w:cs="Times New Roman"/>
          <w:lang w:val="en-US" w:eastAsia="en-US"/>
        </w:rPr>
        <w:t xml:space="preserve">. Dari </w:t>
      </w:r>
      <w:proofErr w:type="spellStart"/>
      <w:r w:rsidRPr="00AD6BBA">
        <w:rPr>
          <w:rFonts w:ascii="Times New Roman" w:eastAsia="Calibri" w:hAnsi="Times New Roman" w:cs="Times New Roman"/>
          <w:lang w:val="en-US" w:eastAsia="en-US"/>
        </w:rPr>
        <w:t>percobaan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analisis</w:t>
      </w:r>
      <w:proofErr w:type="spellEnd"/>
      <w:r w:rsidRPr="00AD6BBA">
        <w:rPr>
          <w:rFonts w:ascii="Times New Roman" w:eastAsia="Calibri" w:hAnsi="Times New Roman" w:cs="Times New Roman"/>
          <w:lang w:val="en-US" w:eastAsia="en-US"/>
        </w:rPr>
        <w:t xml:space="preserve"> data </w:t>
      </w:r>
      <w:proofErr w:type="spellStart"/>
      <w:r w:rsidRPr="00AD6BBA">
        <w:rPr>
          <w:rFonts w:ascii="Times New Roman" w:eastAsia="Calibri" w:hAnsi="Times New Roman" w:cs="Times New Roman"/>
          <w:lang w:val="en-US" w:eastAsia="en-US"/>
        </w:rPr>
        <w:t>diperoleh</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hasil</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sebagai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berikut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seperti</w:t>
      </w:r>
      <w:proofErr w:type="spellEnd"/>
      <w:r w:rsidRPr="00AD6BBA">
        <w:rPr>
          <w:rFonts w:ascii="Times New Roman" w:eastAsia="Calibri" w:hAnsi="Times New Roman" w:cs="Times New Roman"/>
          <w:lang w:val="en-US" w:eastAsia="en-US"/>
        </w:rPr>
        <w:t xml:space="preserve"> pada table 4:</w:t>
      </w:r>
    </w:p>
    <w:p w14:paraId="7688D212" w14:textId="79EFF4F2" w:rsidR="00AD6BBA" w:rsidRDefault="00AD6BBA" w:rsidP="00AD6BBA">
      <w:pPr>
        <w:tabs>
          <w:tab w:val="left" w:pos="2426"/>
        </w:tabs>
        <w:jc w:val="both"/>
        <w:rPr>
          <w:rFonts w:ascii="Times New Roman" w:eastAsia="Calibri" w:hAnsi="Times New Roman" w:cs="Times New Roman"/>
          <w:lang w:val="en-US" w:eastAsia="en-US"/>
        </w:rPr>
      </w:pPr>
    </w:p>
    <w:p w14:paraId="0594E439" w14:textId="77777777" w:rsidR="00AD6BBA" w:rsidRPr="00AD6BBA" w:rsidRDefault="00AD6BBA" w:rsidP="00AD6BBA">
      <w:pPr>
        <w:tabs>
          <w:tab w:val="left" w:pos="2426"/>
        </w:tabs>
        <w:jc w:val="both"/>
        <w:rPr>
          <w:rFonts w:ascii="Times New Roman" w:eastAsia="Calibri" w:hAnsi="Times New Roman" w:cs="Times New Roman"/>
          <w:lang w:val="en-US" w:eastAsia="en-US"/>
        </w:rPr>
      </w:pPr>
    </w:p>
    <w:p w14:paraId="16775293" w14:textId="77777777" w:rsidR="00AD6BBA" w:rsidRPr="00AD6BBA" w:rsidRDefault="00AD6BBA" w:rsidP="00AD6BBA">
      <w:pPr>
        <w:tabs>
          <w:tab w:val="left" w:pos="2426"/>
        </w:tabs>
        <w:jc w:val="both"/>
        <w:rPr>
          <w:rFonts w:ascii="Times New Roman" w:eastAsia="Calibri" w:hAnsi="Times New Roman" w:cs="Times New Roman"/>
          <w:lang w:val="en-US" w:eastAsia="en-US"/>
        </w:rPr>
      </w:pPr>
      <w:r w:rsidRPr="00AD6BBA">
        <w:rPr>
          <w:rFonts w:ascii="Times New Roman" w:eastAsia="Calibri" w:hAnsi="Times New Roman" w:cs="Times New Roman"/>
          <w:lang w:val="en-US" w:eastAsia="en-US"/>
        </w:rPr>
        <w:lastRenderedPageBreak/>
        <w:tab/>
      </w:r>
      <w:proofErr w:type="spellStart"/>
      <w:r w:rsidRPr="00AD6BBA">
        <w:rPr>
          <w:rFonts w:ascii="Times New Roman" w:eastAsia="Calibri" w:hAnsi="Times New Roman" w:cs="Times New Roman"/>
          <w:lang w:val="en-US" w:eastAsia="en-US"/>
        </w:rPr>
        <w:t>Tabel</w:t>
      </w:r>
      <w:proofErr w:type="spellEnd"/>
      <w:r w:rsidRPr="00AD6BBA">
        <w:rPr>
          <w:rFonts w:ascii="Times New Roman" w:eastAsia="Calibri" w:hAnsi="Times New Roman" w:cs="Times New Roman"/>
          <w:lang w:val="en-US" w:eastAsia="en-US"/>
        </w:rPr>
        <w:t xml:space="preserve"> 4. </w:t>
      </w:r>
      <w:proofErr w:type="spellStart"/>
      <w:r w:rsidRPr="00AD6BBA">
        <w:rPr>
          <w:rFonts w:ascii="Times New Roman" w:eastAsia="Calibri" w:hAnsi="Times New Roman" w:cs="Times New Roman"/>
          <w:lang w:val="en-US" w:eastAsia="en-US"/>
        </w:rPr>
        <w:t>Penilaian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dari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Aspek</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Materi</w:t>
      </w:r>
      <w:proofErr w:type="spellEnd"/>
    </w:p>
    <w:tbl>
      <w:tblPr>
        <w:tblStyle w:val="PlainTable211"/>
        <w:tblW w:w="0" w:type="auto"/>
        <w:jc w:val="center"/>
        <w:tblLook w:val="04A0" w:firstRow="1" w:lastRow="0" w:firstColumn="1" w:lastColumn="0" w:noHBand="0" w:noVBand="1"/>
      </w:tblPr>
      <w:tblGrid>
        <w:gridCol w:w="2340"/>
        <w:gridCol w:w="1440"/>
        <w:gridCol w:w="1800"/>
      </w:tblGrid>
      <w:tr w:rsidR="00AD6BBA" w:rsidRPr="00AD6BBA" w14:paraId="2B4FB342" w14:textId="77777777" w:rsidTr="00B506F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40" w:type="dxa"/>
          </w:tcPr>
          <w:p w14:paraId="7AA78D91" w14:textId="77777777" w:rsidR="00AD6BBA" w:rsidRPr="00AD6BBA" w:rsidRDefault="00AD6BBA" w:rsidP="00AD6BBA">
            <w:pPr>
              <w:tabs>
                <w:tab w:val="left" w:pos="2426"/>
              </w:tabs>
              <w:spacing w:after="200" w:line="276" w:lineRule="auto"/>
              <w:jc w:val="center"/>
              <w:rPr>
                <w:rFonts w:ascii="Times New Roman" w:hAnsi="Times New Roman" w:cs="Times New Roman"/>
                <w:b w:val="0"/>
                <w:bCs w:val="0"/>
              </w:rPr>
            </w:pPr>
            <w:proofErr w:type="spellStart"/>
            <w:r w:rsidRPr="00AD6BBA">
              <w:rPr>
                <w:rFonts w:ascii="Times New Roman" w:hAnsi="Times New Roman" w:cs="Times New Roman"/>
                <w:b w:val="0"/>
                <w:bCs w:val="0"/>
              </w:rPr>
              <w:t>Aspek</w:t>
            </w:r>
            <w:proofErr w:type="spellEnd"/>
            <w:r w:rsidRPr="00AD6BBA">
              <w:rPr>
                <w:rFonts w:ascii="Times New Roman" w:hAnsi="Times New Roman" w:cs="Times New Roman"/>
                <w:b w:val="0"/>
                <w:bCs w:val="0"/>
              </w:rPr>
              <w:t xml:space="preserve"> </w:t>
            </w:r>
            <w:proofErr w:type="spellStart"/>
            <w:r w:rsidRPr="00AD6BBA">
              <w:rPr>
                <w:rFonts w:ascii="Times New Roman" w:hAnsi="Times New Roman" w:cs="Times New Roman"/>
                <w:b w:val="0"/>
                <w:bCs w:val="0"/>
              </w:rPr>
              <w:t>materi</w:t>
            </w:r>
            <w:proofErr w:type="spellEnd"/>
          </w:p>
        </w:tc>
        <w:tc>
          <w:tcPr>
            <w:tcW w:w="1440" w:type="dxa"/>
          </w:tcPr>
          <w:p w14:paraId="08EEEE69" w14:textId="77777777" w:rsidR="00AD6BBA" w:rsidRPr="00AD6BBA" w:rsidRDefault="00AD6BBA" w:rsidP="00AD6BBA">
            <w:pPr>
              <w:tabs>
                <w:tab w:val="left" w:pos="2426"/>
              </w:tabs>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AD6BBA">
              <w:rPr>
                <w:rFonts w:ascii="Times New Roman" w:hAnsi="Times New Roman" w:cs="Times New Roman"/>
                <w:b w:val="0"/>
                <w:bCs w:val="0"/>
              </w:rPr>
              <w:t>Rata-rata Skor</w:t>
            </w:r>
          </w:p>
        </w:tc>
        <w:tc>
          <w:tcPr>
            <w:tcW w:w="1800" w:type="dxa"/>
          </w:tcPr>
          <w:p w14:paraId="513CFA00" w14:textId="77777777" w:rsidR="00AD6BBA" w:rsidRPr="00AD6BBA" w:rsidRDefault="00AD6BBA" w:rsidP="00AD6BBA">
            <w:pPr>
              <w:tabs>
                <w:tab w:val="left" w:pos="2426"/>
              </w:tabs>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roofErr w:type="spellStart"/>
            <w:r w:rsidRPr="00AD6BBA">
              <w:rPr>
                <w:rFonts w:ascii="Times New Roman" w:hAnsi="Times New Roman" w:cs="Times New Roman"/>
                <w:b w:val="0"/>
                <w:bCs w:val="0"/>
              </w:rPr>
              <w:t>Kriteria</w:t>
            </w:r>
            <w:proofErr w:type="spellEnd"/>
          </w:p>
        </w:tc>
      </w:tr>
      <w:tr w:rsidR="00AD6BBA" w:rsidRPr="00AD6BBA" w14:paraId="21F146A1" w14:textId="77777777" w:rsidTr="00B506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40" w:type="dxa"/>
          </w:tcPr>
          <w:p w14:paraId="2B9CBBFA" w14:textId="77777777" w:rsidR="00AD6BBA" w:rsidRPr="00AD6BBA" w:rsidRDefault="00AD6BBA" w:rsidP="00AD6BBA">
            <w:pPr>
              <w:tabs>
                <w:tab w:val="left" w:pos="2426"/>
              </w:tabs>
              <w:spacing w:after="200" w:line="276" w:lineRule="auto"/>
              <w:jc w:val="center"/>
              <w:rPr>
                <w:rFonts w:ascii="Times New Roman" w:hAnsi="Times New Roman" w:cs="Times New Roman"/>
                <w:b w:val="0"/>
                <w:bCs w:val="0"/>
              </w:rPr>
            </w:pPr>
            <w:proofErr w:type="spellStart"/>
            <w:r w:rsidRPr="00AD6BBA">
              <w:rPr>
                <w:rFonts w:ascii="Times New Roman" w:hAnsi="Times New Roman" w:cs="Times New Roman"/>
                <w:b w:val="0"/>
                <w:bCs w:val="0"/>
              </w:rPr>
              <w:t>Kualitas</w:t>
            </w:r>
            <w:proofErr w:type="spellEnd"/>
            <w:r w:rsidRPr="00AD6BBA">
              <w:rPr>
                <w:rFonts w:ascii="Times New Roman" w:hAnsi="Times New Roman" w:cs="Times New Roman"/>
                <w:b w:val="0"/>
                <w:bCs w:val="0"/>
              </w:rPr>
              <w:t xml:space="preserve"> </w:t>
            </w:r>
            <w:proofErr w:type="spellStart"/>
            <w:r w:rsidRPr="00AD6BBA">
              <w:rPr>
                <w:rFonts w:ascii="Times New Roman" w:hAnsi="Times New Roman" w:cs="Times New Roman"/>
                <w:b w:val="0"/>
                <w:bCs w:val="0"/>
              </w:rPr>
              <w:t>materi</w:t>
            </w:r>
            <w:proofErr w:type="spellEnd"/>
          </w:p>
          <w:p w14:paraId="36E426DC" w14:textId="77777777" w:rsidR="00AD6BBA" w:rsidRPr="00AD6BBA" w:rsidRDefault="00AD6BBA" w:rsidP="00AD6BBA">
            <w:pPr>
              <w:tabs>
                <w:tab w:val="left" w:pos="2426"/>
              </w:tabs>
              <w:spacing w:after="200" w:line="276" w:lineRule="auto"/>
              <w:jc w:val="center"/>
              <w:rPr>
                <w:rFonts w:ascii="Times New Roman" w:hAnsi="Times New Roman" w:cs="Times New Roman"/>
                <w:b w:val="0"/>
                <w:bCs w:val="0"/>
              </w:rPr>
            </w:pPr>
            <w:proofErr w:type="spellStart"/>
            <w:r w:rsidRPr="00AD6BBA">
              <w:rPr>
                <w:rFonts w:ascii="Times New Roman" w:hAnsi="Times New Roman" w:cs="Times New Roman"/>
                <w:b w:val="0"/>
                <w:bCs w:val="0"/>
              </w:rPr>
              <w:t>Kualitas</w:t>
            </w:r>
            <w:proofErr w:type="spellEnd"/>
            <w:r w:rsidRPr="00AD6BBA">
              <w:rPr>
                <w:rFonts w:ascii="Times New Roman" w:hAnsi="Times New Roman" w:cs="Times New Roman"/>
                <w:b w:val="0"/>
                <w:bCs w:val="0"/>
              </w:rPr>
              <w:t xml:space="preserve"> </w:t>
            </w:r>
            <w:proofErr w:type="spellStart"/>
            <w:r w:rsidRPr="00AD6BBA">
              <w:rPr>
                <w:rFonts w:ascii="Times New Roman" w:hAnsi="Times New Roman" w:cs="Times New Roman"/>
                <w:b w:val="0"/>
                <w:bCs w:val="0"/>
              </w:rPr>
              <w:t>bahasan</w:t>
            </w:r>
            <w:proofErr w:type="spellEnd"/>
          </w:p>
          <w:p w14:paraId="69B392DF" w14:textId="77777777" w:rsidR="00AD6BBA" w:rsidRPr="00AD6BBA" w:rsidRDefault="00AD6BBA" w:rsidP="00AD6BBA">
            <w:pPr>
              <w:tabs>
                <w:tab w:val="left" w:pos="2426"/>
              </w:tabs>
              <w:spacing w:after="200" w:line="276" w:lineRule="auto"/>
              <w:jc w:val="center"/>
              <w:rPr>
                <w:rFonts w:ascii="Times New Roman" w:hAnsi="Times New Roman" w:cs="Times New Roman"/>
                <w:b w:val="0"/>
                <w:bCs w:val="0"/>
              </w:rPr>
            </w:pPr>
            <w:proofErr w:type="spellStart"/>
            <w:r w:rsidRPr="00AD6BBA">
              <w:rPr>
                <w:rFonts w:ascii="Times New Roman" w:hAnsi="Times New Roman" w:cs="Times New Roman"/>
                <w:b w:val="0"/>
                <w:bCs w:val="0"/>
              </w:rPr>
              <w:t>Kualitas</w:t>
            </w:r>
            <w:proofErr w:type="spellEnd"/>
            <w:r w:rsidRPr="00AD6BBA">
              <w:rPr>
                <w:rFonts w:ascii="Times New Roman" w:hAnsi="Times New Roman" w:cs="Times New Roman"/>
                <w:b w:val="0"/>
                <w:bCs w:val="0"/>
              </w:rPr>
              <w:t xml:space="preserve"> </w:t>
            </w:r>
            <w:proofErr w:type="spellStart"/>
            <w:r w:rsidRPr="00AD6BBA">
              <w:rPr>
                <w:rFonts w:ascii="Times New Roman" w:hAnsi="Times New Roman" w:cs="Times New Roman"/>
                <w:b w:val="0"/>
                <w:bCs w:val="0"/>
              </w:rPr>
              <w:t>soal</w:t>
            </w:r>
            <w:proofErr w:type="spellEnd"/>
            <w:r w:rsidRPr="00AD6BBA">
              <w:rPr>
                <w:rFonts w:ascii="Times New Roman" w:hAnsi="Times New Roman" w:cs="Times New Roman"/>
                <w:b w:val="0"/>
                <w:bCs w:val="0"/>
              </w:rPr>
              <w:t xml:space="preserve"> Latihan</w:t>
            </w:r>
          </w:p>
        </w:tc>
        <w:tc>
          <w:tcPr>
            <w:tcW w:w="1440" w:type="dxa"/>
          </w:tcPr>
          <w:p w14:paraId="291663C2" w14:textId="77777777" w:rsidR="00AD6BBA" w:rsidRPr="00AD6BBA" w:rsidRDefault="00AD6BBA" w:rsidP="00AD6BBA">
            <w:pPr>
              <w:tabs>
                <w:tab w:val="left" w:pos="2426"/>
              </w:tabs>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BBA">
              <w:rPr>
                <w:rFonts w:ascii="Times New Roman" w:hAnsi="Times New Roman" w:cs="Times New Roman"/>
              </w:rPr>
              <w:t>4,6</w:t>
            </w:r>
          </w:p>
          <w:p w14:paraId="5AFDCEC9" w14:textId="77777777" w:rsidR="00AD6BBA" w:rsidRPr="00AD6BBA" w:rsidRDefault="00AD6BBA" w:rsidP="00AD6BBA">
            <w:pPr>
              <w:tabs>
                <w:tab w:val="left" w:pos="2426"/>
              </w:tabs>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BBA">
              <w:rPr>
                <w:rFonts w:ascii="Times New Roman" w:hAnsi="Times New Roman" w:cs="Times New Roman"/>
              </w:rPr>
              <w:t>4,2</w:t>
            </w:r>
          </w:p>
          <w:p w14:paraId="55F2CF88" w14:textId="77777777" w:rsidR="00AD6BBA" w:rsidRPr="00AD6BBA" w:rsidRDefault="00AD6BBA" w:rsidP="00AD6BBA">
            <w:pPr>
              <w:tabs>
                <w:tab w:val="left" w:pos="2426"/>
              </w:tabs>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BBA">
              <w:rPr>
                <w:rFonts w:ascii="Times New Roman" w:hAnsi="Times New Roman" w:cs="Times New Roman"/>
              </w:rPr>
              <w:t>4,7</w:t>
            </w:r>
          </w:p>
        </w:tc>
        <w:tc>
          <w:tcPr>
            <w:tcW w:w="1800" w:type="dxa"/>
          </w:tcPr>
          <w:p w14:paraId="5F107E6E" w14:textId="77777777" w:rsidR="00AD6BBA" w:rsidRPr="00AD6BBA" w:rsidRDefault="00AD6BBA" w:rsidP="00AD6BBA">
            <w:pPr>
              <w:tabs>
                <w:tab w:val="left" w:pos="2426"/>
              </w:tabs>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AD6BBA">
              <w:rPr>
                <w:rFonts w:ascii="Times New Roman" w:hAnsi="Times New Roman" w:cs="Times New Roman"/>
              </w:rPr>
              <w:t>Sangat</w:t>
            </w:r>
            <w:proofErr w:type="spellEnd"/>
            <w:r w:rsidRPr="00AD6BBA">
              <w:rPr>
                <w:rFonts w:ascii="Times New Roman" w:hAnsi="Times New Roman" w:cs="Times New Roman"/>
              </w:rPr>
              <w:t xml:space="preserve"> </w:t>
            </w:r>
            <w:proofErr w:type="spellStart"/>
            <w:r w:rsidRPr="00AD6BBA">
              <w:rPr>
                <w:rFonts w:ascii="Times New Roman" w:hAnsi="Times New Roman" w:cs="Times New Roman"/>
              </w:rPr>
              <w:t>baik</w:t>
            </w:r>
            <w:proofErr w:type="spellEnd"/>
          </w:p>
          <w:p w14:paraId="16CF1CA1" w14:textId="77777777" w:rsidR="00AD6BBA" w:rsidRPr="00AD6BBA" w:rsidRDefault="00AD6BBA" w:rsidP="00AD6BBA">
            <w:pPr>
              <w:tabs>
                <w:tab w:val="left" w:pos="2426"/>
              </w:tabs>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AD6BBA">
              <w:rPr>
                <w:rFonts w:ascii="Times New Roman" w:hAnsi="Times New Roman" w:cs="Times New Roman"/>
              </w:rPr>
              <w:t>Sangat</w:t>
            </w:r>
            <w:proofErr w:type="spellEnd"/>
            <w:r w:rsidRPr="00AD6BBA">
              <w:rPr>
                <w:rFonts w:ascii="Times New Roman" w:hAnsi="Times New Roman" w:cs="Times New Roman"/>
              </w:rPr>
              <w:t xml:space="preserve"> </w:t>
            </w:r>
            <w:proofErr w:type="spellStart"/>
            <w:r w:rsidRPr="00AD6BBA">
              <w:rPr>
                <w:rFonts w:ascii="Times New Roman" w:hAnsi="Times New Roman" w:cs="Times New Roman"/>
              </w:rPr>
              <w:t>baik</w:t>
            </w:r>
            <w:proofErr w:type="spellEnd"/>
          </w:p>
          <w:p w14:paraId="2289F7B9" w14:textId="77777777" w:rsidR="00AD6BBA" w:rsidRPr="00AD6BBA" w:rsidRDefault="00AD6BBA" w:rsidP="00AD6BBA">
            <w:pPr>
              <w:tabs>
                <w:tab w:val="left" w:pos="2426"/>
              </w:tabs>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AD6BBA">
              <w:rPr>
                <w:rFonts w:ascii="Times New Roman" w:hAnsi="Times New Roman" w:cs="Times New Roman"/>
              </w:rPr>
              <w:t>Sangat</w:t>
            </w:r>
            <w:proofErr w:type="spellEnd"/>
            <w:r w:rsidRPr="00AD6BBA">
              <w:rPr>
                <w:rFonts w:ascii="Times New Roman" w:hAnsi="Times New Roman" w:cs="Times New Roman"/>
              </w:rPr>
              <w:t xml:space="preserve"> </w:t>
            </w:r>
            <w:proofErr w:type="spellStart"/>
            <w:r w:rsidRPr="00AD6BBA">
              <w:rPr>
                <w:rFonts w:ascii="Times New Roman" w:hAnsi="Times New Roman" w:cs="Times New Roman"/>
              </w:rPr>
              <w:t>baik</w:t>
            </w:r>
            <w:proofErr w:type="spellEnd"/>
          </w:p>
        </w:tc>
      </w:tr>
      <w:tr w:rsidR="00AD6BBA" w:rsidRPr="00AD6BBA" w14:paraId="4408910A" w14:textId="77777777" w:rsidTr="00B506FA">
        <w:trPr>
          <w:jc w:val="center"/>
        </w:trPr>
        <w:tc>
          <w:tcPr>
            <w:cnfStyle w:val="001000000000" w:firstRow="0" w:lastRow="0" w:firstColumn="1" w:lastColumn="0" w:oddVBand="0" w:evenVBand="0" w:oddHBand="0" w:evenHBand="0" w:firstRowFirstColumn="0" w:firstRowLastColumn="0" w:lastRowFirstColumn="0" w:lastRowLastColumn="0"/>
            <w:tcW w:w="2340" w:type="dxa"/>
          </w:tcPr>
          <w:p w14:paraId="402F60D6" w14:textId="77777777" w:rsidR="00AD6BBA" w:rsidRPr="00AD6BBA" w:rsidRDefault="00AD6BBA" w:rsidP="00AD6BBA">
            <w:pPr>
              <w:tabs>
                <w:tab w:val="left" w:pos="2426"/>
              </w:tabs>
              <w:spacing w:after="200" w:line="276" w:lineRule="auto"/>
              <w:jc w:val="center"/>
              <w:rPr>
                <w:rFonts w:ascii="Times New Roman" w:hAnsi="Times New Roman" w:cs="Times New Roman"/>
                <w:b w:val="0"/>
                <w:bCs w:val="0"/>
              </w:rPr>
            </w:pPr>
            <w:r w:rsidRPr="00AD6BBA">
              <w:rPr>
                <w:rFonts w:ascii="Times New Roman" w:hAnsi="Times New Roman" w:cs="Times New Roman"/>
                <w:b w:val="0"/>
                <w:bCs w:val="0"/>
              </w:rPr>
              <w:t>Rata-rata</w:t>
            </w:r>
          </w:p>
        </w:tc>
        <w:tc>
          <w:tcPr>
            <w:tcW w:w="1440" w:type="dxa"/>
          </w:tcPr>
          <w:p w14:paraId="74A2BD1E" w14:textId="77777777" w:rsidR="00AD6BBA" w:rsidRPr="00AD6BBA" w:rsidRDefault="00AD6BBA" w:rsidP="00AD6BBA">
            <w:pPr>
              <w:tabs>
                <w:tab w:val="left" w:pos="2426"/>
              </w:tabs>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BBA">
              <w:rPr>
                <w:rFonts w:ascii="Times New Roman" w:hAnsi="Times New Roman" w:cs="Times New Roman"/>
              </w:rPr>
              <w:t>4,5</w:t>
            </w:r>
          </w:p>
        </w:tc>
        <w:tc>
          <w:tcPr>
            <w:tcW w:w="1800" w:type="dxa"/>
          </w:tcPr>
          <w:p w14:paraId="223E1DC3" w14:textId="77777777" w:rsidR="00AD6BBA" w:rsidRPr="00AD6BBA" w:rsidRDefault="00AD6BBA" w:rsidP="00AD6BBA">
            <w:pPr>
              <w:tabs>
                <w:tab w:val="left" w:pos="2426"/>
              </w:tabs>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AD6BBA">
              <w:rPr>
                <w:rFonts w:ascii="Times New Roman" w:hAnsi="Times New Roman" w:cs="Times New Roman"/>
              </w:rPr>
              <w:t>Sangat</w:t>
            </w:r>
            <w:proofErr w:type="spellEnd"/>
            <w:r w:rsidRPr="00AD6BBA">
              <w:rPr>
                <w:rFonts w:ascii="Times New Roman" w:hAnsi="Times New Roman" w:cs="Times New Roman"/>
              </w:rPr>
              <w:t xml:space="preserve"> </w:t>
            </w:r>
            <w:proofErr w:type="spellStart"/>
            <w:r w:rsidRPr="00AD6BBA">
              <w:rPr>
                <w:rFonts w:ascii="Times New Roman" w:hAnsi="Times New Roman" w:cs="Times New Roman"/>
              </w:rPr>
              <w:t>Baik</w:t>
            </w:r>
            <w:proofErr w:type="spellEnd"/>
          </w:p>
        </w:tc>
      </w:tr>
    </w:tbl>
    <w:p w14:paraId="17B10640" w14:textId="77777777" w:rsidR="00AD6BBA" w:rsidRPr="00AD6BBA" w:rsidRDefault="00AD6BBA" w:rsidP="00AD6BBA">
      <w:pPr>
        <w:tabs>
          <w:tab w:val="left" w:pos="2426"/>
        </w:tabs>
        <w:rPr>
          <w:rFonts w:ascii="Times New Roman" w:eastAsia="Calibri" w:hAnsi="Times New Roman" w:cs="Times New Roman"/>
          <w:lang w:val="en-US" w:eastAsia="en-US"/>
        </w:rPr>
      </w:pPr>
    </w:p>
    <w:p w14:paraId="7D498203" w14:textId="77777777" w:rsidR="00AD6BBA" w:rsidRPr="00AD6BBA" w:rsidRDefault="00AD6BBA" w:rsidP="00AD6BBA">
      <w:pPr>
        <w:tabs>
          <w:tab w:val="left" w:pos="2426"/>
        </w:tabs>
        <w:jc w:val="both"/>
        <w:rPr>
          <w:rFonts w:ascii="Times New Roman" w:eastAsia="Calibri" w:hAnsi="Times New Roman" w:cs="Times New Roman"/>
          <w:lang w:val="en-US" w:eastAsia="en-US"/>
        </w:rPr>
      </w:pPr>
      <w:r w:rsidRPr="00AD6BBA">
        <w:rPr>
          <w:rFonts w:ascii="Times New Roman" w:eastAsia="Calibri" w:hAnsi="Times New Roman" w:cs="Times New Roman"/>
          <w:lang w:val="en-US" w:eastAsia="en-US"/>
        </w:rPr>
        <w:t xml:space="preserve">Skor rata-rata </w:t>
      </w:r>
      <w:proofErr w:type="spellStart"/>
      <w:r w:rsidRPr="00AD6BBA">
        <w:rPr>
          <w:rFonts w:ascii="Times New Roman" w:eastAsia="Calibri" w:hAnsi="Times New Roman" w:cs="Times New Roman"/>
          <w:lang w:val="en-US" w:eastAsia="en-US"/>
        </w:rPr>
        <w:t>penilai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adalah</w:t>
      </w:r>
      <w:proofErr w:type="spellEnd"/>
      <w:r w:rsidRPr="00AD6BBA">
        <w:rPr>
          <w:rFonts w:ascii="Times New Roman" w:eastAsia="Calibri" w:hAnsi="Times New Roman" w:cs="Times New Roman"/>
          <w:lang w:val="en-US" w:eastAsia="en-US"/>
        </w:rPr>
        <w:t xml:space="preserve"> 4,5. </w:t>
      </w:r>
      <w:proofErr w:type="spellStart"/>
      <w:r w:rsidRPr="00AD6BBA">
        <w:rPr>
          <w:rFonts w:ascii="Times New Roman" w:eastAsia="Calibri" w:hAnsi="Times New Roman" w:cs="Times New Roman"/>
          <w:lang w:val="en-US" w:eastAsia="en-US"/>
        </w:rPr>
        <w:t>Berdasarkan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tabel</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kriteria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penilaian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bahan</w:t>
      </w:r>
      <w:proofErr w:type="spellEnd"/>
      <w:r w:rsidRPr="00AD6BBA">
        <w:rPr>
          <w:rFonts w:ascii="Times New Roman" w:eastAsia="Calibri" w:hAnsi="Times New Roman" w:cs="Times New Roman"/>
          <w:lang w:val="en-US" w:eastAsia="en-US"/>
        </w:rPr>
        <w:t xml:space="preserve"> ajar </w:t>
      </w:r>
      <w:proofErr w:type="spellStart"/>
      <w:r w:rsidRPr="00AD6BBA">
        <w:rPr>
          <w:rFonts w:ascii="Times New Roman" w:eastAsia="Calibri" w:hAnsi="Times New Roman" w:cs="Times New Roman"/>
          <w:lang w:val="en-US" w:eastAsia="en-US"/>
        </w:rPr>
        <w:t>memiliki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evaluasi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isi</w:t>
      </w:r>
      <w:proofErr w:type="spellEnd"/>
      <w:r w:rsidRPr="00AD6BBA">
        <w:rPr>
          <w:rFonts w:ascii="Times New Roman" w:eastAsia="Calibri" w:hAnsi="Times New Roman" w:cs="Times New Roman"/>
          <w:lang w:val="en-US" w:eastAsia="en-US"/>
        </w:rPr>
        <w:t xml:space="preserve"> yang </w:t>
      </w:r>
      <w:proofErr w:type="spellStart"/>
      <w:r w:rsidRPr="00AD6BBA">
        <w:rPr>
          <w:rFonts w:ascii="Times New Roman" w:eastAsia="Calibri" w:hAnsi="Times New Roman" w:cs="Times New Roman"/>
          <w:lang w:val="en-US" w:eastAsia="en-US"/>
        </w:rPr>
        <w:t>baik</w:t>
      </w:r>
      <w:proofErr w:type="spellEnd"/>
      <w:r w:rsidRPr="00AD6BBA">
        <w:rPr>
          <w:rFonts w:ascii="Times New Roman" w:eastAsia="Calibri" w:hAnsi="Times New Roman" w:cs="Times New Roman"/>
          <w:lang w:val="en-US" w:eastAsia="en-US"/>
        </w:rPr>
        <w:t xml:space="preserve">. Hal </w:t>
      </w:r>
      <w:proofErr w:type="spellStart"/>
      <w:r w:rsidRPr="00AD6BBA">
        <w:rPr>
          <w:rFonts w:ascii="Times New Roman" w:eastAsia="Calibri" w:hAnsi="Times New Roman" w:cs="Times New Roman"/>
          <w:lang w:val="en-US" w:eastAsia="en-US"/>
        </w:rPr>
        <w:t>ini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menunjukkan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bahwa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bahan</w:t>
      </w:r>
      <w:proofErr w:type="spellEnd"/>
      <w:r w:rsidRPr="00AD6BBA">
        <w:rPr>
          <w:rFonts w:ascii="Times New Roman" w:eastAsia="Calibri" w:hAnsi="Times New Roman" w:cs="Times New Roman"/>
          <w:lang w:val="en-US" w:eastAsia="en-US"/>
        </w:rPr>
        <w:t xml:space="preserve"> ajar </w:t>
      </w:r>
      <w:proofErr w:type="spellStart"/>
      <w:r w:rsidRPr="00AD6BBA">
        <w:rPr>
          <w:rFonts w:ascii="Times New Roman" w:eastAsia="Calibri" w:hAnsi="Times New Roman" w:cs="Times New Roman"/>
          <w:lang w:val="en-US" w:eastAsia="en-US"/>
        </w:rPr>
        <w:t>trigonometri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memenuhi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standar</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kualifikasi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kualitas</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materi</w:t>
      </w:r>
      <w:proofErr w:type="spellEnd"/>
      <w:r w:rsidRPr="00AD6BBA">
        <w:rPr>
          <w:rFonts w:ascii="Times New Roman" w:eastAsia="Calibri" w:hAnsi="Times New Roman" w:cs="Times New Roman"/>
          <w:lang w:val="en-US" w:eastAsia="en-US"/>
        </w:rPr>
        <w:t>.</w:t>
      </w:r>
    </w:p>
    <w:p w14:paraId="1186F382" w14:textId="77777777" w:rsidR="00AD6BBA" w:rsidRPr="00AD6BBA" w:rsidRDefault="00AD6BBA" w:rsidP="00AD6BBA">
      <w:pPr>
        <w:tabs>
          <w:tab w:val="left" w:pos="2426"/>
        </w:tabs>
        <w:jc w:val="center"/>
        <w:rPr>
          <w:rFonts w:ascii="Times New Roman" w:eastAsia="Calibri" w:hAnsi="Times New Roman" w:cs="Times New Roman"/>
          <w:lang w:val="en-US" w:eastAsia="en-US"/>
        </w:rPr>
      </w:pPr>
      <w:proofErr w:type="spellStart"/>
      <w:r w:rsidRPr="00AD6BBA">
        <w:rPr>
          <w:rFonts w:ascii="Times New Roman" w:eastAsia="Calibri" w:hAnsi="Times New Roman" w:cs="Times New Roman"/>
          <w:lang w:val="en-US" w:eastAsia="en-US"/>
        </w:rPr>
        <w:t>Tabel</w:t>
      </w:r>
      <w:proofErr w:type="spellEnd"/>
      <w:r w:rsidRPr="00AD6BBA">
        <w:rPr>
          <w:rFonts w:ascii="Times New Roman" w:eastAsia="Calibri" w:hAnsi="Times New Roman" w:cs="Times New Roman"/>
          <w:lang w:val="en-US" w:eastAsia="en-US"/>
        </w:rPr>
        <w:t xml:space="preserve"> 5. </w:t>
      </w:r>
      <w:proofErr w:type="spellStart"/>
      <w:r w:rsidRPr="00AD6BBA">
        <w:rPr>
          <w:rFonts w:ascii="Times New Roman" w:eastAsia="Calibri" w:hAnsi="Times New Roman" w:cs="Times New Roman"/>
          <w:lang w:val="en-US" w:eastAsia="en-US"/>
        </w:rPr>
        <w:t>Penilaian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dari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aspek</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grafis</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animasi</w:t>
      </w:r>
      <w:proofErr w:type="spellEnd"/>
    </w:p>
    <w:tbl>
      <w:tblPr>
        <w:tblStyle w:val="PlainTable211"/>
        <w:tblW w:w="0" w:type="auto"/>
        <w:jc w:val="center"/>
        <w:tblLook w:val="04A0" w:firstRow="1" w:lastRow="0" w:firstColumn="1" w:lastColumn="0" w:noHBand="0" w:noVBand="1"/>
      </w:tblPr>
      <w:tblGrid>
        <w:gridCol w:w="2340"/>
        <w:gridCol w:w="1440"/>
        <w:gridCol w:w="1800"/>
      </w:tblGrid>
      <w:tr w:rsidR="00AD6BBA" w:rsidRPr="00AD6BBA" w14:paraId="3607BFD7" w14:textId="77777777" w:rsidTr="00B506F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40" w:type="dxa"/>
          </w:tcPr>
          <w:p w14:paraId="0138801F" w14:textId="77777777" w:rsidR="00AD6BBA" w:rsidRPr="00AD6BBA" w:rsidRDefault="00AD6BBA" w:rsidP="00AD6BBA">
            <w:pPr>
              <w:tabs>
                <w:tab w:val="left" w:pos="2426"/>
              </w:tabs>
              <w:spacing w:after="200" w:line="276" w:lineRule="auto"/>
              <w:jc w:val="center"/>
              <w:rPr>
                <w:rFonts w:ascii="Times New Roman" w:hAnsi="Times New Roman" w:cs="Times New Roman"/>
                <w:b w:val="0"/>
                <w:bCs w:val="0"/>
              </w:rPr>
            </w:pPr>
            <w:proofErr w:type="spellStart"/>
            <w:r w:rsidRPr="00AD6BBA">
              <w:rPr>
                <w:rFonts w:ascii="Times New Roman" w:hAnsi="Times New Roman" w:cs="Times New Roman"/>
                <w:b w:val="0"/>
                <w:bCs w:val="0"/>
              </w:rPr>
              <w:t>Aspek</w:t>
            </w:r>
            <w:proofErr w:type="spellEnd"/>
            <w:r w:rsidRPr="00AD6BBA">
              <w:rPr>
                <w:rFonts w:ascii="Times New Roman" w:hAnsi="Times New Roman" w:cs="Times New Roman"/>
                <w:b w:val="0"/>
                <w:bCs w:val="0"/>
              </w:rPr>
              <w:t xml:space="preserve"> </w:t>
            </w:r>
            <w:proofErr w:type="spellStart"/>
            <w:r w:rsidRPr="00AD6BBA">
              <w:rPr>
                <w:rFonts w:ascii="Times New Roman" w:hAnsi="Times New Roman" w:cs="Times New Roman"/>
                <w:b w:val="0"/>
                <w:bCs w:val="0"/>
              </w:rPr>
              <w:t>Grafis</w:t>
            </w:r>
            <w:proofErr w:type="spellEnd"/>
            <w:r w:rsidRPr="00AD6BBA">
              <w:rPr>
                <w:rFonts w:ascii="Times New Roman" w:hAnsi="Times New Roman" w:cs="Times New Roman"/>
                <w:b w:val="0"/>
                <w:bCs w:val="0"/>
              </w:rPr>
              <w:t xml:space="preserve"> </w:t>
            </w:r>
            <w:proofErr w:type="spellStart"/>
            <w:r w:rsidRPr="00AD6BBA">
              <w:rPr>
                <w:rFonts w:ascii="Times New Roman" w:hAnsi="Times New Roman" w:cs="Times New Roman"/>
                <w:b w:val="0"/>
                <w:bCs w:val="0"/>
              </w:rPr>
              <w:t>Animasi</w:t>
            </w:r>
            <w:proofErr w:type="spellEnd"/>
          </w:p>
        </w:tc>
        <w:tc>
          <w:tcPr>
            <w:tcW w:w="1440" w:type="dxa"/>
          </w:tcPr>
          <w:p w14:paraId="6F97DA15" w14:textId="77777777" w:rsidR="00AD6BBA" w:rsidRPr="00AD6BBA" w:rsidRDefault="00AD6BBA" w:rsidP="00AD6BBA">
            <w:pPr>
              <w:tabs>
                <w:tab w:val="left" w:pos="2426"/>
              </w:tabs>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AD6BBA">
              <w:rPr>
                <w:rFonts w:ascii="Times New Roman" w:hAnsi="Times New Roman" w:cs="Times New Roman"/>
                <w:b w:val="0"/>
                <w:bCs w:val="0"/>
              </w:rPr>
              <w:t>Rata-rata Skor</w:t>
            </w:r>
          </w:p>
        </w:tc>
        <w:tc>
          <w:tcPr>
            <w:tcW w:w="1800" w:type="dxa"/>
          </w:tcPr>
          <w:p w14:paraId="2F965A02" w14:textId="77777777" w:rsidR="00AD6BBA" w:rsidRPr="00AD6BBA" w:rsidRDefault="00AD6BBA" w:rsidP="00AD6BBA">
            <w:pPr>
              <w:tabs>
                <w:tab w:val="left" w:pos="2426"/>
              </w:tabs>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roofErr w:type="spellStart"/>
            <w:r w:rsidRPr="00AD6BBA">
              <w:rPr>
                <w:rFonts w:ascii="Times New Roman" w:hAnsi="Times New Roman" w:cs="Times New Roman"/>
                <w:b w:val="0"/>
                <w:bCs w:val="0"/>
              </w:rPr>
              <w:t>Kriteria</w:t>
            </w:r>
            <w:proofErr w:type="spellEnd"/>
          </w:p>
        </w:tc>
      </w:tr>
      <w:tr w:rsidR="00AD6BBA" w:rsidRPr="00AD6BBA" w14:paraId="2D56E53B" w14:textId="77777777" w:rsidTr="00B506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40" w:type="dxa"/>
          </w:tcPr>
          <w:p w14:paraId="62576F06" w14:textId="77777777" w:rsidR="00AD6BBA" w:rsidRPr="00AD6BBA" w:rsidRDefault="00AD6BBA" w:rsidP="00AD6BBA">
            <w:pPr>
              <w:tabs>
                <w:tab w:val="left" w:pos="2426"/>
              </w:tabs>
              <w:spacing w:after="200" w:line="276" w:lineRule="auto"/>
              <w:jc w:val="center"/>
              <w:rPr>
                <w:rFonts w:ascii="Times New Roman" w:hAnsi="Times New Roman" w:cs="Times New Roman"/>
                <w:b w:val="0"/>
                <w:bCs w:val="0"/>
              </w:rPr>
            </w:pPr>
            <w:proofErr w:type="spellStart"/>
            <w:r w:rsidRPr="00AD6BBA">
              <w:rPr>
                <w:rFonts w:ascii="Times New Roman" w:hAnsi="Times New Roman" w:cs="Times New Roman"/>
                <w:b w:val="0"/>
                <w:bCs w:val="0"/>
              </w:rPr>
              <w:t>Kualitas</w:t>
            </w:r>
            <w:proofErr w:type="spellEnd"/>
            <w:r w:rsidRPr="00AD6BBA">
              <w:rPr>
                <w:rFonts w:ascii="Times New Roman" w:hAnsi="Times New Roman" w:cs="Times New Roman"/>
                <w:b w:val="0"/>
                <w:bCs w:val="0"/>
              </w:rPr>
              <w:t xml:space="preserve"> Gambar</w:t>
            </w:r>
          </w:p>
          <w:p w14:paraId="4F4B23CD" w14:textId="77777777" w:rsidR="00AD6BBA" w:rsidRPr="00AD6BBA" w:rsidRDefault="00AD6BBA" w:rsidP="00AD6BBA">
            <w:pPr>
              <w:tabs>
                <w:tab w:val="left" w:pos="2426"/>
              </w:tabs>
              <w:spacing w:after="200" w:line="276" w:lineRule="auto"/>
              <w:jc w:val="center"/>
              <w:rPr>
                <w:rFonts w:ascii="Times New Roman" w:hAnsi="Times New Roman" w:cs="Times New Roman"/>
                <w:b w:val="0"/>
                <w:bCs w:val="0"/>
              </w:rPr>
            </w:pPr>
            <w:proofErr w:type="spellStart"/>
            <w:r w:rsidRPr="00AD6BBA">
              <w:rPr>
                <w:rFonts w:ascii="Times New Roman" w:hAnsi="Times New Roman" w:cs="Times New Roman"/>
                <w:b w:val="0"/>
                <w:bCs w:val="0"/>
              </w:rPr>
              <w:t>Efisiensi</w:t>
            </w:r>
            <w:proofErr w:type="spellEnd"/>
            <w:r w:rsidRPr="00AD6BBA">
              <w:rPr>
                <w:rFonts w:ascii="Times New Roman" w:hAnsi="Times New Roman" w:cs="Times New Roman"/>
                <w:b w:val="0"/>
                <w:bCs w:val="0"/>
              </w:rPr>
              <w:t xml:space="preserve"> Media</w:t>
            </w:r>
          </w:p>
          <w:p w14:paraId="10A95B86" w14:textId="77777777" w:rsidR="00AD6BBA" w:rsidRPr="00AD6BBA" w:rsidRDefault="00AD6BBA" w:rsidP="00AD6BBA">
            <w:pPr>
              <w:tabs>
                <w:tab w:val="left" w:pos="2426"/>
              </w:tabs>
              <w:spacing w:after="200" w:line="276" w:lineRule="auto"/>
              <w:jc w:val="center"/>
              <w:rPr>
                <w:rFonts w:ascii="Times New Roman" w:hAnsi="Times New Roman" w:cs="Times New Roman"/>
                <w:b w:val="0"/>
                <w:bCs w:val="0"/>
              </w:rPr>
            </w:pPr>
            <w:proofErr w:type="spellStart"/>
            <w:r w:rsidRPr="00AD6BBA">
              <w:rPr>
                <w:rFonts w:ascii="Times New Roman" w:hAnsi="Times New Roman" w:cs="Times New Roman"/>
                <w:b w:val="0"/>
                <w:bCs w:val="0"/>
              </w:rPr>
              <w:t>Kualitas</w:t>
            </w:r>
            <w:proofErr w:type="spellEnd"/>
            <w:r w:rsidRPr="00AD6BBA">
              <w:rPr>
                <w:rFonts w:ascii="Times New Roman" w:hAnsi="Times New Roman" w:cs="Times New Roman"/>
                <w:b w:val="0"/>
                <w:bCs w:val="0"/>
              </w:rPr>
              <w:t xml:space="preserve"> </w:t>
            </w:r>
            <w:proofErr w:type="spellStart"/>
            <w:r w:rsidRPr="00AD6BBA">
              <w:rPr>
                <w:rFonts w:ascii="Times New Roman" w:hAnsi="Times New Roman" w:cs="Times New Roman"/>
                <w:b w:val="0"/>
                <w:bCs w:val="0"/>
              </w:rPr>
              <w:t>tombol</w:t>
            </w:r>
            <w:proofErr w:type="spellEnd"/>
          </w:p>
        </w:tc>
        <w:tc>
          <w:tcPr>
            <w:tcW w:w="1440" w:type="dxa"/>
          </w:tcPr>
          <w:p w14:paraId="4C28D44F" w14:textId="77777777" w:rsidR="00AD6BBA" w:rsidRPr="00AD6BBA" w:rsidRDefault="00AD6BBA" w:rsidP="00AD6BBA">
            <w:pPr>
              <w:tabs>
                <w:tab w:val="left" w:pos="2426"/>
              </w:tabs>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BBA">
              <w:rPr>
                <w:rFonts w:ascii="Times New Roman" w:hAnsi="Times New Roman" w:cs="Times New Roman"/>
              </w:rPr>
              <w:t>4,4</w:t>
            </w:r>
          </w:p>
          <w:p w14:paraId="5565B01E" w14:textId="77777777" w:rsidR="00AD6BBA" w:rsidRPr="00AD6BBA" w:rsidRDefault="00AD6BBA" w:rsidP="00AD6BBA">
            <w:pPr>
              <w:tabs>
                <w:tab w:val="left" w:pos="2426"/>
              </w:tabs>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BBA">
              <w:rPr>
                <w:rFonts w:ascii="Times New Roman" w:hAnsi="Times New Roman" w:cs="Times New Roman"/>
              </w:rPr>
              <w:t>3,7</w:t>
            </w:r>
          </w:p>
          <w:p w14:paraId="39224B70" w14:textId="77777777" w:rsidR="00AD6BBA" w:rsidRPr="00AD6BBA" w:rsidRDefault="00AD6BBA" w:rsidP="00AD6BBA">
            <w:pPr>
              <w:tabs>
                <w:tab w:val="left" w:pos="2426"/>
              </w:tabs>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BBA">
              <w:rPr>
                <w:rFonts w:ascii="Times New Roman" w:hAnsi="Times New Roman" w:cs="Times New Roman"/>
              </w:rPr>
              <w:t>4,2</w:t>
            </w:r>
          </w:p>
        </w:tc>
        <w:tc>
          <w:tcPr>
            <w:tcW w:w="1800" w:type="dxa"/>
          </w:tcPr>
          <w:p w14:paraId="73B4C7AC" w14:textId="77777777" w:rsidR="00AD6BBA" w:rsidRPr="00AD6BBA" w:rsidRDefault="00AD6BBA" w:rsidP="00AD6BBA">
            <w:pPr>
              <w:tabs>
                <w:tab w:val="left" w:pos="2426"/>
              </w:tabs>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AD6BBA">
              <w:rPr>
                <w:rFonts w:ascii="Times New Roman" w:hAnsi="Times New Roman" w:cs="Times New Roman"/>
              </w:rPr>
              <w:t>Sangat</w:t>
            </w:r>
            <w:proofErr w:type="spellEnd"/>
            <w:r w:rsidRPr="00AD6BBA">
              <w:rPr>
                <w:rFonts w:ascii="Times New Roman" w:hAnsi="Times New Roman" w:cs="Times New Roman"/>
              </w:rPr>
              <w:t xml:space="preserve"> </w:t>
            </w:r>
            <w:proofErr w:type="spellStart"/>
            <w:r w:rsidRPr="00AD6BBA">
              <w:rPr>
                <w:rFonts w:ascii="Times New Roman" w:hAnsi="Times New Roman" w:cs="Times New Roman"/>
              </w:rPr>
              <w:t>baik</w:t>
            </w:r>
            <w:proofErr w:type="spellEnd"/>
          </w:p>
          <w:p w14:paraId="795D1654" w14:textId="77777777" w:rsidR="00AD6BBA" w:rsidRPr="00AD6BBA" w:rsidRDefault="00AD6BBA" w:rsidP="00AD6BBA">
            <w:pPr>
              <w:tabs>
                <w:tab w:val="left" w:pos="2426"/>
              </w:tabs>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AD6BBA">
              <w:rPr>
                <w:rFonts w:ascii="Times New Roman" w:hAnsi="Times New Roman" w:cs="Times New Roman"/>
              </w:rPr>
              <w:t>Sangat</w:t>
            </w:r>
            <w:proofErr w:type="spellEnd"/>
            <w:r w:rsidRPr="00AD6BBA">
              <w:rPr>
                <w:rFonts w:ascii="Times New Roman" w:hAnsi="Times New Roman" w:cs="Times New Roman"/>
              </w:rPr>
              <w:t xml:space="preserve"> </w:t>
            </w:r>
            <w:proofErr w:type="spellStart"/>
            <w:r w:rsidRPr="00AD6BBA">
              <w:rPr>
                <w:rFonts w:ascii="Times New Roman" w:hAnsi="Times New Roman" w:cs="Times New Roman"/>
              </w:rPr>
              <w:t>baik</w:t>
            </w:r>
            <w:proofErr w:type="spellEnd"/>
          </w:p>
          <w:p w14:paraId="032E96AC" w14:textId="77777777" w:rsidR="00AD6BBA" w:rsidRPr="00AD6BBA" w:rsidRDefault="00AD6BBA" w:rsidP="00AD6BBA">
            <w:pPr>
              <w:tabs>
                <w:tab w:val="left" w:pos="2426"/>
              </w:tabs>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AD6BBA">
              <w:rPr>
                <w:rFonts w:ascii="Times New Roman" w:hAnsi="Times New Roman" w:cs="Times New Roman"/>
              </w:rPr>
              <w:t>Sangat</w:t>
            </w:r>
            <w:proofErr w:type="spellEnd"/>
            <w:r w:rsidRPr="00AD6BBA">
              <w:rPr>
                <w:rFonts w:ascii="Times New Roman" w:hAnsi="Times New Roman" w:cs="Times New Roman"/>
              </w:rPr>
              <w:t xml:space="preserve"> </w:t>
            </w:r>
            <w:proofErr w:type="spellStart"/>
            <w:r w:rsidRPr="00AD6BBA">
              <w:rPr>
                <w:rFonts w:ascii="Times New Roman" w:hAnsi="Times New Roman" w:cs="Times New Roman"/>
              </w:rPr>
              <w:t>baik</w:t>
            </w:r>
            <w:proofErr w:type="spellEnd"/>
          </w:p>
        </w:tc>
      </w:tr>
      <w:tr w:rsidR="00AD6BBA" w:rsidRPr="00AD6BBA" w14:paraId="713D2275" w14:textId="77777777" w:rsidTr="00B506FA">
        <w:trPr>
          <w:jc w:val="center"/>
        </w:trPr>
        <w:tc>
          <w:tcPr>
            <w:cnfStyle w:val="001000000000" w:firstRow="0" w:lastRow="0" w:firstColumn="1" w:lastColumn="0" w:oddVBand="0" w:evenVBand="0" w:oddHBand="0" w:evenHBand="0" w:firstRowFirstColumn="0" w:firstRowLastColumn="0" w:lastRowFirstColumn="0" w:lastRowLastColumn="0"/>
            <w:tcW w:w="2340" w:type="dxa"/>
          </w:tcPr>
          <w:p w14:paraId="79A4CA5F" w14:textId="77777777" w:rsidR="00AD6BBA" w:rsidRPr="00AD6BBA" w:rsidRDefault="00AD6BBA" w:rsidP="00AD6BBA">
            <w:pPr>
              <w:tabs>
                <w:tab w:val="left" w:pos="2426"/>
              </w:tabs>
              <w:spacing w:after="200" w:line="276" w:lineRule="auto"/>
              <w:jc w:val="center"/>
              <w:rPr>
                <w:rFonts w:ascii="Times New Roman" w:hAnsi="Times New Roman" w:cs="Times New Roman"/>
                <w:b w:val="0"/>
                <w:bCs w:val="0"/>
              </w:rPr>
            </w:pPr>
            <w:r w:rsidRPr="00AD6BBA">
              <w:rPr>
                <w:rFonts w:ascii="Times New Roman" w:hAnsi="Times New Roman" w:cs="Times New Roman"/>
                <w:b w:val="0"/>
                <w:bCs w:val="0"/>
              </w:rPr>
              <w:t>Rata-rata</w:t>
            </w:r>
          </w:p>
        </w:tc>
        <w:tc>
          <w:tcPr>
            <w:tcW w:w="1440" w:type="dxa"/>
          </w:tcPr>
          <w:p w14:paraId="41F4895C" w14:textId="77777777" w:rsidR="00AD6BBA" w:rsidRPr="00AD6BBA" w:rsidRDefault="00AD6BBA" w:rsidP="00AD6BBA">
            <w:pPr>
              <w:tabs>
                <w:tab w:val="left" w:pos="2426"/>
              </w:tabs>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BBA">
              <w:rPr>
                <w:rFonts w:ascii="Times New Roman" w:hAnsi="Times New Roman" w:cs="Times New Roman"/>
              </w:rPr>
              <w:t>4,1</w:t>
            </w:r>
          </w:p>
        </w:tc>
        <w:tc>
          <w:tcPr>
            <w:tcW w:w="1800" w:type="dxa"/>
          </w:tcPr>
          <w:p w14:paraId="5D466929" w14:textId="77777777" w:rsidR="00AD6BBA" w:rsidRPr="00AD6BBA" w:rsidRDefault="00AD6BBA" w:rsidP="00AD6BBA">
            <w:pPr>
              <w:tabs>
                <w:tab w:val="left" w:pos="2426"/>
              </w:tabs>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AD6BBA">
              <w:rPr>
                <w:rFonts w:ascii="Times New Roman" w:hAnsi="Times New Roman" w:cs="Times New Roman"/>
              </w:rPr>
              <w:t>Sangat</w:t>
            </w:r>
            <w:proofErr w:type="spellEnd"/>
            <w:r w:rsidRPr="00AD6BBA">
              <w:rPr>
                <w:rFonts w:ascii="Times New Roman" w:hAnsi="Times New Roman" w:cs="Times New Roman"/>
              </w:rPr>
              <w:t xml:space="preserve"> </w:t>
            </w:r>
            <w:proofErr w:type="spellStart"/>
            <w:r w:rsidRPr="00AD6BBA">
              <w:rPr>
                <w:rFonts w:ascii="Times New Roman" w:hAnsi="Times New Roman" w:cs="Times New Roman"/>
              </w:rPr>
              <w:t>Baik</w:t>
            </w:r>
            <w:proofErr w:type="spellEnd"/>
          </w:p>
        </w:tc>
      </w:tr>
    </w:tbl>
    <w:p w14:paraId="515FD72B" w14:textId="77777777" w:rsidR="00AD6BBA" w:rsidRPr="00AD6BBA" w:rsidRDefault="00AD6BBA" w:rsidP="00AD6BBA">
      <w:pPr>
        <w:tabs>
          <w:tab w:val="left" w:pos="2426"/>
        </w:tabs>
        <w:rPr>
          <w:rFonts w:ascii="Times New Roman" w:eastAsia="Calibri" w:hAnsi="Times New Roman" w:cs="Times New Roman"/>
          <w:lang w:val="en-US" w:eastAsia="en-US"/>
        </w:rPr>
      </w:pPr>
    </w:p>
    <w:p w14:paraId="64CE5F6A" w14:textId="77777777" w:rsidR="00AD6BBA" w:rsidRPr="00AD6BBA" w:rsidRDefault="00AD6BBA" w:rsidP="00AD6BBA">
      <w:pPr>
        <w:tabs>
          <w:tab w:val="left" w:pos="2426"/>
        </w:tabs>
        <w:jc w:val="both"/>
        <w:rPr>
          <w:rFonts w:ascii="Times New Roman" w:eastAsia="Calibri" w:hAnsi="Times New Roman" w:cs="Times New Roman"/>
          <w:lang w:val="en-US" w:eastAsia="en-US"/>
        </w:rPr>
      </w:pPr>
      <w:r w:rsidRPr="00AD6BBA">
        <w:rPr>
          <w:rFonts w:ascii="Times New Roman" w:eastAsia="Calibri" w:hAnsi="Times New Roman" w:cs="Times New Roman"/>
          <w:lang w:val="en-US" w:eastAsia="en-US"/>
        </w:rPr>
        <w:t xml:space="preserve">Nilai rata-rata yang </w:t>
      </w:r>
      <w:proofErr w:type="spellStart"/>
      <w:r w:rsidRPr="00AD6BBA">
        <w:rPr>
          <w:rFonts w:ascii="Times New Roman" w:eastAsia="Calibri" w:hAnsi="Times New Roman" w:cs="Times New Roman"/>
          <w:lang w:val="en-US" w:eastAsia="en-US"/>
        </w:rPr>
        <w:t>diperoleh</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dari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ketiga</w:t>
      </w:r>
      <w:proofErr w:type="spellEnd"/>
      <w:r w:rsidRPr="00AD6BBA">
        <w:rPr>
          <w:rFonts w:ascii="Times New Roman" w:eastAsia="Calibri" w:hAnsi="Times New Roman" w:cs="Times New Roman"/>
          <w:lang w:val="en-US" w:eastAsia="en-US"/>
        </w:rPr>
        <w:t xml:space="preserve"> evaluator </w:t>
      </w:r>
      <w:proofErr w:type="spellStart"/>
      <w:r w:rsidRPr="00AD6BBA">
        <w:rPr>
          <w:rFonts w:ascii="Times New Roman" w:eastAsia="Calibri" w:hAnsi="Times New Roman" w:cs="Times New Roman"/>
          <w:lang w:val="en-US" w:eastAsia="en-US"/>
        </w:rPr>
        <w:t>ahli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adalah</w:t>
      </w:r>
      <w:proofErr w:type="spellEnd"/>
      <w:r w:rsidRPr="00AD6BBA">
        <w:rPr>
          <w:rFonts w:ascii="Times New Roman" w:eastAsia="Calibri" w:hAnsi="Times New Roman" w:cs="Times New Roman"/>
          <w:lang w:val="en-US" w:eastAsia="en-US"/>
        </w:rPr>
        <w:t xml:space="preserve"> 4,1. Oleh </w:t>
      </w:r>
      <w:proofErr w:type="spellStart"/>
      <w:r w:rsidRPr="00AD6BBA">
        <w:rPr>
          <w:rFonts w:ascii="Times New Roman" w:eastAsia="Calibri" w:hAnsi="Times New Roman" w:cs="Times New Roman"/>
          <w:lang w:val="en-US" w:eastAsia="en-US"/>
        </w:rPr>
        <w:t>karena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itu</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dapat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disimpulkan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bahwa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bahan</w:t>
      </w:r>
      <w:proofErr w:type="spellEnd"/>
      <w:r w:rsidRPr="00AD6BBA">
        <w:rPr>
          <w:rFonts w:ascii="Times New Roman" w:eastAsia="Calibri" w:hAnsi="Times New Roman" w:cs="Times New Roman"/>
          <w:lang w:val="en-US" w:eastAsia="en-US"/>
        </w:rPr>
        <w:t xml:space="preserve"> ajar </w:t>
      </w:r>
      <w:proofErr w:type="spellStart"/>
      <w:r w:rsidRPr="00AD6BBA">
        <w:rPr>
          <w:rFonts w:ascii="Times New Roman" w:eastAsia="Calibri" w:hAnsi="Times New Roman" w:cs="Times New Roman"/>
          <w:lang w:val="en-US" w:eastAsia="en-US"/>
        </w:rPr>
        <w:t>trigonometri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memiliki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penilaian</w:t>
      </w:r>
      <w:proofErr w:type="spellEnd"/>
      <w:r w:rsidRPr="00AD6BBA">
        <w:rPr>
          <w:rFonts w:ascii="Times New Roman" w:eastAsia="Calibri" w:hAnsi="Times New Roman" w:cs="Times New Roman"/>
          <w:lang w:val="en-US" w:eastAsia="en-US"/>
        </w:rPr>
        <w:t xml:space="preserve"> yang </w:t>
      </w:r>
      <w:proofErr w:type="spellStart"/>
      <w:r w:rsidRPr="00AD6BBA">
        <w:rPr>
          <w:rFonts w:ascii="Times New Roman" w:eastAsia="Calibri" w:hAnsi="Times New Roman" w:cs="Times New Roman"/>
          <w:lang w:val="en-US" w:eastAsia="en-US"/>
        </w:rPr>
        <w:t>sangat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baik</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terhadap</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grafik</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animasi</w:t>
      </w:r>
      <w:proofErr w:type="spellEnd"/>
      <w:r w:rsidRPr="00AD6BBA">
        <w:rPr>
          <w:rFonts w:ascii="Times New Roman" w:eastAsia="Calibri" w:hAnsi="Times New Roman" w:cs="Times New Roman"/>
          <w:highlight w:val="yellow"/>
          <w:lang w:val="en-US" w:eastAsia="en-US"/>
        </w:rPr>
        <w:t>.</w:t>
      </w:r>
      <w:r w:rsidRPr="00AD6BBA">
        <w:rPr>
          <w:rFonts w:ascii="Times New Roman" w:eastAsia="Calibri" w:hAnsi="Times New Roman" w:cs="Times New Roman"/>
          <w:lang w:val="en-US" w:eastAsia="en-US"/>
        </w:rPr>
        <w:t xml:space="preserve"> </w:t>
      </w:r>
    </w:p>
    <w:p w14:paraId="5C2F5AB2" w14:textId="77777777" w:rsidR="00AD6BBA" w:rsidRPr="00AD6BBA" w:rsidRDefault="00AD6BBA" w:rsidP="00AD6BBA">
      <w:pPr>
        <w:tabs>
          <w:tab w:val="left" w:pos="2426"/>
        </w:tabs>
        <w:jc w:val="center"/>
        <w:rPr>
          <w:rFonts w:ascii="Times New Roman" w:eastAsia="Calibri" w:hAnsi="Times New Roman" w:cs="Times New Roman"/>
          <w:lang w:val="en-US" w:eastAsia="en-US"/>
        </w:rPr>
      </w:pPr>
      <w:proofErr w:type="spellStart"/>
      <w:r w:rsidRPr="00AD6BBA">
        <w:rPr>
          <w:rFonts w:ascii="Times New Roman" w:eastAsia="Calibri" w:hAnsi="Times New Roman" w:cs="Times New Roman"/>
          <w:lang w:val="en-US" w:eastAsia="en-US"/>
        </w:rPr>
        <w:t>Tabel</w:t>
      </w:r>
      <w:proofErr w:type="spellEnd"/>
      <w:r w:rsidRPr="00AD6BBA">
        <w:rPr>
          <w:rFonts w:ascii="Times New Roman" w:eastAsia="Calibri" w:hAnsi="Times New Roman" w:cs="Times New Roman"/>
          <w:lang w:val="en-US" w:eastAsia="en-US"/>
        </w:rPr>
        <w:t xml:space="preserve"> 6. </w:t>
      </w:r>
      <w:proofErr w:type="spellStart"/>
      <w:r w:rsidRPr="00AD6BBA">
        <w:rPr>
          <w:rFonts w:ascii="Times New Roman" w:eastAsia="Calibri" w:hAnsi="Times New Roman" w:cs="Times New Roman"/>
          <w:lang w:val="en-US" w:eastAsia="en-US"/>
        </w:rPr>
        <w:t>Penilaian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dari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aspek</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keterbacaan</w:t>
      </w:r>
      <w:proofErr w:type="spellEnd"/>
    </w:p>
    <w:tbl>
      <w:tblPr>
        <w:tblStyle w:val="PlainTable211"/>
        <w:tblW w:w="0" w:type="auto"/>
        <w:jc w:val="center"/>
        <w:tblLook w:val="04A0" w:firstRow="1" w:lastRow="0" w:firstColumn="1" w:lastColumn="0" w:noHBand="0" w:noVBand="1"/>
      </w:tblPr>
      <w:tblGrid>
        <w:gridCol w:w="2340"/>
        <w:gridCol w:w="1440"/>
        <w:gridCol w:w="1800"/>
      </w:tblGrid>
      <w:tr w:rsidR="00AD6BBA" w:rsidRPr="00AD6BBA" w14:paraId="4856E70B" w14:textId="77777777" w:rsidTr="00B506F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40" w:type="dxa"/>
          </w:tcPr>
          <w:p w14:paraId="1FB73BCD" w14:textId="77777777" w:rsidR="00AD6BBA" w:rsidRPr="00AD6BBA" w:rsidRDefault="00AD6BBA" w:rsidP="00AD6BBA">
            <w:pPr>
              <w:tabs>
                <w:tab w:val="left" w:pos="2426"/>
              </w:tabs>
              <w:spacing w:after="200" w:line="276" w:lineRule="auto"/>
              <w:jc w:val="center"/>
              <w:rPr>
                <w:rFonts w:ascii="Times New Roman" w:hAnsi="Times New Roman" w:cs="Times New Roman"/>
                <w:b w:val="0"/>
                <w:bCs w:val="0"/>
              </w:rPr>
            </w:pPr>
            <w:proofErr w:type="spellStart"/>
            <w:r w:rsidRPr="00AD6BBA">
              <w:rPr>
                <w:rFonts w:ascii="Times New Roman" w:hAnsi="Times New Roman" w:cs="Times New Roman"/>
                <w:b w:val="0"/>
                <w:bCs w:val="0"/>
              </w:rPr>
              <w:t>Aspek</w:t>
            </w:r>
            <w:proofErr w:type="spellEnd"/>
            <w:r w:rsidRPr="00AD6BBA">
              <w:rPr>
                <w:rFonts w:ascii="Times New Roman" w:hAnsi="Times New Roman" w:cs="Times New Roman"/>
                <w:b w:val="0"/>
                <w:bCs w:val="0"/>
              </w:rPr>
              <w:t xml:space="preserve"> </w:t>
            </w:r>
            <w:proofErr w:type="spellStart"/>
            <w:r w:rsidRPr="00AD6BBA">
              <w:rPr>
                <w:rFonts w:ascii="Times New Roman" w:hAnsi="Times New Roman" w:cs="Times New Roman"/>
                <w:b w:val="0"/>
                <w:bCs w:val="0"/>
              </w:rPr>
              <w:t>Keterbacaan</w:t>
            </w:r>
            <w:proofErr w:type="spellEnd"/>
          </w:p>
        </w:tc>
        <w:tc>
          <w:tcPr>
            <w:tcW w:w="1440" w:type="dxa"/>
          </w:tcPr>
          <w:p w14:paraId="537DF8D8" w14:textId="77777777" w:rsidR="00AD6BBA" w:rsidRPr="00AD6BBA" w:rsidRDefault="00AD6BBA" w:rsidP="00AD6BBA">
            <w:pPr>
              <w:tabs>
                <w:tab w:val="left" w:pos="2426"/>
              </w:tabs>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AD6BBA">
              <w:rPr>
                <w:rFonts w:ascii="Times New Roman" w:hAnsi="Times New Roman" w:cs="Times New Roman"/>
                <w:b w:val="0"/>
                <w:bCs w:val="0"/>
              </w:rPr>
              <w:t>Rata-rata Skor</w:t>
            </w:r>
          </w:p>
        </w:tc>
        <w:tc>
          <w:tcPr>
            <w:tcW w:w="1800" w:type="dxa"/>
          </w:tcPr>
          <w:p w14:paraId="22C05A5A" w14:textId="77777777" w:rsidR="00AD6BBA" w:rsidRPr="00AD6BBA" w:rsidRDefault="00AD6BBA" w:rsidP="00AD6BBA">
            <w:pPr>
              <w:tabs>
                <w:tab w:val="left" w:pos="2426"/>
              </w:tabs>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roofErr w:type="spellStart"/>
            <w:r w:rsidRPr="00AD6BBA">
              <w:rPr>
                <w:rFonts w:ascii="Times New Roman" w:hAnsi="Times New Roman" w:cs="Times New Roman"/>
                <w:b w:val="0"/>
                <w:bCs w:val="0"/>
              </w:rPr>
              <w:t>Kriteria</w:t>
            </w:r>
            <w:proofErr w:type="spellEnd"/>
          </w:p>
        </w:tc>
      </w:tr>
      <w:tr w:rsidR="00AD6BBA" w:rsidRPr="00AD6BBA" w14:paraId="39B80CB0" w14:textId="77777777" w:rsidTr="00B506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40" w:type="dxa"/>
          </w:tcPr>
          <w:p w14:paraId="48EA5B40" w14:textId="77777777" w:rsidR="00AD6BBA" w:rsidRPr="00AD6BBA" w:rsidRDefault="00AD6BBA" w:rsidP="00AD6BBA">
            <w:pPr>
              <w:tabs>
                <w:tab w:val="left" w:pos="2426"/>
              </w:tabs>
              <w:spacing w:after="200" w:line="276" w:lineRule="auto"/>
              <w:jc w:val="center"/>
              <w:rPr>
                <w:rFonts w:ascii="Times New Roman" w:hAnsi="Times New Roman" w:cs="Times New Roman"/>
                <w:b w:val="0"/>
                <w:bCs w:val="0"/>
              </w:rPr>
            </w:pPr>
            <w:proofErr w:type="spellStart"/>
            <w:r w:rsidRPr="00AD6BBA">
              <w:rPr>
                <w:rFonts w:ascii="Times New Roman" w:hAnsi="Times New Roman" w:cs="Times New Roman"/>
                <w:b w:val="0"/>
                <w:bCs w:val="0"/>
              </w:rPr>
              <w:t>Kualitas</w:t>
            </w:r>
            <w:proofErr w:type="spellEnd"/>
            <w:r w:rsidRPr="00AD6BBA">
              <w:rPr>
                <w:rFonts w:ascii="Times New Roman" w:hAnsi="Times New Roman" w:cs="Times New Roman"/>
                <w:b w:val="0"/>
                <w:bCs w:val="0"/>
              </w:rPr>
              <w:t xml:space="preserve"> tulisan</w:t>
            </w:r>
          </w:p>
          <w:p w14:paraId="61BB8050" w14:textId="77777777" w:rsidR="00AD6BBA" w:rsidRPr="00AD6BBA" w:rsidRDefault="00AD6BBA" w:rsidP="00AD6BBA">
            <w:pPr>
              <w:tabs>
                <w:tab w:val="left" w:pos="2426"/>
              </w:tabs>
              <w:spacing w:after="200" w:line="276" w:lineRule="auto"/>
              <w:jc w:val="center"/>
              <w:rPr>
                <w:rFonts w:ascii="Times New Roman" w:hAnsi="Times New Roman" w:cs="Times New Roman"/>
                <w:b w:val="0"/>
                <w:bCs w:val="0"/>
              </w:rPr>
            </w:pPr>
            <w:proofErr w:type="spellStart"/>
            <w:r w:rsidRPr="00AD6BBA">
              <w:rPr>
                <w:rFonts w:ascii="Times New Roman" w:hAnsi="Times New Roman" w:cs="Times New Roman"/>
                <w:b w:val="0"/>
                <w:bCs w:val="0"/>
              </w:rPr>
              <w:t>Kualitas</w:t>
            </w:r>
            <w:proofErr w:type="spellEnd"/>
            <w:r w:rsidRPr="00AD6BBA">
              <w:rPr>
                <w:rFonts w:ascii="Times New Roman" w:hAnsi="Times New Roman" w:cs="Times New Roman"/>
                <w:b w:val="0"/>
                <w:bCs w:val="0"/>
              </w:rPr>
              <w:t xml:space="preserve"> </w:t>
            </w:r>
            <w:proofErr w:type="spellStart"/>
            <w:r w:rsidRPr="00AD6BBA">
              <w:rPr>
                <w:rFonts w:ascii="Times New Roman" w:hAnsi="Times New Roman" w:cs="Times New Roman"/>
                <w:b w:val="0"/>
                <w:bCs w:val="0"/>
              </w:rPr>
              <w:t>grafis</w:t>
            </w:r>
            <w:proofErr w:type="spellEnd"/>
          </w:p>
          <w:p w14:paraId="713663A3" w14:textId="77777777" w:rsidR="00AD6BBA" w:rsidRPr="00AD6BBA" w:rsidRDefault="00AD6BBA" w:rsidP="00AD6BBA">
            <w:pPr>
              <w:tabs>
                <w:tab w:val="left" w:pos="2426"/>
              </w:tabs>
              <w:spacing w:after="200" w:line="276" w:lineRule="auto"/>
              <w:jc w:val="center"/>
              <w:rPr>
                <w:rFonts w:ascii="Times New Roman" w:hAnsi="Times New Roman" w:cs="Times New Roman"/>
                <w:b w:val="0"/>
                <w:bCs w:val="0"/>
              </w:rPr>
            </w:pPr>
            <w:proofErr w:type="spellStart"/>
            <w:r w:rsidRPr="00AD6BBA">
              <w:rPr>
                <w:rFonts w:ascii="Times New Roman" w:hAnsi="Times New Roman" w:cs="Times New Roman"/>
                <w:b w:val="0"/>
                <w:bCs w:val="0"/>
              </w:rPr>
              <w:t>Kualitas</w:t>
            </w:r>
            <w:proofErr w:type="spellEnd"/>
            <w:r w:rsidRPr="00AD6BBA">
              <w:rPr>
                <w:rFonts w:ascii="Times New Roman" w:hAnsi="Times New Roman" w:cs="Times New Roman"/>
                <w:b w:val="0"/>
                <w:bCs w:val="0"/>
              </w:rPr>
              <w:t xml:space="preserve"> </w:t>
            </w:r>
            <w:proofErr w:type="spellStart"/>
            <w:r w:rsidRPr="00AD6BBA">
              <w:rPr>
                <w:rFonts w:ascii="Times New Roman" w:hAnsi="Times New Roman" w:cs="Times New Roman"/>
                <w:b w:val="0"/>
                <w:bCs w:val="0"/>
              </w:rPr>
              <w:t>animasi</w:t>
            </w:r>
            <w:proofErr w:type="spellEnd"/>
          </w:p>
        </w:tc>
        <w:tc>
          <w:tcPr>
            <w:tcW w:w="1440" w:type="dxa"/>
          </w:tcPr>
          <w:p w14:paraId="4E99579B" w14:textId="77777777" w:rsidR="00AD6BBA" w:rsidRPr="00AD6BBA" w:rsidRDefault="00AD6BBA" w:rsidP="00AD6BBA">
            <w:pPr>
              <w:tabs>
                <w:tab w:val="left" w:pos="2426"/>
              </w:tabs>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BBA">
              <w:rPr>
                <w:rFonts w:ascii="Times New Roman" w:hAnsi="Times New Roman" w:cs="Times New Roman"/>
              </w:rPr>
              <w:t>4,1</w:t>
            </w:r>
          </w:p>
          <w:p w14:paraId="6BC2A4A8" w14:textId="77777777" w:rsidR="00AD6BBA" w:rsidRPr="00AD6BBA" w:rsidRDefault="00AD6BBA" w:rsidP="00AD6BBA">
            <w:pPr>
              <w:tabs>
                <w:tab w:val="left" w:pos="2426"/>
              </w:tabs>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BBA">
              <w:rPr>
                <w:rFonts w:ascii="Times New Roman" w:hAnsi="Times New Roman" w:cs="Times New Roman"/>
              </w:rPr>
              <w:t>4,5</w:t>
            </w:r>
          </w:p>
          <w:p w14:paraId="2533A896" w14:textId="77777777" w:rsidR="00AD6BBA" w:rsidRPr="00AD6BBA" w:rsidRDefault="00AD6BBA" w:rsidP="00AD6BBA">
            <w:pPr>
              <w:tabs>
                <w:tab w:val="left" w:pos="2426"/>
              </w:tabs>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D6BBA">
              <w:rPr>
                <w:rFonts w:ascii="Times New Roman" w:hAnsi="Times New Roman" w:cs="Times New Roman"/>
              </w:rPr>
              <w:t>4,5</w:t>
            </w:r>
          </w:p>
        </w:tc>
        <w:tc>
          <w:tcPr>
            <w:tcW w:w="1800" w:type="dxa"/>
          </w:tcPr>
          <w:p w14:paraId="49D7372B" w14:textId="77777777" w:rsidR="00AD6BBA" w:rsidRPr="00AD6BBA" w:rsidRDefault="00AD6BBA" w:rsidP="00AD6BBA">
            <w:pPr>
              <w:tabs>
                <w:tab w:val="left" w:pos="2426"/>
              </w:tabs>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AD6BBA">
              <w:rPr>
                <w:rFonts w:ascii="Times New Roman" w:hAnsi="Times New Roman" w:cs="Times New Roman"/>
              </w:rPr>
              <w:t>Sangat</w:t>
            </w:r>
            <w:proofErr w:type="spellEnd"/>
            <w:r w:rsidRPr="00AD6BBA">
              <w:rPr>
                <w:rFonts w:ascii="Times New Roman" w:hAnsi="Times New Roman" w:cs="Times New Roman"/>
              </w:rPr>
              <w:t xml:space="preserve"> </w:t>
            </w:r>
            <w:proofErr w:type="spellStart"/>
            <w:r w:rsidRPr="00AD6BBA">
              <w:rPr>
                <w:rFonts w:ascii="Times New Roman" w:hAnsi="Times New Roman" w:cs="Times New Roman"/>
              </w:rPr>
              <w:t>baik</w:t>
            </w:r>
            <w:proofErr w:type="spellEnd"/>
          </w:p>
          <w:p w14:paraId="606C3AB2" w14:textId="77777777" w:rsidR="00AD6BBA" w:rsidRPr="00AD6BBA" w:rsidRDefault="00AD6BBA" w:rsidP="00AD6BBA">
            <w:pPr>
              <w:tabs>
                <w:tab w:val="left" w:pos="2426"/>
              </w:tabs>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AD6BBA">
              <w:rPr>
                <w:rFonts w:ascii="Times New Roman" w:hAnsi="Times New Roman" w:cs="Times New Roman"/>
              </w:rPr>
              <w:t>Sangat</w:t>
            </w:r>
            <w:proofErr w:type="spellEnd"/>
            <w:r w:rsidRPr="00AD6BBA">
              <w:rPr>
                <w:rFonts w:ascii="Times New Roman" w:hAnsi="Times New Roman" w:cs="Times New Roman"/>
              </w:rPr>
              <w:t xml:space="preserve"> </w:t>
            </w:r>
            <w:proofErr w:type="spellStart"/>
            <w:r w:rsidRPr="00AD6BBA">
              <w:rPr>
                <w:rFonts w:ascii="Times New Roman" w:hAnsi="Times New Roman" w:cs="Times New Roman"/>
              </w:rPr>
              <w:t>baik</w:t>
            </w:r>
            <w:proofErr w:type="spellEnd"/>
          </w:p>
          <w:p w14:paraId="3314A2D8" w14:textId="77777777" w:rsidR="00AD6BBA" w:rsidRPr="00AD6BBA" w:rsidRDefault="00AD6BBA" w:rsidP="00AD6BBA">
            <w:pPr>
              <w:tabs>
                <w:tab w:val="left" w:pos="2426"/>
              </w:tabs>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AD6BBA">
              <w:rPr>
                <w:rFonts w:ascii="Times New Roman" w:hAnsi="Times New Roman" w:cs="Times New Roman"/>
              </w:rPr>
              <w:t>Sangat</w:t>
            </w:r>
            <w:proofErr w:type="spellEnd"/>
            <w:r w:rsidRPr="00AD6BBA">
              <w:rPr>
                <w:rFonts w:ascii="Times New Roman" w:hAnsi="Times New Roman" w:cs="Times New Roman"/>
              </w:rPr>
              <w:t xml:space="preserve"> </w:t>
            </w:r>
            <w:proofErr w:type="spellStart"/>
            <w:r w:rsidRPr="00AD6BBA">
              <w:rPr>
                <w:rFonts w:ascii="Times New Roman" w:hAnsi="Times New Roman" w:cs="Times New Roman"/>
              </w:rPr>
              <w:t>baik</w:t>
            </w:r>
            <w:proofErr w:type="spellEnd"/>
          </w:p>
        </w:tc>
      </w:tr>
      <w:tr w:rsidR="00AD6BBA" w:rsidRPr="00AD6BBA" w14:paraId="3739F198" w14:textId="77777777" w:rsidTr="00B506FA">
        <w:trPr>
          <w:jc w:val="center"/>
        </w:trPr>
        <w:tc>
          <w:tcPr>
            <w:cnfStyle w:val="001000000000" w:firstRow="0" w:lastRow="0" w:firstColumn="1" w:lastColumn="0" w:oddVBand="0" w:evenVBand="0" w:oddHBand="0" w:evenHBand="0" w:firstRowFirstColumn="0" w:firstRowLastColumn="0" w:lastRowFirstColumn="0" w:lastRowLastColumn="0"/>
            <w:tcW w:w="2340" w:type="dxa"/>
          </w:tcPr>
          <w:p w14:paraId="64CB9C12" w14:textId="77777777" w:rsidR="00AD6BBA" w:rsidRPr="00AD6BBA" w:rsidRDefault="00AD6BBA" w:rsidP="00AD6BBA">
            <w:pPr>
              <w:tabs>
                <w:tab w:val="left" w:pos="2426"/>
              </w:tabs>
              <w:spacing w:after="200" w:line="276" w:lineRule="auto"/>
              <w:jc w:val="center"/>
              <w:rPr>
                <w:rFonts w:ascii="Times New Roman" w:hAnsi="Times New Roman" w:cs="Times New Roman"/>
                <w:b w:val="0"/>
                <w:bCs w:val="0"/>
              </w:rPr>
            </w:pPr>
            <w:r w:rsidRPr="00AD6BBA">
              <w:rPr>
                <w:rFonts w:ascii="Times New Roman" w:hAnsi="Times New Roman" w:cs="Times New Roman"/>
                <w:b w:val="0"/>
                <w:bCs w:val="0"/>
              </w:rPr>
              <w:t>Rata-rata</w:t>
            </w:r>
          </w:p>
        </w:tc>
        <w:tc>
          <w:tcPr>
            <w:tcW w:w="1440" w:type="dxa"/>
          </w:tcPr>
          <w:p w14:paraId="722F3A19" w14:textId="77777777" w:rsidR="00AD6BBA" w:rsidRPr="00AD6BBA" w:rsidRDefault="00AD6BBA" w:rsidP="00AD6BBA">
            <w:pPr>
              <w:tabs>
                <w:tab w:val="left" w:pos="2426"/>
              </w:tabs>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D6BBA">
              <w:rPr>
                <w:rFonts w:ascii="Times New Roman" w:hAnsi="Times New Roman" w:cs="Times New Roman"/>
              </w:rPr>
              <w:t>4,37</w:t>
            </w:r>
          </w:p>
        </w:tc>
        <w:tc>
          <w:tcPr>
            <w:tcW w:w="1800" w:type="dxa"/>
          </w:tcPr>
          <w:p w14:paraId="18D4CFF0" w14:textId="77777777" w:rsidR="00AD6BBA" w:rsidRPr="00AD6BBA" w:rsidRDefault="00AD6BBA" w:rsidP="00AD6BBA">
            <w:pPr>
              <w:tabs>
                <w:tab w:val="left" w:pos="2426"/>
              </w:tabs>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AD6BBA">
              <w:rPr>
                <w:rFonts w:ascii="Times New Roman" w:hAnsi="Times New Roman" w:cs="Times New Roman"/>
              </w:rPr>
              <w:t>Sangat</w:t>
            </w:r>
            <w:proofErr w:type="spellEnd"/>
            <w:r w:rsidRPr="00AD6BBA">
              <w:rPr>
                <w:rFonts w:ascii="Times New Roman" w:hAnsi="Times New Roman" w:cs="Times New Roman"/>
              </w:rPr>
              <w:t xml:space="preserve"> </w:t>
            </w:r>
            <w:proofErr w:type="spellStart"/>
            <w:r w:rsidRPr="00AD6BBA">
              <w:rPr>
                <w:rFonts w:ascii="Times New Roman" w:hAnsi="Times New Roman" w:cs="Times New Roman"/>
              </w:rPr>
              <w:t>Baik</w:t>
            </w:r>
            <w:proofErr w:type="spellEnd"/>
          </w:p>
        </w:tc>
      </w:tr>
    </w:tbl>
    <w:p w14:paraId="33EA2045" w14:textId="77777777" w:rsidR="00AD6BBA" w:rsidRPr="00AD6BBA" w:rsidRDefault="00AD6BBA" w:rsidP="00AD6BBA">
      <w:pPr>
        <w:tabs>
          <w:tab w:val="left" w:pos="851"/>
        </w:tabs>
        <w:jc w:val="both"/>
        <w:rPr>
          <w:rFonts w:ascii="Times New Roman" w:eastAsia="Calibri" w:hAnsi="Times New Roman" w:cs="Times New Roman"/>
          <w:lang w:val="en-US" w:eastAsia="en-US"/>
        </w:rPr>
      </w:pPr>
      <w:r w:rsidRPr="00AD6BBA">
        <w:rPr>
          <w:rFonts w:ascii="Times New Roman" w:eastAsia="Calibri" w:hAnsi="Times New Roman" w:cs="Times New Roman"/>
          <w:lang w:val="en-US" w:eastAsia="en-US"/>
        </w:rPr>
        <w:t xml:space="preserve">Nilai rata-rata yang </w:t>
      </w:r>
      <w:proofErr w:type="spellStart"/>
      <w:r w:rsidRPr="00AD6BBA">
        <w:rPr>
          <w:rFonts w:ascii="Times New Roman" w:eastAsia="Calibri" w:hAnsi="Times New Roman" w:cs="Times New Roman"/>
          <w:lang w:val="en-US" w:eastAsia="en-US"/>
        </w:rPr>
        <w:t>diperoleh</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dari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tiga</w:t>
      </w:r>
      <w:proofErr w:type="spellEnd"/>
      <w:r w:rsidRPr="00AD6BBA">
        <w:rPr>
          <w:rFonts w:ascii="Times New Roman" w:eastAsia="Calibri" w:hAnsi="Times New Roman" w:cs="Times New Roman"/>
          <w:lang w:val="en-US" w:eastAsia="en-US"/>
        </w:rPr>
        <w:t xml:space="preserve"> evaluator </w:t>
      </w:r>
      <w:proofErr w:type="spellStart"/>
      <w:r w:rsidRPr="00AD6BBA">
        <w:rPr>
          <w:rFonts w:ascii="Times New Roman" w:eastAsia="Calibri" w:hAnsi="Times New Roman" w:cs="Times New Roman"/>
          <w:lang w:val="en-US" w:eastAsia="en-US"/>
        </w:rPr>
        <w:t>ahli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adalah</w:t>
      </w:r>
      <w:proofErr w:type="spellEnd"/>
      <w:r w:rsidRPr="00AD6BBA">
        <w:rPr>
          <w:rFonts w:ascii="Times New Roman" w:eastAsia="Calibri" w:hAnsi="Times New Roman" w:cs="Times New Roman"/>
          <w:lang w:val="en-US" w:eastAsia="en-US"/>
        </w:rPr>
        <w:t xml:space="preserve"> 4,37. </w:t>
      </w:r>
      <w:proofErr w:type="spellStart"/>
      <w:r w:rsidRPr="00AD6BBA">
        <w:rPr>
          <w:rFonts w:ascii="Times New Roman" w:eastAsia="Calibri" w:hAnsi="Times New Roman" w:cs="Times New Roman"/>
          <w:lang w:val="en-US" w:eastAsia="en-US"/>
        </w:rPr>
        <w:t>Dengan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demikian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dapat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disimpulkan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bahwa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bahan</w:t>
      </w:r>
      <w:proofErr w:type="spellEnd"/>
      <w:r w:rsidRPr="00AD6BBA">
        <w:rPr>
          <w:rFonts w:ascii="Times New Roman" w:eastAsia="Calibri" w:hAnsi="Times New Roman" w:cs="Times New Roman"/>
          <w:lang w:val="en-US" w:eastAsia="en-US"/>
        </w:rPr>
        <w:t xml:space="preserve"> ajar </w:t>
      </w:r>
      <w:proofErr w:type="spellStart"/>
      <w:r w:rsidRPr="00AD6BBA">
        <w:rPr>
          <w:rFonts w:ascii="Times New Roman" w:eastAsia="Calibri" w:hAnsi="Times New Roman" w:cs="Times New Roman"/>
          <w:lang w:val="en-US" w:eastAsia="en-US"/>
        </w:rPr>
        <w:t>trigonometri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memiliki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penilaian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keterbacaan</w:t>
      </w:r>
      <w:proofErr w:type="spellEnd"/>
      <w:r w:rsidRPr="00AD6BBA">
        <w:rPr>
          <w:rFonts w:ascii="Times New Roman" w:eastAsia="Calibri" w:hAnsi="Times New Roman" w:cs="Times New Roman"/>
          <w:lang w:val="en-US" w:eastAsia="en-US"/>
        </w:rPr>
        <w:t xml:space="preserve"> yang </w:t>
      </w:r>
      <w:proofErr w:type="spellStart"/>
      <w:r w:rsidRPr="00AD6BBA">
        <w:rPr>
          <w:rFonts w:ascii="Times New Roman" w:eastAsia="Calibri" w:hAnsi="Times New Roman" w:cs="Times New Roman"/>
          <w:lang w:val="en-US" w:eastAsia="en-US"/>
        </w:rPr>
        <w:t>sangat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baik</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Berdasarkan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hasil</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evaluasi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penilai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baik</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dari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segi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konten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materi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grafik</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animasi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atau</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keterbacaan</w:t>
      </w:r>
      <w:proofErr w:type="spellEnd"/>
      <w:r w:rsidRPr="00AD6BBA">
        <w:rPr>
          <w:rFonts w:ascii="Times New Roman" w:eastAsia="Calibri" w:hAnsi="Times New Roman" w:cs="Times New Roman"/>
          <w:lang w:val="en-US" w:eastAsia="en-US"/>
        </w:rPr>
        <w:t xml:space="preserve">, rata-rata </w:t>
      </w:r>
      <w:proofErr w:type="spellStart"/>
      <w:r w:rsidRPr="00AD6BBA">
        <w:rPr>
          <w:rFonts w:ascii="Times New Roman" w:eastAsia="Calibri" w:hAnsi="Times New Roman" w:cs="Times New Roman"/>
          <w:lang w:val="en-US" w:eastAsia="en-US"/>
        </w:rPr>
        <w:t>tampilan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tiap</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lastRenderedPageBreak/>
        <w:t>aspek</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menunjukkan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standar</w:t>
      </w:r>
      <w:proofErr w:type="spellEnd"/>
      <w:r w:rsidRPr="00AD6BBA">
        <w:rPr>
          <w:rFonts w:ascii="Times New Roman" w:eastAsia="Calibri" w:hAnsi="Times New Roman" w:cs="Times New Roman"/>
          <w:lang w:val="en-US" w:eastAsia="en-US"/>
        </w:rPr>
        <w:t xml:space="preserve"> yang </w:t>
      </w:r>
      <w:proofErr w:type="spellStart"/>
      <w:r w:rsidRPr="00AD6BBA">
        <w:rPr>
          <w:rFonts w:ascii="Times New Roman" w:eastAsia="Calibri" w:hAnsi="Times New Roman" w:cs="Times New Roman"/>
          <w:lang w:val="en-US" w:eastAsia="en-US"/>
        </w:rPr>
        <w:t>baik</w:t>
      </w:r>
      <w:proofErr w:type="spellEnd"/>
      <w:r w:rsidRPr="00AD6BBA">
        <w:rPr>
          <w:rFonts w:ascii="Times New Roman" w:eastAsia="Calibri" w:hAnsi="Times New Roman" w:cs="Times New Roman"/>
          <w:lang w:val="en-US" w:eastAsia="en-US"/>
        </w:rPr>
        <w:t xml:space="preserve">. Hal </w:t>
      </w:r>
      <w:proofErr w:type="spellStart"/>
      <w:r w:rsidRPr="00AD6BBA">
        <w:rPr>
          <w:rFonts w:ascii="Times New Roman" w:eastAsia="Calibri" w:hAnsi="Times New Roman" w:cs="Times New Roman"/>
          <w:lang w:val="en-US" w:eastAsia="en-US"/>
        </w:rPr>
        <w:t>ini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menunjukkan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bahwa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bahan</w:t>
      </w:r>
      <w:proofErr w:type="spellEnd"/>
      <w:r w:rsidRPr="00AD6BBA">
        <w:rPr>
          <w:rFonts w:ascii="Times New Roman" w:eastAsia="Calibri" w:hAnsi="Times New Roman" w:cs="Times New Roman"/>
          <w:lang w:val="en-US" w:eastAsia="en-US"/>
        </w:rPr>
        <w:t xml:space="preserve"> ajar </w:t>
      </w:r>
      <w:proofErr w:type="spellStart"/>
      <w:r w:rsidRPr="00AD6BBA">
        <w:rPr>
          <w:rFonts w:ascii="Times New Roman" w:eastAsia="Calibri" w:hAnsi="Times New Roman" w:cs="Times New Roman"/>
          <w:lang w:val="en-US" w:eastAsia="en-US"/>
        </w:rPr>
        <w:t>trigonometri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berbasis</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animasi</w:t>
      </w:r>
      <w:proofErr w:type="spellEnd"/>
      <w:r w:rsidRPr="00AD6BBA">
        <w:rPr>
          <w:rFonts w:ascii="Times New Roman" w:eastAsia="Calibri" w:hAnsi="Times New Roman" w:cs="Times New Roman"/>
          <w:lang w:val="en-US" w:eastAsia="en-US"/>
        </w:rPr>
        <w:t xml:space="preserve"> yang </w:t>
      </w:r>
      <w:proofErr w:type="spellStart"/>
      <w:r w:rsidRPr="00AD6BBA">
        <w:rPr>
          <w:rFonts w:ascii="Times New Roman" w:eastAsia="Calibri" w:hAnsi="Times New Roman" w:cs="Times New Roman"/>
          <w:lang w:val="en-US" w:eastAsia="en-US"/>
        </w:rPr>
        <w:t>dikembangkan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layak</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digunakan</w:t>
      </w:r>
      <w:proofErr w:type="spellEnd"/>
      <w:r w:rsidRPr="00AD6BBA">
        <w:rPr>
          <w:rFonts w:ascii="Times New Roman" w:eastAsia="Calibri" w:hAnsi="Times New Roman" w:cs="Times New Roman"/>
          <w:lang w:val="en-US" w:eastAsia="en-US"/>
        </w:rPr>
        <w:t>.</w:t>
      </w:r>
    </w:p>
    <w:p w14:paraId="37E4B5DB" w14:textId="77777777" w:rsidR="00AD6BBA" w:rsidRPr="00AD6BBA" w:rsidRDefault="00AD6BBA" w:rsidP="00AD6BBA">
      <w:pPr>
        <w:tabs>
          <w:tab w:val="left" w:pos="851"/>
        </w:tabs>
        <w:rPr>
          <w:rFonts w:ascii="Times New Roman" w:eastAsia="Calibri" w:hAnsi="Times New Roman" w:cs="Times New Roman"/>
          <w:b/>
          <w:bCs/>
          <w:lang w:val="en-US" w:eastAsia="en-US"/>
        </w:rPr>
      </w:pPr>
      <w:proofErr w:type="spellStart"/>
      <w:r w:rsidRPr="00AD6BBA">
        <w:rPr>
          <w:rFonts w:ascii="Times New Roman" w:eastAsia="Calibri" w:hAnsi="Times New Roman" w:cs="Times New Roman"/>
          <w:b/>
          <w:bCs/>
          <w:lang w:val="en-US" w:eastAsia="en-US"/>
        </w:rPr>
        <w:t>Respon</w:t>
      </w:r>
      <w:proofErr w:type="spellEnd"/>
      <w:r w:rsidRPr="00AD6BBA">
        <w:rPr>
          <w:rFonts w:ascii="Times New Roman" w:eastAsia="Calibri" w:hAnsi="Times New Roman" w:cs="Times New Roman"/>
          <w:b/>
          <w:bCs/>
          <w:lang w:val="en-US" w:eastAsia="en-US"/>
        </w:rPr>
        <w:t xml:space="preserve"> </w:t>
      </w:r>
      <w:proofErr w:type="spellStart"/>
      <w:r w:rsidRPr="00AD6BBA">
        <w:rPr>
          <w:rFonts w:ascii="Times New Roman" w:eastAsia="Calibri" w:hAnsi="Times New Roman" w:cs="Times New Roman"/>
          <w:b/>
          <w:bCs/>
          <w:lang w:val="en-US" w:eastAsia="en-US"/>
        </w:rPr>
        <w:t>Siswa</w:t>
      </w:r>
      <w:proofErr w:type="spellEnd"/>
    </w:p>
    <w:p w14:paraId="5C2174A3" w14:textId="77777777" w:rsidR="00AD6BBA" w:rsidRPr="00AD6BBA" w:rsidRDefault="00AD6BBA" w:rsidP="00AD6BBA">
      <w:pPr>
        <w:tabs>
          <w:tab w:val="left" w:pos="2426"/>
        </w:tabs>
        <w:rPr>
          <w:rFonts w:ascii="Times New Roman" w:eastAsia="Calibri" w:hAnsi="Times New Roman" w:cs="Times New Roman"/>
          <w:lang w:val="en-US" w:eastAsia="en-US"/>
        </w:rPr>
      </w:pPr>
      <w:proofErr w:type="spellStart"/>
      <w:r w:rsidRPr="00AD6BBA">
        <w:rPr>
          <w:rFonts w:ascii="Times New Roman" w:eastAsia="Calibri" w:hAnsi="Times New Roman" w:cs="Times New Roman"/>
          <w:lang w:val="en-US" w:eastAsia="en-US"/>
        </w:rPr>
        <w:t>Selain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itu</w:t>
      </w:r>
      <w:proofErr w:type="spellEnd"/>
      <w:r w:rsidRPr="00AD6BBA">
        <w:rPr>
          <w:rFonts w:ascii="Times New Roman" w:eastAsia="Calibri" w:hAnsi="Times New Roman" w:cs="Times New Roman"/>
          <w:lang w:val="en-US" w:eastAsia="en-US"/>
        </w:rPr>
        <w:t xml:space="preserve">, Gambar 3 di </w:t>
      </w:r>
      <w:proofErr w:type="spellStart"/>
      <w:r w:rsidRPr="00AD6BBA">
        <w:rPr>
          <w:rFonts w:ascii="Times New Roman" w:eastAsia="Calibri" w:hAnsi="Times New Roman" w:cs="Times New Roman"/>
          <w:lang w:val="en-US" w:eastAsia="en-US"/>
        </w:rPr>
        <w:t>bawah</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ini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menunjukkan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respon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siswa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terhadap</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bahan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ajr</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terkait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berikut</w:t>
      </w:r>
      <w:proofErr w:type="spellEnd"/>
      <w:r w:rsidRPr="00AD6BBA">
        <w:rPr>
          <w:rFonts w:ascii="Times New Roman" w:eastAsia="Calibri" w:hAnsi="Times New Roman" w:cs="Times New Roman"/>
          <w:lang w:val="en-US" w:eastAsia="en-US"/>
        </w:rPr>
        <w:t xml:space="preserve">: (1) </w:t>
      </w:r>
      <w:proofErr w:type="spellStart"/>
      <w:r w:rsidRPr="00AD6BBA">
        <w:rPr>
          <w:rFonts w:ascii="Times New Roman" w:eastAsia="Calibri" w:hAnsi="Times New Roman" w:cs="Times New Roman"/>
          <w:lang w:val="en-US" w:eastAsia="en-US"/>
        </w:rPr>
        <w:t>bahan</w:t>
      </w:r>
      <w:proofErr w:type="spellEnd"/>
      <w:r w:rsidRPr="00AD6BBA">
        <w:rPr>
          <w:rFonts w:ascii="Times New Roman" w:eastAsia="Calibri" w:hAnsi="Times New Roman" w:cs="Times New Roman"/>
          <w:lang w:val="en-US" w:eastAsia="en-US"/>
        </w:rPr>
        <w:t xml:space="preserve"> ajar yang </w:t>
      </w:r>
      <w:proofErr w:type="spellStart"/>
      <w:r w:rsidRPr="00AD6BBA">
        <w:rPr>
          <w:rFonts w:ascii="Times New Roman" w:eastAsia="Calibri" w:hAnsi="Times New Roman" w:cs="Times New Roman"/>
          <w:lang w:val="en-US" w:eastAsia="en-US"/>
        </w:rPr>
        <w:t>digunakan</w:t>
      </w:r>
      <w:proofErr w:type="spellEnd"/>
      <w:r w:rsidRPr="00AD6BBA">
        <w:rPr>
          <w:rFonts w:ascii="Times New Roman" w:eastAsia="Calibri" w:hAnsi="Times New Roman" w:cs="Times New Roman"/>
          <w:lang w:val="en-US" w:eastAsia="en-US"/>
        </w:rPr>
        <w:t xml:space="preserve">; (2) </w:t>
      </w:r>
      <w:proofErr w:type="spellStart"/>
      <w:r w:rsidRPr="00AD6BBA">
        <w:rPr>
          <w:rFonts w:ascii="Times New Roman" w:eastAsia="Calibri" w:hAnsi="Times New Roman" w:cs="Times New Roman"/>
          <w:lang w:val="en-US" w:eastAsia="en-US"/>
        </w:rPr>
        <w:t>materi</w:t>
      </w:r>
      <w:proofErr w:type="spellEnd"/>
      <w:r w:rsidRPr="00AD6BBA">
        <w:rPr>
          <w:rFonts w:ascii="Times New Roman" w:eastAsia="Calibri" w:hAnsi="Times New Roman" w:cs="Times New Roman"/>
          <w:lang w:val="en-US" w:eastAsia="en-US"/>
        </w:rPr>
        <w:t xml:space="preserve"> yang </w:t>
      </w:r>
      <w:proofErr w:type="spellStart"/>
      <w:r w:rsidRPr="00AD6BBA">
        <w:rPr>
          <w:rFonts w:ascii="Times New Roman" w:eastAsia="Calibri" w:hAnsi="Times New Roman" w:cs="Times New Roman"/>
          <w:lang w:val="en-US" w:eastAsia="en-US"/>
        </w:rPr>
        <w:t>diajarkan</w:t>
      </w:r>
      <w:proofErr w:type="spellEnd"/>
      <w:r w:rsidRPr="00AD6BBA">
        <w:rPr>
          <w:rFonts w:ascii="Times New Roman" w:eastAsia="Calibri" w:hAnsi="Times New Roman" w:cs="Times New Roman"/>
          <w:lang w:val="en-US" w:eastAsia="en-US"/>
        </w:rPr>
        <w:t xml:space="preserve">; (3) </w:t>
      </w:r>
      <w:proofErr w:type="spellStart"/>
      <w:r w:rsidRPr="00AD6BBA">
        <w:rPr>
          <w:rFonts w:ascii="Times New Roman" w:eastAsia="Calibri" w:hAnsi="Times New Roman" w:cs="Times New Roman"/>
          <w:lang w:val="en-US" w:eastAsia="en-US"/>
        </w:rPr>
        <w:t>minat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belajar</w:t>
      </w:r>
      <w:proofErr w:type="spellEnd"/>
    </w:p>
    <w:p w14:paraId="0A848881" w14:textId="77777777" w:rsidR="00AD6BBA" w:rsidRPr="00AD6BBA" w:rsidRDefault="00AD6BBA" w:rsidP="00AD6BBA">
      <w:pPr>
        <w:tabs>
          <w:tab w:val="left" w:pos="2426"/>
        </w:tabs>
        <w:jc w:val="center"/>
        <w:rPr>
          <w:rFonts w:ascii="Times New Roman" w:eastAsia="Calibri" w:hAnsi="Times New Roman" w:cs="Times New Roman"/>
          <w:lang w:val="en-US" w:eastAsia="en-US"/>
        </w:rPr>
      </w:pPr>
      <w:r w:rsidRPr="00AD6BBA">
        <w:rPr>
          <w:rFonts w:ascii="Times New Roman" w:eastAsia="Calibri" w:hAnsi="Times New Roman" w:cs="Times New Roman"/>
          <w:noProof/>
          <w:lang w:val="en-US" w:eastAsia="en-US"/>
        </w:rPr>
        <w:drawing>
          <wp:inline distT="0" distB="0" distL="0" distR="0" wp14:anchorId="7317628F" wp14:editId="11BCF02D">
            <wp:extent cx="3286125" cy="2380534"/>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11336" cy="2398797"/>
                    </a:xfrm>
                    <a:prstGeom prst="rect">
                      <a:avLst/>
                    </a:prstGeom>
                    <a:noFill/>
                  </pic:spPr>
                </pic:pic>
              </a:graphicData>
            </a:graphic>
          </wp:inline>
        </w:drawing>
      </w:r>
    </w:p>
    <w:p w14:paraId="197576EF" w14:textId="77777777" w:rsidR="00AD6BBA" w:rsidRPr="00AD6BBA" w:rsidRDefault="00AD6BBA" w:rsidP="00AD6BBA">
      <w:pPr>
        <w:tabs>
          <w:tab w:val="left" w:pos="2426"/>
        </w:tabs>
        <w:jc w:val="center"/>
        <w:rPr>
          <w:rFonts w:ascii="Times New Roman" w:eastAsia="Calibri" w:hAnsi="Times New Roman" w:cs="Times New Roman"/>
          <w:lang w:val="en-US" w:eastAsia="en-US"/>
        </w:rPr>
      </w:pPr>
      <w:r w:rsidRPr="00AD6BBA">
        <w:rPr>
          <w:rFonts w:ascii="Times New Roman" w:eastAsia="Calibri" w:hAnsi="Times New Roman" w:cs="Times New Roman"/>
          <w:lang w:val="en-US" w:eastAsia="en-US"/>
        </w:rPr>
        <w:t xml:space="preserve">Gambar 3. </w:t>
      </w:r>
      <w:proofErr w:type="spellStart"/>
      <w:r w:rsidRPr="00AD6BBA">
        <w:rPr>
          <w:rFonts w:ascii="Times New Roman" w:eastAsia="Calibri" w:hAnsi="Times New Roman" w:cs="Times New Roman"/>
          <w:lang w:val="en-US" w:eastAsia="en-US"/>
        </w:rPr>
        <w:t>Grafik</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Respon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Siswa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Terhadap</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pembelajaran</w:t>
      </w:r>
      <w:proofErr w:type="spellEnd"/>
    </w:p>
    <w:p w14:paraId="4A607FE5" w14:textId="77777777" w:rsidR="00AD6BBA" w:rsidRPr="00AD6BBA" w:rsidRDefault="00AD6BBA" w:rsidP="00AD6BBA">
      <w:pPr>
        <w:tabs>
          <w:tab w:val="left" w:pos="2426"/>
        </w:tabs>
        <w:jc w:val="both"/>
        <w:rPr>
          <w:rFonts w:ascii="Times New Roman" w:eastAsia="Calibri" w:hAnsi="Times New Roman" w:cs="Times New Roman"/>
          <w:lang w:val="en-US" w:eastAsia="en-US"/>
        </w:rPr>
      </w:pPr>
      <w:r w:rsidRPr="00AD6BBA">
        <w:rPr>
          <w:rFonts w:ascii="Times New Roman" w:eastAsia="Calibri" w:hAnsi="Times New Roman" w:cs="Times New Roman"/>
          <w:lang w:val="en-US" w:eastAsia="en-US"/>
        </w:rPr>
        <w:t xml:space="preserve">Hasil </w:t>
      </w:r>
      <w:proofErr w:type="spellStart"/>
      <w:r w:rsidRPr="00AD6BBA">
        <w:rPr>
          <w:rFonts w:ascii="Times New Roman" w:eastAsia="Calibri" w:hAnsi="Times New Roman" w:cs="Times New Roman"/>
          <w:lang w:val="en-US" w:eastAsia="en-US"/>
        </w:rPr>
        <w:t>penelitian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menunjukkan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bahwa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respon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siswa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terhadap</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bahan</w:t>
      </w:r>
      <w:proofErr w:type="spellEnd"/>
      <w:r w:rsidRPr="00AD6BBA">
        <w:rPr>
          <w:rFonts w:ascii="Times New Roman" w:eastAsia="Calibri" w:hAnsi="Times New Roman" w:cs="Times New Roman"/>
          <w:lang w:val="en-US" w:eastAsia="en-US"/>
        </w:rPr>
        <w:t xml:space="preserve"> ajar yang </w:t>
      </w:r>
      <w:proofErr w:type="spellStart"/>
      <w:r w:rsidRPr="00AD6BBA">
        <w:rPr>
          <w:rFonts w:ascii="Times New Roman" w:eastAsia="Calibri" w:hAnsi="Times New Roman" w:cs="Times New Roman"/>
          <w:lang w:val="en-US" w:eastAsia="en-US"/>
        </w:rPr>
        <w:t>dikembangkan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terkait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dengan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penggunaan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bahan</w:t>
      </w:r>
      <w:proofErr w:type="spellEnd"/>
      <w:r w:rsidRPr="00AD6BBA">
        <w:rPr>
          <w:rFonts w:ascii="Times New Roman" w:eastAsia="Calibri" w:hAnsi="Times New Roman" w:cs="Times New Roman"/>
          <w:lang w:val="en-US" w:eastAsia="en-US"/>
        </w:rPr>
        <w:t xml:space="preserve"> ajar yang </w:t>
      </w:r>
      <w:proofErr w:type="spellStart"/>
      <w:r w:rsidRPr="00AD6BBA">
        <w:rPr>
          <w:rFonts w:ascii="Times New Roman" w:eastAsia="Calibri" w:hAnsi="Times New Roman" w:cs="Times New Roman"/>
          <w:lang w:val="en-US" w:eastAsia="en-US"/>
        </w:rPr>
        <w:t>digunakan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adalah</w:t>
      </w:r>
      <w:proofErr w:type="spellEnd"/>
      <w:r w:rsidRPr="00AD6BBA">
        <w:rPr>
          <w:rFonts w:ascii="Times New Roman" w:eastAsia="Calibri" w:hAnsi="Times New Roman" w:cs="Times New Roman"/>
          <w:lang w:val="en-US" w:eastAsia="en-US"/>
        </w:rPr>
        <w:t xml:space="preserve"> 67,2, dan </w:t>
      </w:r>
      <w:proofErr w:type="spellStart"/>
      <w:r w:rsidRPr="00AD6BBA">
        <w:rPr>
          <w:rFonts w:ascii="Times New Roman" w:eastAsia="Calibri" w:hAnsi="Times New Roman" w:cs="Times New Roman"/>
          <w:lang w:val="en-US" w:eastAsia="en-US"/>
        </w:rPr>
        <w:t>tanggapan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positif</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diperoleh</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dengan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menjawab</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puas</w:t>
      </w:r>
      <w:proofErr w:type="spellEnd"/>
      <w:r w:rsidRPr="00AD6BBA">
        <w:rPr>
          <w:rFonts w:ascii="Times New Roman" w:eastAsia="Calibri" w:hAnsi="Times New Roman" w:cs="Times New Roman"/>
          <w:lang w:val="en-US" w:eastAsia="en-US"/>
        </w:rPr>
        <w:t xml:space="preserve"> dan </w:t>
      </w:r>
      <w:proofErr w:type="spellStart"/>
      <w:r w:rsidRPr="00AD6BBA">
        <w:rPr>
          <w:rFonts w:ascii="Times New Roman" w:eastAsia="Calibri" w:hAnsi="Times New Roman" w:cs="Times New Roman"/>
          <w:lang w:val="en-US" w:eastAsia="en-US"/>
        </w:rPr>
        <w:t>sangat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puas</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Selain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itu</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dari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materi</w:t>
      </w:r>
      <w:proofErr w:type="spellEnd"/>
      <w:r w:rsidRPr="00AD6BBA">
        <w:rPr>
          <w:rFonts w:ascii="Times New Roman" w:eastAsia="Calibri" w:hAnsi="Times New Roman" w:cs="Times New Roman"/>
          <w:lang w:val="en-US" w:eastAsia="en-US"/>
        </w:rPr>
        <w:t xml:space="preserve"> yang </w:t>
      </w:r>
      <w:proofErr w:type="spellStart"/>
      <w:r w:rsidRPr="00AD6BBA">
        <w:rPr>
          <w:rFonts w:ascii="Times New Roman" w:eastAsia="Calibri" w:hAnsi="Times New Roman" w:cs="Times New Roman"/>
          <w:lang w:val="en-US" w:eastAsia="en-US"/>
        </w:rPr>
        <w:t>diajarkan</w:t>
      </w:r>
      <w:proofErr w:type="spellEnd"/>
      <w:r w:rsidRPr="00AD6BBA">
        <w:rPr>
          <w:rFonts w:ascii="Times New Roman" w:eastAsia="Calibri" w:hAnsi="Times New Roman" w:cs="Times New Roman"/>
          <w:lang w:val="en-US" w:eastAsia="en-US"/>
        </w:rPr>
        <w:t xml:space="preserve">, 67,6% </w:t>
      </w:r>
      <w:proofErr w:type="spellStart"/>
      <w:r w:rsidRPr="00AD6BBA">
        <w:rPr>
          <w:rFonts w:ascii="Times New Roman" w:eastAsia="Calibri" w:hAnsi="Times New Roman" w:cs="Times New Roman"/>
          <w:lang w:val="en-US" w:eastAsia="en-US"/>
        </w:rPr>
        <w:t>masyarakat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memberikan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tanggapan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positif</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berdasarkan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minat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mengikuti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pembelajaran</w:t>
      </w:r>
      <w:proofErr w:type="spellEnd"/>
      <w:r w:rsidRPr="00AD6BBA">
        <w:rPr>
          <w:rFonts w:ascii="Times New Roman" w:eastAsia="Calibri" w:hAnsi="Times New Roman" w:cs="Times New Roman"/>
          <w:lang w:val="en-US" w:eastAsia="en-US"/>
        </w:rPr>
        <w:t xml:space="preserve"> 69,7%. </w:t>
      </w:r>
      <w:proofErr w:type="spellStart"/>
      <w:r w:rsidRPr="00AD6BBA">
        <w:rPr>
          <w:rFonts w:ascii="Times New Roman" w:eastAsia="Calibri" w:hAnsi="Times New Roman" w:cs="Times New Roman"/>
          <w:lang w:val="en-US" w:eastAsia="en-US"/>
        </w:rPr>
        <w:t>Tiga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indikator</w:t>
      </w:r>
      <w:proofErr w:type="spellEnd"/>
      <w:r w:rsidRPr="00AD6BBA">
        <w:rPr>
          <w:rFonts w:ascii="Times New Roman" w:eastAsia="Calibri" w:hAnsi="Times New Roman" w:cs="Times New Roman"/>
          <w:lang w:val="en-US" w:eastAsia="en-US"/>
        </w:rPr>
        <w:t xml:space="preserve"> yang </w:t>
      </w:r>
      <w:proofErr w:type="spellStart"/>
      <w:r w:rsidRPr="00AD6BBA">
        <w:rPr>
          <w:rFonts w:ascii="Times New Roman" w:eastAsia="Calibri" w:hAnsi="Times New Roman" w:cs="Times New Roman"/>
          <w:lang w:val="en-US" w:eastAsia="en-US"/>
        </w:rPr>
        <w:t>disyaratkan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melebihi</w:t>
      </w:r>
      <w:proofErr w:type="spellEnd"/>
      <w:r w:rsidRPr="00AD6BBA">
        <w:rPr>
          <w:rFonts w:ascii="Times New Roman" w:eastAsia="Calibri" w:hAnsi="Times New Roman" w:cs="Times New Roman"/>
          <w:lang w:val="en-US" w:eastAsia="en-US"/>
        </w:rPr>
        <w:t xml:space="preserve"> 60% </w:t>
      </w:r>
      <w:proofErr w:type="spellStart"/>
      <w:r w:rsidRPr="00AD6BBA">
        <w:rPr>
          <w:rFonts w:ascii="Times New Roman" w:eastAsia="Calibri" w:hAnsi="Times New Roman" w:cs="Times New Roman"/>
          <w:lang w:val="en-US" w:eastAsia="en-US"/>
        </w:rPr>
        <w:t>siswa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memberikan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penilaian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positif</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Artinya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sebagian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besar</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siswa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bereaksi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positif</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terhadap</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bahan</w:t>
      </w:r>
      <w:proofErr w:type="spellEnd"/>
      <w:r w:rsidRPr="00AD6BBA">
        <w:rPr>
          <w:rFonts w:ascii="Times New Roman" w:eastAsia="Calibri" w:hAnsi="Times New Roman" w:cs="Times New Roman"/>
          <w:lang w:val="en-US" w:eastAsia="en-US"/>
        </w:rPr>
        <w:t xml:space="preserve"> ajar </w:t>
      </w:r>
      <w:proofErr w:type="spellStart"/>
      <w:r w:rsidRPr="00AD6BBA">
        <w:rPr>
          <w:rFonts w:ascii="Times New Roman" w:eastAsia="Calibri" w:hAnsi="Times New Roman" w:cs="Times New Roman"/>
          <w:lang w:val="en-US" w:eastAsia="en-US"/>
        </w:rPr>
        <w:t>trigonometri</w:t>
      </w:r>
      <w:proofErr w:type="spellEnd"/>
      <w:r w:rsidRPr="00AD6BBA">
        <w:rPr>
          <w:rFonts w:ascii="Times New Roman" w:eastAsia="Calibri" w:hAnsi="Times New Roman" w:cs="Times New Roman"/>
          <w:lang w:val="en-US" w:eastAsia="en-US"/>
        </w:rPr>
        <w:t>.</w:t>
      </w:r>
    </w:p>
    <w:p w14:paraId="4CDCF04A" w14:textId="1828F16D" w:rsidR="005A266C" w:rsidRDefault="00A82311" w:rsidP="00E433BF">
      <w:pPr>
        <w:pStyle w:val="SubPendahuluan"/>
      </w:pPr>
      <w:proofErr w:type="spellStart"/>
      <w:r>
        <w:t>Pembahasan</w:t>
      </w:r>
      <w:proofErr w:type="spellEnd"/>
    </w:p>
    <w:p w14:paraId="7BFF02B5" w14:textId="77777777" w:rsidR="00AD6BBA" w:rsidRPr="00AD6BBA" w:rsidRDefault="00AD6BBA" w:rsidP="00AD6BBA">
      <w:pPr>
        <w:tabs>
          <w:tab w:val="left" w:pos="2426"/>
        </w:tabs>
        <w:jc w:val="both"/>
        <w:rPr>
          <w:rFonts w:ascii="Times New Roman" w:eastAsia="Calibri" w:hAnsi="Times New Roman" w:cs="Times New Roman"/>
          <w:lang w:val="en-US" w:eastAsia="en-US"/>
        </w:rPr>
      </w:pPr>
      <w:proofErr w:type="spellStart"/>
      <w:r w:rsidRPr="00AD6BBA">
        <w:rPr>
          <w:rFonts w:ascii="Times New Roman" w:eastAsia="Calibri" w:hAnsi="Times New Roman" w:cs="Times New Roman"/>
          <w:lang w:val="en-US" w:eastAsia="en-US"/>
        </w:rPr>
        <w:t>Berdasarkan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hasil</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penelitian</w:t>
      </w:r>
      <w:proofErr w:type="spellEnd"/>
      <w:r w:rsidRPr="00AD6BBA">
        <w:rPr>
          <w:rFonts w:ascii="Times New Roman" w:eastAsia="Calibri" w:hAnsi="Times New Roman" w:cs="Times New Roman"/>
          <w:lang w:val="en-US" w:eastAsia="en-US"/>
        </w:rPr>
        <w:t xml:space="preserve"> yang </w:t>
      </w:r>
      <w:proofErr w:type="spellStart"/>
      <w:r w:rsidRPr="00AD6BBA">
        <w:rPr>
          <w:rFonts w:ascii="Times New Roman" w:eastAsia="Calibri" w:hAnsi="Times New Roman" w:cs="Times New Roman"/>
          <w:lang w:val="en-US" w:eastAsia="en-US"/>
        </w:rPr>
        <w:t>diuraikan</w:t>
      </w:r>
      <w:proofErr w:type="spellEnd"/>
      <w:r w:rsidRPr="00AD6BBA">
        <w:rPr>
          <w:rFonts w:ascii="Times New Roman" w:eastAsia="Calibri" w:hAnsi="Times New Roman" w:cs="Times New Roman"/>
          <w:lang w:val="en-US" w:eastAsia="en-US"/>
        </w:rPr>
        <w:t xml:space="preserve"> di </w:t>
      </w:r>
      <w:proofErr w:type="spellStart"/>
      <w:r w:rsidRPr="00AD6BBA">
        <w:rPr>
          <w:rFonts w:ascii="Times New Roman" w:eastAsia="Calibri" w:hAnsi="Times New Roman" w:cs="Times New Roman"/>
          <w:lang w:val="en-US" w:eastAsia="en-US"/>
        </w:rPr>
        <w:t>atas</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diketahui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bahwa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bahan</w:t>
      </w:r>
      <w:proofErr w:type="spellEnd"/>
      <w:r w:rsidRPr="00AD6BBA">
        <w:rPr>
          <w:rFonts w:ascii="Times New Roman" w:eastAsia="Calibri" w:hAnsi="Times New Roman" w:cs="Times New Roman"/>
          <w:lang w:val="en-US" w:eastAsia="en-US"/>
        </w:rPr>
        <w:t xml:space="preserve"> ajar </w:t>
      </w:r>
      <w:proofErr w:type="spellStart"/>
      <w:r w:rsidRPr="00AD6BBA">
        <w:rPr>
          <w:rFonts w:ascii="Times New Roman" w:eastAsia="Calibri" w:hAnsi="Times New Roman" w:cs="Times New Roman"/>
          <w:lang w:val="en-US" w:eastAsia="en-US"/>
        </w:rPr>
        <w:t>trigonometri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memenuhi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kriteria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validitas</w:t>
      </w:r>
      <w:proofErr w:type="spellEnd"/>
      <w:r w:rsidRPr="00AD6BBA">
        <w:rPr>
          <w:rFonts w:ascii="Times New Roman" w:eastAsia="Calibri" w:hAnsi="Times New Roman" w:cs="Times New Roman"/>
          <w:lang w:val="en-US" w:eastAsia="en-US"/>
        </w:rPr>
        <w:t xml:space="preserve"> </w:t>
      </w:r>
      <w:r w:rsidRPr="00AD6BBA">
        <w:rPr>
          <w:rFonts w:ascii="Times New Roman" w:eastAsia="Calibri" w:hAnsi="Times New Roman" w:cs="Times New Roman"/>
          <w:i/>
          <w:iCs/>
          <w:lang w:val="en-US" w:eastAsia="en-US"/>
        </w:rPr>
        <w:t>expert evaluator</w:t>
      </w:r>
      <w:r w:rsidRPr="00AD6BBA">
        <w:rPr>
          <w:rFonts w:ascii="Times New Roman" w:eastAsia="Calibri" w:hAnsi="Times New Roman" w:cs="Times New Roman"/>
          <w:lang w:val="en-US" w:eastAsia="en-US"/>
        </w:rPr>
        <w:t xml:space="preserve">. Oleh </w:t>
      </w:r>
      <w:proofErr w:type="spellStart"/>
      <w:r w:rsidRPr="00AD6BBA">
        <w:rPr>
          <w:rFonts w:ascii="Times New Roman" w:eastAsia="Calibri" w:hAnsi="Times New Roman" w:cs="Times New Roman"/>
          <w:lang w:val="en-US" w:eastAsia="en-US"/>
        </w:rPr>
        <w:t>karena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itu</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dapat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disimpulkan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bahwa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secara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umum</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instrumen</w:t>
      </w:r>
      <w:proofErr w:type="spellEnd"/>
      <w:r w:rsidRPr="00AD6BBA">
        <w:rPr>
          <w:rFonts w:ascii="Times New Roman" w:eastAsia="Calibri" w:hAnsi="Times New Roman" w:cs="Times New Roman"/>
          <w:lang w:val="en-US" w:eastAsia="en-US"/>
        </w:rPr>
        <w:t xml:space="preserve"> yang </w:t>
      </w:r>
      <w:proofErr w:type="spellStart"/>
      <w:r w:rsidRPr="00AD6BBA">
        <w:rPr>
          <w:rFonts w:ascii="Times New Roman" w:eastAsia="Calibri" w:hAnsi="Times New Roman" w:cs="Times New Roman"/>
          <w:lang w:val="en-US" w:eastAsia="en-US"/>
        </w:rPr>
        <w:t>akan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digunakan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dapat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diujicobakan</w:t>
      </w:r>
      <w:proofErr w:type="spellEnd"/>
      <w:r w:rsidRPr="00AD6BBA">
        <w:rPr>
          <w:rFonts w:ascii="Times New Roman" w:eastAsia="Calibri" w:hAnsi="Times New Roman" w:cs="Times New Roman"/>
          <w:lang w:val="en-US" w:eastAsia="en-US"/>
        </w:rPr>
        <w:t xml:space="preserve"> di </w:t>
      </w:r>
      <w:proofErr w:type="spellStart"/>
      <w:r w:rsidRPr="00AD6BBA">
        <w:rPr>
          <w:rFonts w:ascii="Times New Roman" w:eastAsia="Calibri" w:hAnsi="Times New Roman" w:cs="Times New Roman"/>
          <w:lang w:val="en-US" w:eastAsia="en-US"/>
        </w:rPr>
        <w:t>sekolah</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Berdasarkan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hasil</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evaluasi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tiga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ahli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bidang</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pendidikan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matematika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hal</w:t>
      </w:r>
      <w:proofErr w:type="spellEnd"/>
      <w:r w:rsidRPr="00AD6BBA">
        <w:rPr>
          <w:rFonts w:ascii="Times New Roman" w:eastAsia="Calibri" w:hAnsi="Times New Roman" w:cs="Times New Roman"/>
          <w:lang w:val="en-US" w:eastAsia="en-US"/>
        </w:rPr>
        <w:t xml:space="preserve"> lain </w:t>
      </w:r>
      <w:proofErr w:type="spellStart"/>
      <w:r w:rsidRPr="00AD6BBA">
        <w:rPr>
          <w:rFonts w:ascii="Times New Roman" w:eastAsia="Calibri" w:hAnsi="Times New Roman" w:cs="Times New Roman"/>
          <w:lang w:val="en-US" w:eastAsia="en-US"/>
        </w:rPr>
        <w:t>menunjukkan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bahwa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semua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komponen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perangkat</w:t>
      </w:r>
      <w:proofErr w:type="spellEnd"/>
      <w:r w:rsidRPr="00AD6BBA">
        <w:rPr>
          <w:rFonts w:ascii="Times New Roman" w:eastAsia="Calibri" w:hAnsi="Times New Roman" w:cs="Times New Roman"/>
          <w:lang w:val="en-US" w:eastAsia="en-US"/>
        </w:rPr>
        <w:t xml:space="preserve"> dan </w:t>
      </w:r>
      <w:proofErr w:type="spellStart"/>
      <w:r w:rsidRPr="00AD6BBA">
        <w:rPr>
          <w:rFonts w:ascii="Times New Roman" w:eastAsia="Calibri" w:hAnsi="Times New Roman" w:cs="Times New Roman"/>
          <w:lang w:val="en-US" w:eastAsia="en-US"/>
        </w:rPr>
        <w:t>instrumen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pembelajaran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prototipe</w:t>
      </w:r>
      <w:proofErr w:type="spellEnd"/>
      <w:r w:rsidRPr="00AD6BBA">
        <w:rPr>
          <w:rFonts w:ascii="Times New Roman" w:eastAsia="Calibri" w:hAnsi="Times New Roman" w:cs="Times New Roman"/>
          <w:lang w:val="en-US" w:eastAsia="en-US"/>
        </w:rPr>
        <w:t xml:space="preserve"> I) </w:t>
      </w:r>
      <w:proofErr w:type="spellStart"/>
      <w:r w:rsidRPr="00AD6BBA">
        <w:rPr>
          <w:rFonts w:ascii="Times New Roman" w:eastAsia="Calibri" w:hAnsi="Times New Roman" w:cs="Times New Roman"/>
          <w:lang w:val="en-US" w:eastAsia="en-US"/>
        </w:rPr>
        <w:t>dinyatakan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efektif</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setelah</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dilakukan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revisi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kecil</w:t>
      </w:r>
      <w:proofErr w:type="spellEnd"/>
      <w:r w:rsidRPr="00AD6BBA">
        <w:rPr>
          <w:rFonts w:ascii="Times New Roman" w:eastAsia="Calibri" w:hAnsi="Times New Roman" w:cs="Times New Roman"/>
          <w:lang w:val="en-US" w:eastAsia="en-US"/>
        </w:rPr>
        <w:t xml:space="preserve">. Oleh </w:t>
      </w:r>
      <w:proofErr w:type="spellStart"/>
      <w:r w:rsidRPr="00AD6BBA">
        <w:rPr>
          <w:rFonts w:ascii="Times New Roman" w:eastAsia="Calibri" w:hAnsi="Times New Roman" w:cs="Times New Roman"/>
          <w:lang w:val="en-US" w:eastAsia="en-US"/>
        </w:rPr>
        <w:t>karena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itu</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dilakukan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modifikasi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atau</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perbaikan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sesuai</w:t>
      </w:r>
      <w:proofErr w:type="spellEnd"/>
      <w:r w:rsidRPr="00AD6BBA">
        <w:rPr>
          <w:rFonts w:ascii="Times New Roman" w:eastAsia="Calibri" w:hAnsi="Times New Roman" w:cs="Times New Roman"/>
          <w:lang w:val="en-US" w:eastAsia="en-US"/>
        </w:rPr>
        <w:t xml:space="preserve"> saran para </w:t>
      </w:r>
      <w:proofErr w:type="spellStart"/>
      <w:r w:rsidRPr="00AD6BBA">
        <w:rPr>
          <w:rFonts w:ascii="Times New Roman" w:eastAsia="Calibri" w:hAnsi="Times New Roman" w:cs="Times New Roman"/>
          <w:lang w:val="en-US" w:eastAsia="en-US"/>
        </w:rPr>
        <w:t>ahli</w:t>
      </w:r>
      <w:proofErr w:type="spellEnd"/>
      <w:r w:rsidRPr="00AD6BBA">
        <w:rPr>
          <w:rFonts w:ascii="Times New Roman" w:eastAsia="Calibri" w:hAnsi="Times New Roman" w:cs="Times New Roman"/>
          <w:lang w:val="en-US" w:eastAsia="en-US"/>
        </w:rPr>
        <w:t xml:space="preserve">, dan </w:t>
      </w:r>
      <w:proofErr w:type="spellStart"/>
      <w:r w:rsidRPr="00AD6BBA">
        <w:rPr>
          <w:rFonts w:ascii="Times New Roman" w:eastAsia="Calibri" w:hAnsi="Times New Roman" w:cs="Times New Roman"/>
          <w:lang w:val="en-US" w:eastAsia="en-US"/>
        </w:rPr>
        <w:t>diperoleh</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prototipe</w:t>
      </w:r>
      <w:proofErr w:type="spellEnd"/>
      <w:r w:rsidRPr="00AD6BBA">
        <w:rPr>
          <w:rFonts w:ascii="Times New Roman" w:eastAsia="Calibri" w:hAnsi="Times New Roman" w:cs="Times New Roman"/>
          <w:lang w:val="en-US" w:eastAsia="en-US"/>
        </w:rPr>
        <w:t xml:space="preserve"> II yang </w:t>
      </w:r>
      <w:proofErr w:type="spellStart"/>
      <w:r w:rsidRPr="00AD6BBA">
        <w:rPr>
          <w:rFonts w:ascii="Times New Roman" w:eastAsia="Calibri" w:hAnsi="Times New Roman" w:cs="Times New Roman"/>
          <w:lang w:val="en-US" w:eastAsia="en-US"/>
        </w:rPr>
        <w:t>kemudian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diuji</w:t>
      </w:r>
      <w:proofErr w:type="spellEnd"/>
      <w:r w:rsidRPr="00AD6BBA">
        <w:rPr>
          <w:rFonts w:ascii="Times New Roman" w:eastAsia="Calibri" w:hAnsi="Times New Roman" w:cs="Times New Roman"/>
          <w:lang w:val="en-US" w:eastAsia="en-US"/>
        </w:rPr>
        <w:t>.</w:t>
      </w:r>
    </w:p>
    <w:p w14:paraId="0117C129" w14:textId="77777777" w:rsidR="00AD6BBA" w:rsidRPr="00AD6BBA" w:rsidRDefault="00AD6BBA" w:rsidP="00AD6BBA">
      <w:pPr>
        <w:tabs>
          <w:tab w:val="left" w:pos="2426"/>
        </w:tabs>
        <w:jc w:val="both"/>
        <w:rPr>
          <w:rFonts w:ascii="Times New Roman" w:eastAsia="Calibri" w:hAnsi="Times New Roman" w:cs="Times New Roman"/>
          <w:lang w:val="en-US" w:eastAsia="en-US"/>
        </w:rPr>
      </w:pPr>
      <w:proofErr w:type="spellStart"/>
      <w:r w:rsidRPr="00AD6BBA">
        <w:rPr>
          <w:rFonts w:ascii="Times New Roman" w:eastAsia="Calibri" w:hAnsi="Times New Roman" w:cs="Times New Roman"/>
          <w:lang w:val="en-US" w:eastAsia="en-US"/>
        </w:rPr>
        <w:t>Biasanya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hasil</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tes</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terbatas</w:t>
      </w:r>
      <w:proofErr w:type="spellEnd"/>
      <w:r w:rsidRPr="00AD6BBA">
        <w:rPr>
          <w:rFonts w:ascii="Times New Roman" w:eastAsia="Calibri" w:hAnsi="Times New Roman" w:cs="Times New Roman"/>
          <w:lang w:val="en-US" w:eastAsia="en-US"/>
        </w:rPr>
        <w:t xml:space="preserve"> yang </w:t>
      </w:r>
      <w:proofErr w:type="spellStart"/>
      <w:r w:rsidRPr="00AD6BBA">
        <w:rPr>
          <w:rFonts w:ascii="Times New Roman" w:eastAsia="Calibri" w:hAnsi="Times New Roman" w:cs="Times New Roman"/>
          <w:lang w:val="en-US" w:eastAsia="en-US"/>
        </w:rPr>
        <w:t>memenuhi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kriteria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kepraktisan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sudah</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terpenuhi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namun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jika</w:t>
      </w:r>
      <w:proofErr w:type="spellEnd"/>
      <w:r w:rsidRPr="00AD6BBA">
        <w:rPr>
          <w:rFonts w:ascii="Times New Roman" w:eastAsia="Calibri" w:hAnsi="Times New Roman" w:cs="Times New Roman"/>
          <w:lang w:val="en-US" w:eastAsia="en-US"/>
        </w:rPr>
        <w:t xml:space="preserve"> masing-masing </w:t>
      </w:r>
      <w:proofErr w:type="spellStart"/>
      <w:r w:rsidRPr="00AD6BBA">
        <w:rPr>
          <w:rFonts w:ascii="Times New Roman" w:eastAsia="Calibri" w:hAnsi="Times New Roman" w:cs="Times New Roman"/>
          <w:lang w:val="en-US" w:eastAsia="en-US"/>
        </w:rPr>
        <w:t>komponen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dikaji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lebih</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lanjut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masih</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ada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beberapa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aspek</w:t>
      </w:r>
      <w:proofErr w:type="spellEnd"/>
      <w:r w:rsidRPr="00AD6BBA">
        <w:rPr>
          <w:rFonts w:ascii="Times New Roman" w:eastAsia="Calibri" w:hAnsi="Times New Roman" w:cs="Times New Roman"/>
          <w:lang w:val="en-US" w:eastAsia="en-US"/>
        </w:rPr>
        <w:t xml:space="preserve"> yang </w:t>
      </w:r>
      <w:proofErr w:type="spellStart"/>
      <w:r w:rsidRPr="00AD6BBA">
        <w:rPr>
          <w:rFonts w:ascii="Times New Roman" w:eastAsia="Calibri" w:hAnsi="Times New Roman" w:cs="Times New Roman"/>
          <w:lang w:val="en-US" w:eastAsia="en-US"/>
        </w:rPr>
        <w:t>perlu</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ditingkatkan</w:t>
      </w:r>
      <w:proofErr w:type="spellEnd"/>
      <w:r w:rsidRPr="00AD6BBA">
        <w:rPr>
          <w:rFonts w:ascii="Times New Roman" w:eastAsia="Calibri" w:hAnsi="Times New Roman" w:cs="Times New Roman"/>
          <w:lang w:val="en-US" w:eastAsia="en-US"/>
        </w:rPr>
        <w:t xml:space="preserve"> pada </w:t>
      </w:r>
      <w:proofErr w:type="spellStart"/>
      <w:r w:rsidRPr="00AD6BBA">
        <w:rPr>
          <w:rFonts w:ascii="Times New Roman" w:eastAsia="Calibri" w:hAnsi="Times New Roman" w:cs="Times New Roman"/>
          <w:lang w:val="en-US" w:eastAsia="en-US"/>
        </w:rPr>
        <w:t>tes</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kedua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Faktor-faktor</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penyebab</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gagalnya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pencapaian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aspek</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tersebut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antara</w:t>
      </w:r>
      <w:proofErr w:type="spellEnd"/>
      <w:r w:rsidRPr="00AD6BBA">
        <w:rPr>
          <w:rFonts w:ascii="Times New Roman" w:eastAsia="Calibri" w:hAnsi="Times New Roman" w:cs="Times New Roman"/>
          <w:lang w:val="en-US" w:eastAsia="en-US"/>
        </w:rPr>
        <w:t xml:space="preserve"> lain: (1) </w:t>
      </w:r>
      <w:proofErr w:type="spellStart"/>
      <w:r w:rsidRPr="00AD6BBA">
        <w:rPr>
          <w:rFonts w:ascii="Times New Roman" w:eastAsia="Calibri" w:hAnsi="Times New Roman" w:cs="Times New Roman"/>
          <w:lang w:val="en-US" w:eastAsia="en-US"/>
        </w:rPr>
        <w:t>Peneliti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masih</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kurang</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referensi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contoh</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masalah</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terkait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animasi</w:t>
      </w:r>
      <w:proofErr w:type="spellEnd"/>
      <w:r w:rsidRPr="00AD6BBA">
        <w:rPr>
          <w:rFonts w:ascii="Times New Roman" w:eastAsia="Calibri" w:hAnsi="Times New Roman" w:cs="Times New Roman"/>
          <w:lang w:val="en-US" w:eastAsia="en-US"/>
        </w:rPr>
        <w:t xml:space="preserve">; (2) Karena </w:t>
      </w:r>
      <w:proofErr w:type="spellStart"/>
      <w:r w:rsidRPr="00AD6BBA">
        <w:rPr>
          <w:rFonts w:ascii="Times New Roman" w:eastAsia="Calibri" w:hAnsi="Times New Roman" w:cs="Times New Roman"/>
          <w:lang w:val="en-US" w:eastAsia="en-US"/>
        </w:rPr>
        <w:t>keterbatasan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waktu</w:t>
      </w:r>
      <w:proofErr w:type="spellEnd"/>
      <w:r w:rsidRPr="00AD6BBA">
        <w:rPr>
          <w:rFonts w:ascii="Times New Roman" w:eastAsia="Calibri" w:hAnsi="Times New Roman" w:cs="Times New Roman"/>
          <w:lang w:val="en-US" w:eastAsia="en-US"/>
        </w:rPr>
        <w:t xml:space="preserve">, guru / </w:t>
      </w:r>
      <w:proofErr w:type="spellStart"/>
      <w:r w:rsidRPr="00AD6BBA">
        <w:rPr>
          <w:rFonts w:ascii="Times New Roman" w:eastAsia="Calibri" w:hAnsi="Times New Roman" w:cs="Times New Roman"/>
          <w:lang w:val="en-US" w:eastAsia="en-US"/>
        </w:rPr>
        <w:t>peneliti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masih</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kesulitan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mengelola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ruang</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kelas</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dengan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benar</w:t>
      </w:r>
      <w:proofErr w:type="spellEnd"/>
      <w:r w:rsidRPr="00AD6BBA">
        <w:rPr>
          <w:rFonts w:ascii="Times New Roman" w:eastAsia="Calibri" w:hAnsi="Times New Roman" w:cs="Times New Roman"/>
          <w:lang w:val="en-US" w:eastAsia="en-US"/>
        </w:rPr>
        <w:t xml:space="preserve"> dan </w:t>
      </w:r>
      <w:proofErr w:type="spellStart"/>
      <w:r w:rsidRPr="00AD6BBA">
        <w:rPr>
          <w:rFonts w:ascii="Times New Roman" w:eastAsia="Calibri" w:hAnsi="Times New Roman" w:cs="Times New Roman"/>
          <w:lang w:val="en-US" w:eastAsia="en-US"/>
        </w:rPr>
        <w:t>belum</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terbiasa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menggunakan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metode</w:t>
      </w:r>
      <w:proofErr w:type="spellEnd"/>
      <w:r w:rsidRPr="00AD6BBA">
        <w:rPr>
          <w:rFonts w:ascii="Times New Roman" w:eastAsia="Calibri" w:hAnsi="Times New Roman" w:cs="Times New Roman"/>
          <w:lang w:val="en-US" w:eastAsia="en-US"/>
        </w:rPr>
        <w:t xml:space="preserve"> TIK </w:t>
      </w:r>
      <w:proofErr w:type="spellStart"/>
      <w:r w:rsidRPr="00AD6BBA">
        <w:rPr>
          <w:rFonts w:ascii="Times New Roman" w:eastAsia="Calibri" w:hAnsi="Times New Roman" w:cs="Times New Roman"/>
          <w:lang w:val="en-US" w:eastAsia="en-US"/>
        </w:rPr>
        <w:t>dalam</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pembelajaran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siswa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Berdasarkan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pertimbangan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tersebut</w:t>
      </w:r>
      <w:proofErr w:type="spellEnd"/>
      <w:r w:rsidRPr="00AD6BBA">
        <w:rPr>
          <w:rFonts w:ascii="Times New Roman" w:eastAsia="Calibri" w:hAnsi="Times New Roman" w:cs="Times New Roman"/>
          <w:lang w:val="en-US" w:eastAsia="en-US"/>
        </w:rPr>
        <w:t xml:space="preserve">, pada </w:t>
      </w:r>
      <w:proofErr w:type="spellStart"/>
      <w:r w:rsidRPr="00AD6BBA">
        <w:rPr>
          <w:rFonts w:ascii="Times New Roman" w:eastAsia="Calibri" w:hAnsi="Times New Roman" w:cs="Times New Roman"/>
          <w:lang w:val="en-US" w:eastAsia="en-US"/>
        </w:rPr>
        <w:t>saat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melakukan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percobaan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kedua</w:t>
      </w:r>
      <w:proofErr w:type="spellEnd"/>
      <w:r w:rsidRPr="00AD6BBA">
        <w:rPr>
          <w:rFonts w:ascii="Times New Roman" w:eastAsia="Calibri" w:hAnsi="Times New Roman" w:cs="Times New Roman"/>
          <w:lang w:val="en-US" w:eastAsia="en-US"/>
        </w:rPr>
        <w:t xml:space="preserve">, guru / </w:t>
      </w:r>
      <w:proofErr w:type="spellStart"/>
      <w:r w:rsidRPr="00AD6BBA">
        <w:rPr>
          <w:rFonts w:ascii="Times New Roman" w:eastAsia="Calibri" w:hAnsi="Times New Roman" w:cs="Times New Roman"/>
          <w:lang w:val="en-US" w:eastAsia="en-US"/>
        </w:rPr>
        <w:t>peneliti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harus</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memberikan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pertanyaan</w:t>
      </w:r>
      <w:proofErr w:type="spellEnd"/>
      <w:r w:rsidRPr="00AD6BBA">
        <w:rPr>
          <w:rFonts w:ascii="Times New Roman" w:eastAsia="Calibri" w:hAnsi="Times New Roman" w:cs="Times New Roman"/>
          <w:lang w:val="en-US" w:eastAsia="en-US"/>
        </w:rPr>
        <w:t xml:space="preserve"> lain </w:t>
      </w:r>
      <w:proofErr w:type="spellStart"/>
      <w:r w:rsidRPr="00AD6BBA">
        <w:rPr>
          <w:rFonts w:ascii="Times New Roman" w:eastAsia="Calibri" w:hAnsi="Times New Roman" w:cs="Times New Roman"/>
          <w:lang w:val="en-US" w:eastAsia="en-US"/>
        </w:rPr>
        <w:t>atau</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variasi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pertanyaan</w:t>
      </w:r>
      <w:proofErr w:type="spellEnd"/>
      <w:r w:rsidRPr="00AD6BBA">
        <w:rPr>
          <w:rFonts w:ascii="Times New Roman" w:eastAsia="Calibri" w:hAnsi="Times New Roman" w:cs="Times New Roman"/>
          <w:lang w:val="en-US" w:eastAsia="en-US"/>
        </w:rPr>
        <w:t xml:space="preserve"> lain agar </w:t>
      </w:r>
      <w:proofErr w:type="spellStart"/>
      <w:r w:rsidRPr="00AD6BBA">
        <w:rPr>
          <w:rFonts w:ascii="Times New Roman" w:eastAsia="Calibri" w:hAnsi="Times New Roman" w:cs="Times New Roman"/>
          <w:lang w:val="en-US" w:eastAsia="en-US"/>
        </w:rPr>
        <w:t>dapat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memberikan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gambaran</w:t>
      </w:r>
      <w:proofErr w:type="spellEnd"/>
      <w:r w:rsidRPr="00AD6BBA">
        <w:rPr>
          <w:rFonts w:ascii="Times New Roman" w:eastAsia="Calibri" w:hAnsi="Times New Roman" w:cs="Times New Roman"/>
          <w:lang w:val="en-US" w:eastAsia="en-US"/>
        </w:rPr>
        <w:t xml:space="preserve"> yang </w:t>
      </w:r>
      <w:proofErr w:type="spellStart"/>
      <w:r w:rsidRPr="00AD6BBA">
        <w:rPr>
          <w:rFonts w:ascii="Times New Roman" w:eastAsia="Calibri" w:hAnsi="Times New Roman" w:cs="Times New Roman"/>
          <w:lang w:val="en-US" w:eastAsia="en-US"/>
        </w:rPr>
        <w:t>jelas</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kepada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siswa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sehingga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siswa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dapat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menggunakan</w:t>
      </w:r>
      <w:proofErr w:type="spellEnd"/>
      <w:r w:rsidRPr="00AD6BBA">
        <w:rPr>
          <w:rFonts w:ascii="Times New Roman" w:eastAsia="Calibri" w:hAnsi="Times New Roman" w:cs="Times New Roman"/>
          <w:lang w:val="en-US" w:eastAsia="en-US"/>
        </w:rPr>
        <w:t xml:space="preserve"> media </w:t>
      </w:r>
      <w:proofErr w:type="spellStart"/>
      <w:r w:rsidRPr="00AD6BBA">
        <w:rPr>
          <w:rFonts w:ascii="Times New Roman" w:eastAsia="Calibri" w:hAnsi="Times New Roman" w:cs="Times New Roman"/>
          <w:lang w:val="en-US" w:eastAsia="en-US"/>
        </w:rPr>
        <w:t>animasi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untuk</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memahami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materi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trigonometri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Selain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itu</w:t>
      </w:r>
      <w:proofErr w:type="spellEnd"/>
      <w:r w:rsidRPr="00AD6BBA">
        <w:rPr>
          <w:rFonts w:ascii="Times New Roman" w:eastAsia="Calibri" w:hAnsi="Times New Roman" w:cs="Times New Roman"/>
          <w:lang w:val="en-US" w:eastAsia="en-US"/>
        </w:rPr>
        <w:t xml:space="preserve">, di </w:t>
      </w:r>
      <w:proofErr w:type="spellStart"/>
      <w:r w:rsidRPr="00AD6BBA">
        <w:rPr>
          <w:rFonts w:ascii="Times New Roman" w:eastAsia="Calibri" w:hAnsi="Times New Roman" w:cs="Times New Roman"/>
          <w:lang w:val="en-US" w:eastAsia="en-US"/>
        </w:rPr>
        <w:t>akhir</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setiap</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kelas</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kegiatan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refleksi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semakin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ditingkatkan</w:t>
      </w:r>
      <w:proofErr w:type="spellEnd"/>
      <w:r w:rsidRPr="00AD6BBA">
        <w:rPr>
          <w:rFonts w:ascii="Times New Roman" w:eastAsia="Calibri" w:hAnsi="Times New Roman" w:cs="Times New Roman"/>
          <w:lang w:val="en-US" w:eastAsia="en-US"/>
        </w:rPr>
        <w:t>.</w:t>
      </w:r>
    </w:p>
    <w:p w14:paraId="0759E87D" w14:textId="4106A4F8" w:rsidR="00AD6BBA" w:rsidRPr="00AD6BBA" w:rsidRDefault="00AD6BBA" w:rsidP="00AD6BBA">
      <w:pPr>
        <w:tabs>
          <w:tab w:val="left" w:pos="2426"/>
        </w:tabs>
        <w:jc w:val="both"/>
        <w:rPr>
          <w:rFonts w:ascii="Times New Roman" w:eastAsia="Calibri" w:hAnsi="Times New Roman" w:cs="Times New Roman"/>
          <w:lang w:val="en-US" w:eastAsia="en-US"/>
        </w:rPr>
      </w:pPr>
      <w:proofErr w:type="spellStart"/>
      <w:r w:rsidRPr="00AD6BBA">
        <w:rPr>
          <w:rFonts w:ascii="Times New Roman" w:eastAsia="Calibri" w:hAnsi="Times New Roman" w:cs="Times New Roman"/>
          <w:lang w:val="en-US" w:eastAsia="en-US"/>
        </w:rPr>
        <w:lastRenderedPageBreak/>
        <w:t>Secara</w:t>
      </w:r>
      <w:proofErr w:type="spellEnd"/>
      <w:r w:rsidRPr="00AD6BBA">
        <w:rPr>
          <w:rFonts w:ascii="Times New Roman" w:eastAsia="Calibri" w:hAnsi="Times New Roman" w:cs="Times New Roman"/>
          <w:lang w:val="en-US" w:eastAsia="en-US"/>
        </w:rPr>
        <w:t xml:space="preserve"> garis </w:t>
      </w:r>
      <w:proofErr w:type="spellStart"/>
      <w:r w:rsidRPr="00AD6BBA">
        <w:rPr>
          <w:rFonts w:ascii="Times New Roman" w:eastAsia="Calibri" w:hAnsi="Times New Roman" w:cs="Times New Roman"/>
          <w:lang w:val="en-US" w:eastAsia="en-US"/>
        </w:rPr>
        <w:t>besar</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sesuai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dengan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tujuan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penelitian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ini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masih</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dapat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disimpulkan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bahwa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pengembangan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bahan</w:t>
      </w:r>
      <w:proofErr w:type="spellEnd"/>
      <w:r w:rsidRPr="00AD6BBA">
        <w:rPr>
          <w:rFonts w:ascii="Times New Roman" w:eastAsia="Calibri" w:hAnsi="Times New Roman" w:cs="Times New Roman"/>
          <w:lang w:val="en-US" w:eastAsia="en-US"/>
        </w:rPr>
        <w:t xml:space="preserve"> ajar </w:t>
      </w:r>
      <w:proofErr w:type="spellStart"/>
      <w:r w:rsidRPr="00AD6BBA">
        <w:rPr>
          <w:rFonts w:ascii="Times New Roman" w:eastAsia="Calibri" w:hAnsi="Times New Roman" w:cs="Times New Roman"/>
          <w:lang w:val="en-US" w:eastAsia="en-US"/>
        </w:rPr>
        <w:t>konsep</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trigonometri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berbasis</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animasi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telah</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mencapai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standar</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penggunaan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bahan</w:t>
      </w:r>
      <w:proofErr w:type="spellEnd"/>
      <w:r w:rsidRPr="00AD6BBA">
        <w:rPr>
          <w:rFonts w:ascii="Times New Roman" w:eastAsia="Calibri" w:hAnsi="Times New Roman" w:cs="Times New Roman"/>
          <w:lang w:val="en-US" w:eastAsia="en-US"/>
        </w:rPr>
        <w:t xml:space="preserve"> ajar yang </w:t>
      </w:r>
      <w:proofErr w:type="spellStart"/>
      <w:r w:rsidRPr="00AD6BBA">
        <w:rPr>
          <w:rFonts w:ascii="Times New Roman" w:eastAsia="Calibri" w:hAnsi="Times New Roman" w:cs="Times New Roman"/>
          <w:lang w:val="en-US" w:eastAsia="en-US"/>
        </w:rPr>
        <w:t>efektif</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praktis</w:t>
      </w:r>
      <w:proofErr w:type="spellEnd"/>
      <w:r w:rsidRPr="00AD6BBA">
        <w:rPr>
          <w:rFonts w:ascii="Times New Roman" w:eastAsia="Calibri" w:hAnsi="Times New Roman" w:cs="Times New Roman"/>
          <w:lang w:val="en-US" w:eastAsia="en-US"/>
        </w:rPr>
        <w:t xml:space="preserve"> dan </w:t>
      </w:r>
      <w:proofErr w:type="spellStart"/>
      <w:r w:rsidRPr="00AD6BBA">
        <w:rPr>
          <w:rFonts w:ascii="Times New Roman" w:eastAsia="Calibri" w:hAnsi="Times New Roman" w:cs="Times New Roman"/>
          <w:lang w:val="en-US" w:eastAsia="en-US"/>
        </w:rPr>
        <w:t>efektif</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untuk</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memahami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konsep</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trigonometri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Sejalan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dengan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penelitian</w:t>
      </w:r>
      <w:proofErr w:type="spellEnd"/>
      <w:r w:rsidRPr="00AD6BBA">
        <w:rPr>
          <w:rFonts w:ascii="Times New Roman" w:eastAsia="Calibri" w:hAnsi="Times New Roman" w:cs="Times New Roman"/>
          <w:lang w:val="en-US" w:eastAsia="en-US"/>
        </w:rPr>
        <w:t xml:space="preserve"> yang </w:t>
      </w:r>
      <w:proofErr w:type="spellStart"/>
      <w:r w:rsidRPr="00AD6BBA">
        <w:rPr>
          <w:rFonts w:ascii="Times New Roman" w:eastAsia="Calibri" w:hAnsi="Times New Roman" w:cs="Times New Roman"/>
          <w:lang w:val="en-US" w:eastAsia="en-US"/>
        </w:rPr>
        <w:t>dilakukan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Novianti</w:t>
      </w:r>
      <w:proofErr w:type="spellEnd"/>
      <w:r w:rsidRPr="00AD6BBA">
        <w:rPr>
          <w:rFonts w:ascii="Times New Roman" w:eastAsia="Calibri" w:hAnsi="Times New Roman" w:cs="Times New Roman"/>
          <w:lang w:val="en-US" w:eastAsia="en-US"/>
        </w:rPr>
        <w:t xml:space="preserve"> &amp; Ali, 2018) </w:t>
      </w:r>
      <w:proofErr w:type="spellStart"/>
      <w:r w:rsidRPr="00AD6BBA">
        <w:rPr>
          <w:rFonts w:ascii="Times New Roman" w:eastAsia="Calibri" w:hAnsi="Times New Roman" w:cs="Times New Roman"/>
          <w:lang w:val="en-US" w:eastAsia="en-US"/>
        </w:rPr>
        <w:t>menunjukkan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bahwa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hasil</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pengembangan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bahan</w:t>
      </w:r>
      <w:proofErr w:type="spellEnd"/>
      <w:r w:rsidRPr="00AD6BBA">
        <w:rPr>
          <w:rFonts w:ascii="Times New Roman" w:eastAsia="Calibri" w:hAnsi="Times New Roman" w:cs="Times New Roman"/>
          <w:lang w:val="en-US" w:eastAsia="en-US"/>
        </w:rPr>
        <w:t xml:space="preserve"> ajar </w:t>
      </w:r>
      <w:proofErr w:type="spellStart"/>
      <w:r w:rsidRPr="00AD6BBA">
        <w:rPr>
          <w:rFonts w:ascii="Times New Roman" w:eastAsia="Calibri" w:hAnsi="Times New Roman" w:cs="Times New Roman"/>
          <w:lang w:val="en-US" w:eastAsia="en-US"/>
        </w:rPr>
        <w:t>matematika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berbasis</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animasi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telah</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memenuhi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standar</w:t>
      </w:r>
      <w:proofErr w:type="spellEnd"/>
      <w:r w:rsidRPr="00AD6BBA">
        <w:rPr>
          <w:rFonts w:ascii="Times New Roman" w:eastAsia="Calibri" w:hAnsi="Times New Roman" w:cs="Times New Roman"/>
          <w:lang w:val="en-US" w:eastAsia="en-US"/>
        </w:rPr>
        <w:t xml:space="preserve"> yang </w:t>
      </w:r>
      <w:proofErr w:type="spellStart"/>
      <w:r w:rsidRPr="00AD6BBA">
        <w:rPr>
          <w:rFonts w:ascii="Times New Roman" w:eastAsia="Calibri" w:hAnsi="Times New Roman" w:cs="Times New Roman"/>
          <w:lang w:val="en-US" w:eastAsia="en-US"/>
        </w:rPr>
        <w:t>sesuai</w:t>
      </w:r>
      <w:proofErr w:type="spellEnd"/>
      <w:r w:rsidRPr="00AD6BBA">
        <w:rPr>
          <w:rFonts w:ascii="Times New Roman" w:eastAsia="Calibri" w:hAnsi="Times New Roman" w:cs="Times New Roman"/>
          <w:lang w:val="en-US" w:eastAsia="en-US"/>
        </w:rPr>
        <w:t>.</w:t>
      </w:r>
    </w:p>
    <w:p w14:paraId="5FA85DA3" w14:textId="77777777" w:rsidR="003B5759" w:rsidRPr="00A82311" w:rsidRDefault="00A82311" w:rsidP="00E433BF">
      <w:pPr>
        <w:pStyle w:val="PENDAHULUAN"/>
        <w:rPr>
          <w:rFonts w:eastAsia="Times New Roman"/>
        </w:rPr>
      </w:pPr>
      <w:r>
        <w:rPr>
          <w:rFonts w:eastAsia="Times New Roman"/>
        </w:rPr>
        <w:t>KESIMPULAN</w:t>
      </w:r>
    </w:p>
    <w:p w14:paraId="094F092E" w14:textId="77777777" w:rsidR="00AD6BBA" w:rsidRPr="00AD6BBA" w:rsidRDefault="00AD6BBA" w:rsidP="00AD6BBA">
      <w:pPr>
        <w:tabs>
          <w:tab w:val="left" w:pos="2426"/>
        </w:tabs>
        <w:jc w:val="both"/>
        <w:rPr>
          <w:rFonts w:ascii="Times New Roman" w:eastAsia="Calibri" w:hAnsi="Times New Roman" w:cs="Times New Roman"/>
          <w:lang w:val="en-US" w:eastAsia="en-US"/>
        </w:rPr>
      </w:pPr>
      <w:proofErr w:type="spellStart"/>
      <w:r w:rsidRPr="00AD6BBA">
        <w:rPr>
          <w:rFonts w:ascii="Times New Roman" w:eastAsia="Calibri" w:hAnsi="Times New Roman" w:cs="Times New Roman"/>
          <w:lang w:val="en-US" w:eastAsia="en-US"/>
        </w:rPr>
        <w:t>Pengembangan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bahan</w:t>
      </w:r>
      <w:proofErr w:type="spellEnd"/>
      <w:r w:rsidRPr="00AD6BBA">
        <w:rPr>
          <w:rFonts w:ascii="Times New Roman" w:eastAsia="Calibri" w:hAnsi="Times New Roman" w:cs="Times New Roman"/>
          <w:lang w:val="en-US" w:eastAsia="en-US"/>
        </w:rPr>
        <w:t xml:space="preserve"> ajar </w:t>
      </w:r>
      <w:proofErr w:type="spellStart"/>
      <w:r w:rsidRPr="00AD6BBA">
        <w:rPr>
          <w:rFonts w:ascii="Times New Roman" w:eastAsia="Calibri" w:hAnsi="Times New Roman" w:cs="Times New Roman"/>
          <w:lang w:val="en-US" w:eastAsia="en-US"/>
        </w:rPr>
        <w:t>trigonometri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berbasis</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animasi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selama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pandemi</w:t>
      </w:r>
      <w:proofErr w:type="spellEnd"/>
      <w:r w:rsidRPr="00AD6BBA">
        <w:rPr>
          <w:rFonts w:ascii="Times New Roman" w:eastAsia="Calibri" w:hAnsi="Times New Roman" w:cs="Times New Roman"/>
          <w:lang w:val="en-US" w:eastAsia="en-US"/>
        </w:rPr>
        <w:t xml:space="preserve"> covid-19 </w:t>
      </w:r>
      <w:proofErr w:type="spellStart"/>
      <w:r w:rsidRPr="00AD6BBA">
        <w:rPr>
          <w:rFonts w:ascii="Times New Roman" w:eastAsia="Calibri" w:hAnsi="Times New Roman" w:cs="Times New Roman"/>
          <w:lang w:val="en-US" w:eastAsia="en-US"/>
        </w:rPr>
        <w:t>menunjukkan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bahwa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bahan</w:t>
      </w:r>
      <w:proofErr w:type="spellEnd"/>
      <w:r w:rsidRPr="00AD6BBA">
        <w:rPr>
          <w:rFonts w:ascii="Times New Roman" w:eastAsia="Calibri" w:hAnsi="Times New Roman" w:cs="Times New Roman"/>
          <w:lang w:val="en-US" w:eastAsia="en-US"/>
        </w:rPr>
        <w:t xml:space="preserve"> ajar </w:t>
      </w:r>
      <w:proofErr w:type="spellStart"/>
      <w:r w:rsidRPr="00AD6BBA">
        <w:rPr>
          <w:rFonts w:ascii="Times New Roman" w:eastAsia="Calibri" w:hAnsi="Times New Roman" w:cs="Times New Roman"/>
          <w:lang w:val="en-US" w:eastAsia="en-US"/>
        </w:rPr>
        <w:t>tersebut</w:t>
      </w:r>
      <w:proofErr w:type="spellEnd"/>
      <w:r w:rsidRPr="00AD6BBA">
        <w:rPr>
          <w:rFonts w:ascii="Times New Roman" w:eastAsia="Calibri" w:hAnsi="Times New Roman" w:cs="Times New Roman"/>
          <w:lang w:val="en-US" w:eastAsia="en-US"/>
        </w:rPr>
        <w:t xml:space="preserve"> rata-rata </w:t>
      </w:r>
      <w:proofErr w:type="spellStart"/>
      <w:r w:rsidRPr="00AD6BBA">
        <w:rPr>
          <w:rFonts w:ascii="Times New Roman" w:eastAsia="Calibri" w:hAnsi="Times New Roman" w:cs="Times New Roman"/>
          <w:lang w:val="en-US" w:eastAsia="en-US"/>
        </w:rPr>
        <w:t>dapat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menjadi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standar</w:t>
      </w:r>
      <w:proofErr w:type="spellEnd"/>
      <w:r w:rsidRPr="00AD6BBA">
        <w:rPr>
          <w:rFonts w:ascii="Times New Roman" w:eastAsia="Calibri" w:hAnsi="Times New Roman" w:cs="Times New Roman"/>
          <w:lang w:val="en-US" w:eastAsia="en-US"/>
        </w:rPr>
        <w:t xml:space="preserve"> yang </w:t>
      </w:r>
      <w:proofErr w:type="spellStart"/>
      <w:r w:rsidRPr="00AD6BBA">
        <w:rPr>
          <w:rFonts w:ascii="Times New Roman" w:eastAsia="Calibri" w:hAnsi="Times New Roman" w:cs="Times New Roman"/>
          <w:lang w:val="en-US" w:eastAsia="en-US"/>
        </w:rPr>
        <w:t>sangat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baik</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dalam</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hal</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konten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materi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animasi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grafis</w:t>
      </w:r>
      <w:proofErr w:type="spellEnd"/>
      <w:r w:rsidRPr="00AD6BBA">
        <w:rPr>
          <w:rFonts w:ascii="Times New Roman" w:eastAsia="Calibri" w:hAnsi="Times New Roman" w:cs="Times New Roman"/>
          <w:lang w:val="en-US" w:eastAsia="en-US"/>
        </w:rPr>
        <w:t xml:space="preserve">, dan </w:t>
      </w:r>
      <w:proofErr w:type="spellStart"/>
      <w:r w:rsidRPr="00AD6BBA">
        <w:rPr>
          <w:rFonts w:ascii="Times New Roman" w:eastAsia="Calibri" w:hAnsi="Times New Roman" w:cs="Times New Roman"/>
          <w:lang w:val="en-US" w:eastAsia="en-US"/>
        </w:rPr>
        <w:t>keterbacaan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Selain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itu</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siswa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merespon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positif</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bahan</w:t>
      </w:r>
      <w:proofErr w:type="spellEnd"/>
      <w:r w:rsidRPr="00AD6BBA">
        <w:rPr>
          <w:rFonts w:ascii="Times New Roman" w:eastAsia="Calibri" w:hAnsi="Times New Roman" w:cs="Times New Roman"/>
          <w:lang w:val="en-US" w:eastAsia="en-US"/>
        </w:rPr>
        <w:t xml:space="preserve"> ajar </w:t>
      </w:r>
      <w:proofErr w:type="spellStart"/>
      <w:r w:rsidRPr="00AD6BBA">
        <w:rPr>
          <w:rFonts w:ascii="Times New Roman" w:eastAsia="Calibri" w:hAnsi="Times New Roman" w:cs="Times New Roman"/>
          <w:lang w:val="en-US" w:eastAsia="en-US"/>
        </w:rPr>
        <w:t>tersebut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Pengembangan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bahan</w:t>
      </w:r>
      <w:proofErr w:type="spellEnd"/>
      <w:r w:rsidRPr="00AD6BBA">
        <w:rPr>
          <w:rFonts w:ascii="Times New Roman" w:eastAsia="Calibri" w:hAnsi="Times New Roman" w:cs="Times New Roman"/>
          <w:lang w:val="en-US" w:eastAsia="en-US"/>
        </w:rPr>
        <w:t xml:space="preserve"> ajar </w:t>
      </w:r>
      <w:proofErr w:type="spellStart"/>
      <w:r w:rsidRPr="00AD6BBA">
        <w:rPr>
          <w:rFonts w:ascii="Times New Roman" w:eastAsia="Calibri" w:hAnsi="Times New Roman" w:cs="Times New Roman"/>
          <w:lang w:val="en-US" w:eastAsia="en-US"/>
        </w:rPr>
        <w:t>berbasis</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animasi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ini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dapat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digunakan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sebagai</w:t>
      </w:r>
      <w:proofErr w:type="spellEnd"/>
      <w:r w:rsidRPr="00AD6BBA">
        <w:rPr>
          <w:rFonts w:ascii="Times New Roman" w:eastAsia="Calibri" w:hAnsi="Times New Roman" w:cs="Times New Roman"/>
          <w:lang w:val="en-US" w:eastAsia="en-US"/>
        </w:rPr>
        <w:t xml:space="preserve"> media </w:t>
      </w:r>
      <w:proofErr w:type="spellStart"/>
      <w:r w:rsidRPr="00AD6BBA">
        <w:rPr>
          <w:rFonts w:ascii="Times New Roman" w:eastAsia="Calibri" w:hAnsi="Times New Roman" w:cs="Times New Roman"/>
          <w:lang w:val="en-US" w:eastAsia="en-US"/>
        </w:rPr>
        <w:t>pembelajaran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alternatif</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untuk</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menarik</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minat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siswa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terhadap</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trigonometri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Peneliti</w:t>
      </w:r>
      <w:proofErr w:type="spellEnd"/>
      <w:r w:rsidRPr="00AD6BBA">
        <w:rPr>
          <w:rFonts w:ascii="Times New Roman" w:eastAsia="Calibri" w:hAnsi="Times New Roman" w:cs="Times New Roman"/>
          <w:lang w:val="en-US" w:eastAsia="en-US"/>
        </w:rPr>
        <w:t xml:space="preserve"> dan </w:t>
      </w:r>
      <w:proofErr w:type="spellStart"/>
      <w:r w:rsidRPr="00AD6BBA">
        <w:rPr>
          <w:rFonts w:ascii="Times New Roman" w:eastAsia="Calibri" w:hAnsi="Times New Roman" w:cs="Times New Roman"/>
          <w:lang w:val="en-US" w:eastAsia="en-US"/>
        </w:rPr>
        <w:t>pengembang</w:t>
      </w:r>
      <w:proofErr w:type="spellEnd"/>
      <w:r w:rsidRPr="00AD6BBA">
        <w:rPr>
          <w:rFonts w:ascii="Times New Roman" w:eastAsia="Calibri" w:hAnsi="Times New Roman" w:cs="Times New Roman"/>
          <w:lang w:val="en-US" w:eastAsia="en-US"/>
        </w:rPr>
        <w:t xml:space="preserve"> media </w:t>
      </w:r>
      <w:proofErr w:type="spellStart"/>
      <w:r w:rsidRPr="00AD6BBA">
        <w:rPr>
          <w:rFonts w:ascii="Times New Roman" w:eastAsia="Calibri" w:hAnsi="Times New Roman" w:cs="Times New Roman"/>
          <w:lang w:val="en-US" w:eastAsia="en-US"/>
        </w:rPr>
        <w:t>dapat</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melakukan</w:t>
      </w:r>
      <w:proofErr w:type="spellEnd"/>
      <w:r w:rsidRPr="00AD6BBA">
        <w:rPr>
          <w:rFonts w:ascii="Times New Roman" w:eastAsia="Calibri" w:hAnsi="Times New Roman" w:cs="Times New Roman"/>
          <w:lang w:val="en-US" w:eastAsia="en-US"/>
        </w:rPr>
        <w:t xml:space="preserve"> dan </w:t>
      </w:r>
      <w:proofErr w:type="spellStart"/>
      <w:r w:rsidRPr="00AD6BBA">
        <w:rPr>
          <w:rFonts w:ascii="Times New Roman" w:eastAsia="Calibri" w:hAnsi="Times New Roman" w:cs="Times New Roman"/>
          <w:lang w:val="en-US" w:eastAsia="en-US"/>
        </w:rPr>
        <w:t>melanjutkan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studi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pengembangan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serupa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untuk</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membuat</w:t>
      </w:r>
      <w:proofErr w:type="spellEnd"/>
      <w:r w:rsidRPr="00AD6BBA">
        <w:rPr>
          <w:rFonts w:ascii="Times New Roman" w:eastAsia="Calibri" w:hAnsi="Times New Roman" w:cs="Times New Roman"/>
          <w:lang w:val="en-US" w:eastAsia="en-US"/>
        </w:rPr>
        <w:t xml:space="preserve"> dan </w:t>
      </w:r>
      <w:proofErr w:type="spellStart"/>
      <w:r w:rsidRPr="00AD6BBA">
        <w:rPr>
          <w:rFonts w:ascii="Times New Roman" w:eastAsia="Calibri" w:hAnsi="Times New Roman" w:cs="Times New Roman"/>
          <w:lang w:val="en-US" w:eastAsia="en-US"/>
        </w:rPr>
        <w:t>menggunakan</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bahan</w:t>
      </w:r>
      <w:proofErr w:type="spellEnd"/>
      <w:r w:rsidRPr="00AD6BBA">
        <w:rPr>
          <w:rFonts w:ascii="Times New Roman" w:eastAsia="Calibri" w:hAnsi="Times New Roman" w:cs="Times New Roman"/>
          <w:lang w:val="en-US" w:eastAsia="en-US"/>
        </w:rPr>
        <w:t xml:space="preserve"> ajar </w:t>
      </w:r>
      <w:proofErr w:type="spellStart"/>
      <w:r w:rsidRPr="00AD6BBA">
        <w:rPr>
          <w:rFonts w:ascii="Times New Roman" w:eastAsia="Calibri" w:hAnsi="Times New Roman" w:cs="Times New Roman"/>
          <w:lang w:val="en-US" w:eastAsia="en-US"/>
        </w:rPr>
        <w:t>berbasis</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animasi</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untuk</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mata</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kuliah</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atau</w:t>
      </w:r>
      <w:proofErr w:type="spellEnd"/>
      <w:r w:rsidRPr="00AD6BBA">
        <w:rPr>
          <w:rFonts w:ascii="Times New Roman" w:eastAsia="Calibri" w:hAnsi="Times New Roman" w:cs="Times New Roman"/>
          <w:lang w:val="en-US" w:eastAsia="en-US"/>
        </w:rPr>
        <w:t xml:space="preserve"> </w:t>
      </w:r>
      <w:proofErr w:type="spellStart"/>
      <w:r w:rsidRPr="00AD6BBA">
        <w:rPr>
          <w:rFonts w:ascii="Times New Roman" w:eastAsia="Calibri" w:hAnsi="Times New Roman" w:cs="Times New Roman"/>
          <w:lang w:val="en-US" w:eastAsia="en-US"/>
        </w:rPr>
        <w:t>topik</w:t>
      </w:r>
      <w:proofErr w:type="spellEnd"/>
      <w:r w:rsidRPr="00AD6BBA">
        <w:rPr>
          <w:rFonts w:ascii="Times New Roman" w:eastAsia="Calibri" w:hAnsi="Times New Roman" w:cs="Times New Roman"/>
          <w:lang w:val="en-US" w:eastAsia="en-US"/>
        </w:rPr>
        <w:t xml:space="preserve"> lain di </w:t>
      </w:r>
      <w:proofErr w:type="spellStart"/>
      <w:r w:rsidRPr="00AD6BBA">
        <w:rPr>
          <w:rFonts w:ascii="Times New Roman" w:eastAsia="Calibri" w:hAnsi="Times New Roman" w:cs="Times New Roman"/>
          <w:lang w:val="en-US" w:eastAsia="en-US"/>
        </w:rPr>
        <w:t>sekolah</w:t>
      </w:r>
      <w:proofErr w:type="spellEnd"/>
      <w:r w:rsidRPr="00AD6BBA">
        <w:rPr>
          <w:rFonts w:ascii="Times New Roman" w:eastAsia="Calibri" w:hAnsi="Times New Roman" w:cs="Times New Roman"/>
          <w:lang w:val="en-US" w:eastAsia="en-US"/>
        </w:rPr>
        <w:t>.</w:t>
      </w:r>
    </w:p>
    <w:p w14:paraId="4C456C04" w14:textId="78B1F587" w:rsidR="00D649D1" w:rsidRPr="00E433BF" w:rsidRDefault="00A82311" w:rsidP="00AD6BBA">
      <w:pPr>
        <w:pStyle w:val="IsiTeks"/>
        <w:rPr>
          <w:lang w:val="en-US"/>
        </w:rPr>
      </w:pPr>
      <w:r w:rsidRPr="00AD6BBA">
        <w:rPr>
          <w:b/>
          <w:bCs/>
        </w:rPr>
        <w:t>UCAPAN TERIMA KASIH</w:t>
      </w:r>
    </w:p>
    <w:p w14:paraId="1E4DA567" w14:textId="567F0342" w:rsidR="00D649D1" w:rsidRDefault="00AD6BBA" w:rsidP="00E433BF">
      <w:pPr>
        <w:pStyle w:val="IsiTeks"/>
        <w:rPr>
          <w:b/>
          <w:lang w:val="en-US"/>
        </w:rPr>
      </w:pPr>
      <w:r w:rsidRPr="00AD6BBA">
        <w:rPr>
          <w:rFonts w:eastAsia="Calibri"/>
          <w:color w:val="auto"/>
          <w:sz w:val="22"/>
          <w:szCs w:val="22"/>
          <w:shd w:val="clear" w:color="auto" w:fill="auto"/>
          <w:lang w:val="en-US" w:eastAsia="en-US"/>
        </w:rPr>
        <w:t xml:space="preserve">Kami </w:t>
      </w:r>
      <w:proofErr w:type="spellStart"/>
      <w:r w:rsidRPr="00AD6BBA">
        <w:rPr>
          <w:rFonts w:eastAsia="Calibri"/>
          <w:color w:val="auto"/>
          <w:sz w:val="22"/>
          <w:szCs w:val="22"/>
          <w:shd w:val="clear" w:color="auto" w:fill="auto"/>
          <w:lang w:val="en-US" w:eastAsia="en-US"/>
        </w:rPr>
        <w:t>ucapkan</w:t>
      </w:r>
      <w:proofErr w:type="spellEnd"/>
      <w:r w:rsidRPr="00AD6BBA">
        <w:rPr>
          <w:rFonts w:eastAsia="Calibri"/>
          <w:color w:val="auto"/>
          <w:sz w:val="22"/>
          <w:szCs w:val="22"/>
          <w:shd w:val="clear" w:color="auto" w:fill="auto"/>
          <w:lang w:val="en-US" w:eastAsia="en-US"/>
        </w:rPr>
        <w:t xml:space="preserve"> </w:t>
      </w:r>
      <w:proofErr w:type="spellStart"/>
      <w:r w:rsidRPr="00AD6BBA">
        <w:rPr>
          <w:rFonts w:eastAsia="Calibri"/>
          <w:color w:val="auto"/>
          <w:sz w:val="22"/>
          <w:szCs w:val="22"/>
          <w:shd w:val="clear" w:color="auto" w:fill="auto"/>
          <w:lang w:val="en-US" w:eastAsia="en-US"/>
        </w:rPr>
        <w:t>terima</w:t>
      </w:r>
      <w:proofErr w:type="spellEnd"/>
      <w:r w:rsidRPr="00AD6BBA">
        <w:rPr>
          <w:rFonts w:eastAsia="Calibri"/>
          <w:color w:val="auto"/>
          <w:sz w:val="22"/>
          <w:szCs w:val="22"/>
          <w:shd w:val="clear" w:color="auto" w:fill="auto"/>
          <w:lang w:val="en-US" w:eastAsia="en-US"/>
        </w:rPr>
        <w:t xml:space="preserve"> </w:t>
      </w:r>
      <w:proofErr w:type="spellStart"/>
      <w:r w:rsidRPr="00AD6BBA">
        <w:rPr>
          <w:rFonts w:eastAsia="Calibri"/>
          <w:color w:val="auto"/>
          <w:sz w:val="22"/>
          <w:szCs w:val="22"/>
          <w:shd w:val="clear" w:color="auto" w:fill="auto"/>
          <w:lang w:val="en-US" w:eastAsia="en-US"/>
        </w:rPr>
        <w:t>kasih</w:t>
      </w:r>
      <w:proofErr w:type="spellEnd"/>
      <w:r w:rsidRPr="00AD6BBA">
        <w:rPr>
          <w:rFonts w:eastAsia="Calibri"/>
          <w:color w:val="auto"/>
          <w:sz w:val="22"/>
          <w:szCs w:val="22"/>
          <w:shd w:val="clear" w:color="auto" w:fill="auto"/>
          <w:lang w:val="en-US" w:eastAsia="en-US"/>
        </w:rPr>
        <w:t xml:space="preserve"> </w:t>
      </w:r>
      <w:proofErr w:type="spellStart"/>
      <w:r w:rsidRPr="00AD6BBA">
        <w:rPr>
          <w:rFonts w:eastAsia="Calibri"/>
          <w:color w:val="auto"/>
          <w:sz w:val="22"/>
          <w:szCs w:val="22"/>
          <w:shd w:val="clear" w:color="auto" w:fill="auto"/>
          <w:lang w:val="en-US" w:eastAsia="en-US"/>
        </w:rPr>
        <w:t>kepada</w:t>
      </w:r>
      <w:proofErr w:type="spellEnd"/>
      <w:r w:rsidRPr="00AD6BBA">
        <w:rPr>
          <w:rFonts w:eastAsia="Calibri"/>
          <w:color w:val="auto"/>
          <w:sz w:val="22"/>
          <w:szCs w:val="22"/>
          <w:shd w:val="clear" w:color="auto" w:fill="auto"/>
          <w:lang w:val="en-US" w:eastAsia="en-US"/>
        </w:rPr>
        <w:t xml:space="preserve"> </w:t>
      </w:r>
      <w:proofErr w:type="spellStart"/>
      <w:r w:rsidRPr="00AD6BBA">
        <w:rPr>
          <w:rFonts w:eastAsia="Calibri"/>
          <w:color w:val="auto"/>
          <w:sz w:val="22"/>
          <w:szCs w:val="22"/>
          <w:shd w:val="clear" w:color="auto" w:fill="auto"/>
          <w:lang w:val="en-US" w:eastAsia="en-US"/>
        </w:rPr>
        <w:t>segenap</w:t>
      </w:r>
      <w:proofErr w:type="spellEnd"/>
      <w:r w:rsidRPr="00AD6BBA">
        <w:rPr>
          <w:rFonts w:eastAsia="Calibri"/>
          <w:color w:val="auto"/>
          <w:sz w:val="22"/>
          <w:szCs w:val="22"/>
          <w:shd w:val="clear" w:color="auto" w:fill="auto"/>
          <w:lang w:val="en-US" w:eastAsia="en-US"/>
        </w:rPr>
        <w:t xml:space="preserve"> </w:t>
      </w:r>
      <w:proofErr w:type="spellStart"/>
      <w:r w:rsidRPr="00AD6BBA">
        <w:rPr>
          <w:rFonts w:eastAsia="Calibri"/>
          <w:color w:val="auto"/>
          <w:sz w:val="22"/>
          <w:szCs w:val="22"/>
          <w:shd w:val="clear" w:color="auto" w:fill="auto"/>
          <w:lang w:val="en-US" w:eastAsia="en-US"/>
        </w:rPr>
        <w:t>pimpinan</w:t>
      </w:r>
      <w:proofErr w:type="spellEnd"/>
      <w:r w:rsidRPr="00AD6BBA">
        <w:rPr>
          <w:rFonts w:eastAsia="Calibri"/>
          <w:color w:val="auto"/>
          <w:sz w:val="22"/>
          <w:szCs w:val="22"/>
          <w:shd w:val="clear" w:color="auto" w:fill="auto"/>
          <w:lang w:val="en-US" w:eastAsia="en-US"/>
        </w:rPr>
        <w:t xml:space="preserve"> IKIP </w:t>
      </w:r>
      <w:proofErr w:type="spellStart"/>
      <w:r w:rsidRPr="00AD6BBA">
        <w:rPr>
          <w:rFonts w:eastAsia="Calibri"/>
          <w:color w:val="auto"/>
          <w:sz w:val="22"/>
          <w:szCs w:val="22"/>
          <w:shd w:val="clear" w:color="auto" w:fill="auto"/>
          <w:lang w:val="en-US" w:eastAsia="en-US"/>
        </w:rPr>
        <w:t>Siliwangi</w:t>
      </w:r>
      <w:proofErr w:type="spellEnd"/>
      <w:r w:rsidRPr="00AD6BBA">
        <w:rPr>
          <w:rFonts w:eastAsia="Calibri"/>
          <w:color w:val="auto"/>
          <w:sz w:val="22"/>
          <w:szCs w:val="22"/>
          <w:shd w:val="clear" w:color="auto" w:fill="auto"/>
          <w:lang w:val="en-US" w:eastAsia="en-US"/>
        </w:rPr>
        <w:t xml:space="preserve"> yang </w:t>
      </w:r>
      <w:proofErr w:type="spellStart"/>
      <w:r w:rsidRPr="00AD6BBA">
        <w:rPr>
          <w:rFonts w:eastAsia="Calibri"/>
          <w:color w:val="auto"/>
          <w:sz w:val="22"/>
          <w:szCs w:val="22"/>
          <w:shd w:val="clear" w:color="auto" w:fill="auto"/>
          <w:lang w:val="en-US" w:eastAsia="en-US"/>
        </w:rPr>
        <w:t>telah</w:t>
      </w:r>
      <w:proofErr w:type="spellEnd"/>
      <w:r w:rsidRPr="00AD6BBA">
        <w:rPr>
          <w:rFonts w:eastAsia="Calibri"/>
          <w:color w:val="auto"/>
          <w:sz w:val="22"/>
          <w:szCs w:val="22"/>
          <w:shd w:val="clear" w:color="auto" w:fill="auto"/>
          <w:lang w:val="en-US" w:eastAsia="en-US"/>
        </w:rPr>
        <w:t xml:space="preserve"> </w:t>
      </w:r>
      <w:proofErr w:type="spellStart"/>
      <w:r w:rsidRPr="00AD6BBA">
        <w:rPr>
          <w:rFonts w:eastAsia="Calibri"/>
          <w:color w:val="auto"/>
          <w:sz w:val="22"/>
          <w:szCs w:val="22"/>
          <w:shd w:val="clear" w:color="auto" w:fill="auto"/>
          <w:lang w:val="en-US" w:eastAsia="en-US"/>
        </w:rPr>
        <w:t>mendanai</w:t>
      </w:r>
      <w:proofErr w:type="spellEnd"/>
      <w:r w:rsidRPr="00AD6BBA">
        <w:rPr>
          <w:rFonts w:eastAsia="Calibri"/>
          <w:color w:val="auto"/>
          <w:sz w:val="22"/>
          <w:szCs w:val="22"/>
          <w:shd w:val="clear" w:color="auto" w:fill="auto"/>
          <w:lang w:val="en-US" w:eastAsia="en-US"/>
        </w:rPr>
        <w:t xml:space="preserve"> </w:t>
      </w:r>
      <w:proofErr w:type="spellStart"/>
      <w:r w:rsidRPr="00AD6BBA">
        <w:rPr>
          <w:rFonts w:eastAsia="Calibri"/>
          <w:color w:val="auto"/>
          <w:sz w:val="22"/>
          <w:szCs w:val="22"/>
          <w:shd w:val="clear" w:color="auto" w:fill="auto"/>
          <w:lang w:val="en-US" w:eastAsia="en-US"/>
        </w:rPr>
        <w:t>penelitian</w:t>
      </w:r>
      <w:proofErr w:type="spellEnd"/>
      <w:r w:rsidRPr="00AD6BBA">
        <w:rPr>
          <w:rFonts w:eastAsia="Calibri"/>
          <w:color w:val="auto"/>
          <w:sz w:val="22"/>
          <w:szCs w:val="22"/>
          <w:shd w:val="clear" w:color="auto" w:fill="auto"/>
          <w:lang w:val="en-US" w:eastAsia="en-US"/>
        </w:rPr>
        <w:t xml:space="preserve"> </w:t>
      </w:r>
      <w:proofErr w:type="spellStart"/>
      <w:r w:rsidRPr="00AD6BBA">
        <w:rPr>
          <w:rFonts w:eastAsia="Calibri"/>
          <w:color w:val="auto"/>
          <w:sz w:val="22"/>
          <w:szCs w:val="22"/>
          <w:shd w:val="clear" w:color="auto" w:fill="auto"/>
          <w:lang w:val="en-US" w:eastAsia="en-US"/>
        </w:rPr>
        <w:t>ini</w:t>
      </w:r>
      <w:proofErr w:type="spellEnd"/>
      <w:r w:rsidRPr="00AD6BBA">
        <w:rPr>
          <w:rFonts w:eastAsia="Calibri"/>
          <w:color w:val="auto"/>
          <w:sz w:val="22"/>
          <w:szCs w:val="22"/>
          <w:shd w:val="clear" w:color="auto" w:fill="auto"/>
          <w:lang w:val="en-US" w:eastAsia="en-US"/>
        </w:rPr>
        <w:t xml:space="preserve"> </w:t>
      </w:r>
      <w:proofErr w:type="spellStart"/>
      <w:r w:rsidRPr="00AD6BBA">
        <w:rPr>
          <w:rFonts w:eastAsia="Calibri"/>
          <w:color w:val="auto"/>
          <w:sz w:val="22"/>
          <w:szCs w:val="22"/>
          <w:shd w:val="clear" w:color="auto" w:fill="auto"/>
          <w:lang w:val="en-US" w:eastAsia="en-US"/>
        </w:rPr>
        <w:t>sehingga</w:t>
      </w:r>
      <w:proofErr w:type="spellEnd"/>
      <w:r w:rsidRPr="00AD6BBA">
        <w:rPr>
          <w:rFonts w:eastAsia="Calibri"/>
          <w:color w:val="auto"/>
          <w:sz w:val="22"/>
          <w:szCs w:val="22"/>
          <w:shd w:val="clear" w:color="auto" w:fill="auto"/>
          <w:lang w:val="en-US" w:eastAsia="en-US"/>
        </w:rPr>
        <w:t xml:space="preserve"> </w:t>
      </w:r>
      <w:proofErr w:type="spellStart"/>
      <w:r w:rsidRPr="00AD6BBA">
        <w:rPr>
          <w:rFonts w:eastAsia="Calibri"/>
          <w:color w:val="auto"/>
          <w:sz w:val="22"/>
          <w:szCs w:val="22"/>
          <w:shd w:val="clear" w:color="auto" w:fill="auto"/>
          <w:lang w:val="en-US" w:eastAsia="en-US"/>
        </w:rPr>
        <w:t>penelitian</w:t>
      </w:r>
      <w:proofErr w:type="spellEnd"/>
      <w:r w:rsidRPr="00AD6BBA">
        <w:rPr>
          <w:rFonts w:eastAsia="Calibri"/>
          <w:color w:val="auto"/>
          <w:sz w:val="22"/>
          <w:szCs w:val="22"/>
          <w:shd w:val="clear" w:color="auto" w:fill="auto"/>
          <w:lang w:val="en-US" w:eastAsia="en-US"/>
        </w:rPr>
        <w:t xml:space="preserve"> </w:t>
      </w:r>
      <w:proofErr w:type="spellStart"/>
      <w:r w:rsidRPr="00AD6BBA">
        <w:rPr>
          <w:rFonts w:eastAsia="Calibri"/>
          <w:color w:val="auto"/>
          <w:sz w:val="22"/>
          <w:szCs w:val="22"/>
          <w:shd w:val="clear" w:color="auto" w:fill="auto"/>
          <w:lang w:val="en-US" w:eastAsia="en-US"/>
        </w:rPr>
        <w:t>ini</w:t>
      </w:r>
      <w:proofErr w:type="spellEnd"/>
      <w:r w:rsidRPr="00AD6BBA">
        <w:rPr>
          <w:rFonts w:eastAsia="Calibri"/>
          <w:color w:val="auto"/>
          <w:sz w:val="22"/>
          <w:szCs w:val="22"/>
          <w:shd w:val="clear" w:color="auto" w:fill="auto"/>
          <w:lang w:val="en-US" w:eastAsia="en-US"/>
        </w:rPr>
        <w:t xml:space="preserve"> </w:t>
      </w:r>
      <w:proofErr w:type="spellStart"/>
      <w:r w:rsidRPr="00AD6BBA">
        <w:rPr>
          <w:rFonts w:eastAsia="Calibri"/>
          <w:color w:val="auto"/>
          <w:sz w:val="22"/>
          <w:szCs w:val="22"/>
          <w:shd w:val="clear" w:color="auto" w:fill="auto"/>
          <w:lang w:val="en-US" w:eastAsia="en-US"/>
        </w:rPr>
        <w:t>bisa</w:t>
      </w:r>
      <w:proofErr w:type="spellEnd"/>
      <w:r w:rsidRPr="00AD6BBA">
        <w:rPr>
          <w:rFonts w:eastAsia="Calibri"/>
          <w:color w:val="auto"/>
          <w:sz w:val="22"/>
          <w:szCs w:val="22"/>
          <w:shd w:val="clear" w:color="auto" w:fill="auto"/>
          <w:lang w:val="en-US" w:eastAsia="en-US"/>
        </w:rPr>
        <w:t xml:space="preserve"> </w:t>
      </w:r>
      <w:proofErr w:type="spellStart"/>
      <w:r w:rsidRPr="00AD6BBA">
        <w:rPr>
          <w:rFonts w:eastAsia="Calibri"/>
          <w:color w:val="auto"/>
          <w:sz w:val="22"/>
          <w:szCs w:val="22"/>
          <w:shd w:val="clear" w:color="auto" w:fill="auto"/>
          <w:lang w:val="en-US" w:eastAsia="en-US"/>
        </w:rPr>
        <w:t>berjalan</w:t>
      </w:r>
      <w:proofErr w:type="spellEnd"/>
      <w:r w:rsidRPr="00AD6BBA">
        <w:rPr>
          <w:rFonts w:eastAsia="Calibri"/>
          <w:color w:val="auto"/>
          <w:sz w:val="22"/>
          <w:szCs w:val="22"/>
          <w:shd w:val="clear" w:color="auto" w:fill="auto"/>
          <w:lang w:val="en-US" w:eastAsia="en-US"/>
        </w:rPr>
        <w:t xml:space="preserve"> </w:t>
      </w:r>
      <w:proofErr w:type="spellStart"/>
      <w:r w:rsidRPr="00AD6BBA">
        <w:rPr>
          <w:rFonts w:eastAsia="Calibri"/>
          <w:color w:val="auto"/>
          <w:sz w:val="22"/>
          <w:szCs w:val="22"/>
          <w:shd w:val="clear" w:color="auto" w:fill="auto"/>
          <w:lang w:val="en-US" w:eastAsia="en-US"/>
        </w:rPr>
        <w:t>baik</w:t>
      </w:r>
      <w:proofErr w:type="spellEnd"/>
      <w:r w:rsidRPr="00AD6BBA">
        <w:rPr>
          <w:rFonts w:eastAsia="Calibri"/>
          <w:color w:val="auto"/>
          <w:sz w:val="22"/>
          <w:szCs w:val="22"/>
          <w:shd w:val="clear" w:color="auto" w:fill="auto"/>
          <w:lang w:val="en-US" w:eastAsia="en-US"/>
        </w:rPr>
        <w:t xml:space="preserve"> dan </w:t>
      </w:r>
      <w:proofErr w:type="spellStart"/>
      <w:r w:rsidRPr="00AD6BBA">
        <w:rPr>
          <w:rFonts w:eastAsia="Calibri"/>
          <w:color w:val="auto"/>
          <w:sz w:val="22"/>
          <w:szCs w:val="22"/>
          <w:shd w:val="clear" w:color="auto" w:fill="auto"/>
          <w:lang w:val="en-US" w:eastAsia="en-US"/>
        </w:rPr>
        <w:t>lancar</w:t>
      </w:r>
      <w:proofErr w:type="spellEnd"/>
      <w:r w:rsidR="00A82311" w:rsidRPr="00A82311">
        <w:t>.</w:t>
      </w:r>
    </w:p>
    <w:p w14:paraId="23CF32FE" w14:textId="5260BD83" w:rsidR="003B5759" w:rsidRDefault="00A82311" w:rsidP="00E433BF">
      <w:pPr>
        <w:pStyle w:val="PENDAHULUAN"/>
      </w:pPr>
      <w:r>
        <w:t>DAFTAR PUSTAKA</w:t>
      </w:r>
    </w:p>
    <w:p w14:paraId="68EBFD11" w14:textId="77777777" w:rsidR="00AD6BBA" w:rsidRPr="00AD6BBA" w:rsidRDefault="00AD6BBA" w:rsidP="00AD6BBA">
      <w:pPr>
        <w:widowControl w:val="0"/>
        <w:autoSpaceDE w:val="0"/>
        <w:autoSpaceDN w:val="0"/>
        <w:adjustRightInd w:val="0"/>
        <w:spacing w:line="240" w:lineRule="auto"/>
        <w:ind w:left="480" w:hanging="480"/>
        <w:jc w:val="both"/>
        <w:rPr>
          <w:rFonts w:ascii="Times New Roman" w:eastAsia="Calibri" w:hAnsi="Times New Roman" w:cs="Times New Roman"/>
          <w:noProof/>
          <w:szCs w:val="24"/>
          <w:lang w:val="en-US" w:eastAsia="en-US"/>
        </w:rPr>
      </w:pPr>
      <w:r w:rsidRPr="00AD6BBA">
        <w:rPr>
          <w:rFonts w:ascii="Times New Roman" w:eastAsia="Calibri" w:hAnsi="Times New Roman" w:cs="Times New Roman"/>
          <w:lang w:val="en-US" w:eastAsia="en-US"/>
        </w:rPr>
        <w:fldChar w:fldCharType="begin" w:fldLock="1"/>
      </w:r>
      <w:r w:rsidRPr="00AD6BBA">
        <w:rPr>
          <w:rFonts w:ascii="Times New Roman" w:eastAsia="Calibri" w:hAnsi="Times New Roman" w:cs="Times New Roman"/>
          <w:lang w:val="en-US" w:eastAsia="en-US"/>
        </w:rPr>
        <w:instrText xml:space="preserve">ADDIN Mendeley Bibliography CSL_BIBLIOGRAPHY </w:instrText>
      </w:r>
      <w:r w:rsidRPr="00AD6BBA">
        <w:rPr>
          <w:rFonts w:ascii="Times New Roman" w:eastAsia="Calibri" w:hAnsi="Times New Roman" w:cs="Times New Roman"/>
          <w:lang w:val="en-US" w:eastAsia="en-US"/>
        </w:rPr>
        <w:fldChar w:fldCharType="separate"/>
      </w:r>
      <w:r w:rsidRPr="00AD6BBA">
        <w:rPr>
          <w:rFonts w:ascii="Times New Roman" w:eastAsia="Calibri" w:hAnsi="Times New Roman" w:cs="Times New Roman"/>
          <w:noProof/>
          <w:szCs w:val="24"/>
          <w:lang w:val="en-US" w:eastAsia="en-US"/>
        </w:rPr>
        <w:t xml:space="preserve">Anugrahana, A. (2020). Hambatan, Solusi dan Harapan: Pembelajaran Daring Selama Masa Pandemi Covid-19 Oleh Guru Sekolah Dasar. </w:t>
      </w:r>
      <w:r w:rsidRPr="00AD6BBA">
        <w:rPr>
          <w:rFonts w:ascii="Times New Roman" w:eastAsia="Calibri" w:hAnsi="Times New Roman" w:cs="Times New Roman"/>
          <w:i/>
          <w:iCs/>
          <w:noProof/>
          <w:szCs w:val="24"/>
          <w:lang w:val="en-US" w:eastAsia="en-US"/>
        </w:rPr>
        <w:t>Jurnal Scholaria</w:t>
      </w:r>
      <w:r w:rsidRPr="00AD6BBA">
        <w:rPr>
          <w:rFonts w:ascii="Times New Roman" w:eastAsia="Calibri" w:hAnsi="Times New Roman" w:cs="Times New Roman"/>
          <w:noProof/>
          <w:szCs w:val="24"/>
          <w:lang w:val="en-US" w:eastAsia="en-US"/>
        </w:rPr>
        <w:t xml:space="preserve">, </w:t>
      </w:r>
      <w:r w:rsidRPr="00AD6BBA">
        <w:rPr>
          <w:rFonts w:ascii="Times New Roman" w:eastAsia="Calibri" w:hAnsi="Times New Roman" w:cs="Times New Roman"/>
          <w:i/>
          <w:iCs/>
          <w:noProof/>
          <w:szCs w:val="24"/>
          <w:lang w:val="en-US" w:eastAsia="en-US"/>
        </w:rPr>
        <w:t>10</w:t>
      </w:r>
      <w:r w:rsidRPr="00AD6BBA">
        <w:rPr>
          <w:rFonts w:ascii="Times New Roman" w:eastAsia="Calibri" w:hAnsi="Times New Roman" w:cs="Times New Roman"/>
          <w:noProof/>
          <w:szCs w:val="24"/>
          <w:lang w:val="en-US" w:eastAsia="en-US"/>
        </w:rPr>
        <w:t>(3), 282–289.</w:t>
      </w:r>
    </w:p>
    <w:p w14:paraId="40586DE3" w14:textId="77777777" w:rsidR="00AD6BBA" w:rsidRPr="00AD6BBA" w:rsidRDefault="00AD6BBA" w:rsidP="00AD6BBA">
      <w:pPr>
        <w:widowControl w:val="0"/>
        <w:autoSpaceDE w:val="0"/>
        <w:autoSpaceDN w:val="0"/>
        <w:adjustRightInd w:val="0"/>
        <w:spacing w:line="240" w:lineRule="auto"/>
        <w:ind w:left="480" w:hanging="480"/>
        <w:jc w:val="both"/>
        <w:rPr>
          <w:rFonts w:ascii="Times New Roman" w:eastAsia="Calibri" w:hAnsi="Times New Roman" w:cs="Times New Roman"/>
          <w:noProof/>
          <w:szCs w:val="24"/>
          <w:lang w:val="en-US" w:eastAsia="en-US"/>
        </w:rPr>
      </w:pPr>
      <w:r w:rsidRPr="00AD6BBA">
        <w:rPr>
          <w:rFonts w:ascii="Times New Roman" w:eastAsia="Calibri" w:hAnsi="Times New Roman" w:cs="Times New Roman"/>
          <w:noProof/>
          <w:szCs w:val="24"/>
          <w:lang w:val="en-US" w:eastAsia="en-US"/>
        </w:rPr>
        <w:t xml:space="preserve">Gazali, R. Y. (2016). Pengembangan bahan ajar matematika untuk siswa SMP berdasarkan teori belajar ausubel. </w:t>
      </w:r>
      <w:r w:rsidRPr="00AD6BBA">
        <w:rPr>
          <w:rFonts w:ascii="Times New Roman" w:eastAsia="Calibri" w:hAnsi="Times New Roman" w:cs="Times New Roman"/>
          <w:i/>
          <w:iCs/>
          <w:noProof/>
          <w:szCs w:val="24"/>
          <w:lang w:val="en-US" w:eastAsia="en-US"/>
        </w:rPr>
        <w:t>PYTHAGORAS: Jurnal Pendidikan Matematika</w:t>
      </w:r>
      <w:r w:rsidRPr="00AD6BBA">
        <w:rPr>
          <w:rFonts w:ascii="Times New Roman" w:eastAsia="Calibri" w:hAnsi="Times New Roman" w:cs="Times New Roman"/>
          <w:noProof/>
          <w:szCs w:val="24"/>
          <w:lang w:val="en-US" w:eastAsia="en-US"/>
        </w:rPr>
        <w:t xml:space="preserve">, </w:t>
      </w:r>
      <w:r w:rsidRPr="00AD6BBA">
        <w:rPr>
          <w:rFonts w:ascii="Times New Roman" w:eastAsia="Calibri" w:hAnsi="Times New Roman" w:cs="Times New Roman"/>
          <w:i/>
          <w:iCs/>
          <w:noProof/>
          <w:szCs w:val="24"/>
          <w:lang w:val="en-US" w:eastAsia="en-US"/>
        </w:rPr>
        <w:t>11</w:t>
      </w:r>
      <w:r w:rsidRPr="00AD6BBA">
        <w:rPr>
          <w:rFonts w:ascii="Times New Roman" w:eastAsia="Calibri" w:hAnsi="Times New Roman" w:cs="Times New Roman"/>
          <w:noProof/>
          <w:szCs w:val="24"/>
          <w:lang w:val="en-US" w:eastAsia="en-US"/>
        </w:rPr>
        <w:t>(2), 182. https://doi.org/10.21831/pg.v11i2.10644</w:t>
      </w:r>
    </w:p>
    <w:p w14:paraId="1B7C68D8" w14:textId="77777777" w:rsidR="00AD6BBA" w:rsidRPr="00AD6BBA" w:rsidRDefault="00AD6BBA" w:rsidP="00AD6BBA">
      <w:pPr>
        <w:widowControl w:val="0"/>
        <w:autoSpaceDE w:val="0"/>
        <w:autoSpaceDN w:val="0"/>
        <w:adjustRightInd w:val="0"/>
        <w:spacing w:line="240" w:lineRule="auto"/>
        <w:ind w:left="480" w:hanging="480"/>
        <w:jc w:val="both"/>
        <w:rPr>
          <w:rFonts w:ascii="Times New Roman" w:eastAsia="Calibri" w:hAnsi="Times New Roman" w:cs="Times New Roman"/>
          <w:noProof/>
          <w:szCs w:val="24"/>
          <w:lang w:val="en-US" w:eastAsia="en-US"/>
        </w:rPr>
      </w:pPr>
      <w:r w:rsidRPr="00AD6BBA">
        <w:rPr>
          <w:rFonts w:ascii="Times New Roman" w:eastAsia="Calibri" w:hAnsi="Times New Roman" w:cs="Times New Roman"/>
          <w:noProof/>
          <w:szCs w:val="24"/>
          <w:lang w:val="en-US" w:eastAsia="en-US"/>
        </w:rPr>
        <w:t xml:space="preserve">Lestari, I. F. (2018). </w:t>
      </w:r>
      <w:r w:rsidRPr="00AD6BBA">
        <w:rPr>
          <w:rFonts w:ascii="Times New Roman" w:eastAsia="Calibri" w:hAnsi="Times New Roman" w:cs="Times New Roman"/>
          <w:i/>
          <w:iCs/>
          <w:noProof/>
          <w:szCs w:val="24"/>
          <w:lang w:val="en-US" w:eastAsia="en-US"/>
        </w:rPr>
        <w:t>Pengembangan Media Pembelajaran Berbasis Scratch untuk meningkatkan Hasil Belajar Kelas IV Sekolah Dasar</w:t>
      </w:r>
      <w:r w:rsidRPr="00AD6BBA">
        <w:rPr>
          <w:rFonts w:ascii="Times New Roman" w:eastAsia="Calibri" w:hAnsi="Times New Roman" w:cs="Times New Roman"/>
          <w:noProof/>
          <w:szCs w:val="24"/>
          <w:lang w:val="en-US" w:eastAsia="en-US"/>
        </w:rPr>
        <w:t xml:space="preserve"> (p. 22).</w:t>
      </w:r>
    </w:p>
    <w:p w14:paraId="0ECEF5F9" w14:textId="77777777" w:rsidR="00AD6BBA" w:rsidRPr="00AD6BBA" w:rsidRDefault="00AD6BBA" w:rsidP="00AD6BBA">
      <w:pPr>
        <w:widowControl w:val="0"/>
        <w:autoSpaceDE w:val="0"/>
        <w:autoSpaceDN w:val="0"/>
        <w:adjustRightInd w:val="0"/>
        <w:spacing w:line="240" w:lineRule="auto"/>
        <w:ind w:left="480" w:hanging="480"/>
        <w:jc w:val="both"/>
        <w:rPr>
          <w:rFonts w:ascii="Times New Roman" w:eastAsia="Calibri" w:hAnsi="Times New Roman" w:cs="Times New Roman"/>
          <w:noProof/>
          <w:szCs w:val="24"/>
          <w:lang w:val="en-US" w:eastAsia="en-US"/>
        </w:rPr>
      </w:pPr>
      <w:r w:rsidRPr="00AD6BBA">
        <w:rPr>
          <w:rFonts w:ascii="Times New Roman" w:eastAsia="Calibri" w:hAnsi="Times New Roman" w:cs="Times New Roman"/>
          <w:noProof/>
          <w:szCs w:val="24"/>
          <w:lang w:val="en-US" w:eastAsia="en-US"/>
        </w:rPr>
        <w:t xml:space="preserve">Noptianus, A., &amp; Ihsan, I. R. (2018). Pengembangan Bahan Ajar Materi Trigonometri dengan Model Problem-Based Learning Untuk Meningkatkan Kemampuan Pemecahan Masalah Matematis Peserta Didik SMA. </w:t>
      </w:r>
      <w:r w:rsidRPr="00AD6BBA">
        <w:rPr>
          <w:rFonts w:ascii="Times New Roman" w:eastAsia="Calibri" w:hAnsi="Times New Roman" w:cs="Times New Roman"/>
          <w:i/>
          <w:iCs/>
          <w:noProof/>
          <w:szCs w:val="24"/>
          <w:lang w:val="en-US" w:eastAsia="en-US"/>
        </w:rPr>
        <w:t>Journals of Mathematics Education</w:t>
      </w:r>
      <w:r w:rsidRPr="00AD6BBA">
        <w:rPr>
          <w:rFonts w:ascii="Times New Roman" w:eastAsia="Calibri" w:hAnsi="Times New Roman" w:cs="Times New Roman"/>
          <w:noProof/>
          <w:szCs w:val="24"/>
          <w:lang w:val="en-US" w:eastAsia="en-US"/>
        </w:rPr>
        <w:t xml:space="preserve">, </w:t>
      </w:r>
      <w:r w:rsidRPr="00AD6BBA">
        <w:rPr>
          <w:rFonts w:ascii="Times New Roman" w:eastAsia="Calibri" w:hAnsi="Times New Roman" w:cs="Times New Roman"/>
          <w:i/>
          <w:iCs/>
          <w:noProof/>
          <w:szCs w:val="24"/>
          <w:lang w:val="en-US" w:eastAsia="en-US"/>
        </w:rPr>
        <w:t>1</w:t>
      </w:r>
      <w:r w:rsidRPr="00AD6BBA">
        <w:rPr>
          <w:rFonts w:ascii="Times New Roman" w:eastAsia="Calibri" w:hAnsi="Times New Roman" w:cs="Times New Roman"/>
          <w:noProof/>
          <w:szCs w:val="24"/>
          <w:lang w:val="en-US" w:eastAsia="en-US"/>
        </w:rPr>
        <w:t>(1), 29–41.</w:t>
      </w:r>
    </w:p>
    <w:p w14:paraId="34BEFA38" w14:textId="77777777" w:rsidR="00AD6BBA" w:rsidRPr="00AD6BBA" w:rsidRDefault="00AD6BBA" w:rsidP="00AD6BBA">
      <w:pPr>
        <w:widowControl w:val="0"/>
        <w:autoSpaceDE w:val="0"/>
        <w:autoSpaceDN w:val="0"/>
        <w:adjustRightInd w:val="0"/>
        <w:spacing w:line="240" w:lineRule="auto"/>
        <w:ind w:left="480" w:hanging="480"/>
        <w:jc w:val="both"/>
        <w:rPr>
          <w:rFonts w:ascii="Times New Roman" w:eastAsia="Calibri" w:hAnsi="Times New Roman" w:cs="Times New Roman"/>
          <w:noProof/>
          <w:szCs w:val="24"/>
          <w:lang w:val="en-US" w:eastAsia="en-US"/>
        </w:rPr>
      </w:pPr>
      <w:r w:rsidRPr="00AD6BBA">
        <w:rPr>
          <w:rFonts w:ascii="Times New Roman" w:eastAsia="Calibri" w:hAnsi="Times New Roman" w:cs="Times New Roman"/>
          <w:noProof/>
          <w:szCs w:val="24"/>
          <w:lang w:val="en-US" w:eastAsia="en-US"/>
        </w:rPr>
        <w:t xml:space="preserve">Novianti, A., &amp; Ali, S. (2018). Pengembangan Bahan Ajar Kalkulus Diferensial Berbasis animasi dengan Pengembangan Bahan Ajar Kalkulus Diferensial Berbasis Animasi dengan Pendekatan Kontekstual dan Kearifan Lokal. </w:t>
      </w:r>
      <w:r w:rsidRPr="00AD6BBA">
        <w:rPr>
          <w:rFonts w:ascii="Times New Roman" w:eastAsia="Calibri" w:hAnsi="Times New Roman" w:cs="Times New Roman"/>
          <w:i/>
          <w:iCs/>
          <w:noProof/>
          <w:szCs w:val="24"/>
          <w:lang w:val="en-US" w:eastAsia="en-US"/>
        </w:rPr>
        <w:t>De Fermat: Jurnal Pendidikan Matematika</w:t>
      </w:r>
      <w:r w:rsidRPr="00AD6BBA">
        <w:rPr>
          <w:rFonts w:ascii="Times New Roman" w:eastAsia="Calibri" w:hAnsi="Times New Roman" w:cs="Times New Roman"/>
          <w:noProof/>
          <w:szCs w:val="24"/>
          <w:lang w:val="en-US" w:eastAsia="en-US"/>
        </w:rPr>
        <w:t xml:space="preserve">, </w:t>
      </w:r>
      <w:r w:rsidRPr="00AD6BBA">
        <w:rPr>
          <w:rFonts w:ascii="Times New Roman" w:eastAsia="Calibri" w:hAnsi="Times New Roman" w:cs="Times New Roman"/>
          <w:i/>
          <w:iCs/>
          <w:noProof/>
          <w:szCs w:val="24"/>
          <w:lang w:val="en-US" w:eastAsia="en-US"/>
        </w:rPr>
        <w:t>1</w:t>
      </w:r>
      <w:r w:rsidRPr="00AD6BBA">
        <w:rPr>
          <w:rFonts w:ascii="Times New Roman" w:eastAsia="Calibri" w:hAnsi="Times New Roman" w:cs="Times New Roman"/>
          <w:noProof/>
          <w:szCs w:val="24"/>
          <w:lang w:val="en-US" w:eastAsia="en-US"/>
        </w:rPr>
        <w:t>(2), 72–78.</w:t>
      </w:r>
    </w:p>
    <w:p w14:paraId="1D9208FE" w14:textId="77777777" w:rsidR="00AD6BBA" w:rsidRPr="00AD6BBA" w:rsidRDefault="00AD6BBA" w:rsidP="00AD6BBA">
      <w:pPr>
        <w:widowControl w:val="0"/>
        <w:autoSpaceDE w:val="0"/>
        <w:autoSpaceDN w:val="0"/>
        <w:adjustRightInd w:val="0"/>
        <w:spacing w:line="240" w:lineRule="auto"/>
        <w:ind w:left="480" w:hanging="480"/>
        <w:jc w:val="both"/>
        <w:rPr>
          <w:rFonts w:ascii="Times New Roman" w:eastAsia="Calibri" w:hAnsi="Times New Roman" w:cs="Times New Roman"/>
          <w:noProof/>
          <w:szCs w:val="24"/>
          <w:lang w:val="en-US" w:eastAsia="en-US"/>
        </w:rPr>
      </w:pPr>
      <w:r w:rsidRPr="00AD6BBA">
        <w:rPr>
          <w:rFonts w:ascii="Times New Roman" w:eastAsia="Calibri" w:hAnsi="Times New Roman" w:cs="Times New Roman"/>
          <w:noProof/>
          <w:szCs w:val="24"/>
          <w:lang w:val="en-US" w:eastAsia="en-US"/>
        </w:rPr>
        <w:t xml:space="preserve">Nurhayati, N. (2016). Pengembangan Bahan Ajar Trigonometri Berbasis Kontekstual melalui Metode Guided Discovery untuk Meningkatkan Pemahaman Konsep Mahasiswa. </w:t>
      </w:r>
      <w:r w:rsidRPr="00AD6BBA">
        <w:rPr>
          <w:rFonts w:ascii="Times New Roman" w:eastAsia="Calibri" w:hAnsi="Times New Roman" w:cs="Times New Roman"/>
          <w:i/>
          <w:iCs/>
          <w:noProof/>
          <w:szCs w:val="24"/>
          <w:lang w:val="en-US" w:eastAsia="en-US"/>
        </w:rPr>
        <w:t>Jurnal Pendidikan Matematika Dan Matematika</w:t>
      </w:r>
      <w:r w:rsidRPr="00AD6BBA">
        <w:rPr>
          <w:rFonts w:ascii="Times New Roman" w:eastAsia="Calibri" w:hAnsi="Times New Roman" w:cs="Times New Roman"/>
          <w:noProof/>
          <w:szCs w:val="24"/>
          <w:lang w:val="en-US" w:eastAsia="en-US"/>
        </w:rPr>
        <w:t xml:space="preserve">, </w:t>
      </w:r>
      <w:r w:rsidRPr="00AD6BBA">
        <w:rPr>
          <w:rFonts w:ascii="Times New Roman" w:eastAsia="Calibri" w:hAnsi="Times New Roman" w:cs="Times New Roman"/>
          <w:i/>
          <w:iCs/>
          <w:noProof/>
          <w:szCs w:val="24"/>
          <w:lang w:val="en-US" w:eastAsia="en-US"/>
        </w:rPr>
        <w:t>3</w:t>
      </w:r>
      <w:r w:rsidRPr="00AD6BBA">
        <w:rPr>
          <w:rFonts w:ascii="Times New Roman" w:eastAsia="Calibri" w:hAnsi="Times New Roman" w:cs="Times New Roman"/>
          <w:noProof/>
          <w:szCs w:val="24"/>
          <w:lang w:val="en-US" w:eastAsia="en-US"/>
        </w:rPr>
        <w:t>(1), 31–44.</w:t>
      </w:r>
    </w:p>
    <w:p w14:paraId="066FB92A" w14:textId="77777777" w:rsidR="00AD6BBA" w:rsidRPr="00AD6BBA" w:rsidRDefault="00AD6BBA" w:rsidP="00AD6BBA">
      <w:pPr>
        <w:widowControl w:val="0"/>
        <w:autoSpaceDE w:val="0"/>
        <w:autoSpaceDN w:val="0"/>
        <w:adjustRightInd w:val="0"/>
        <w:spacing w:line="240" w:lineRule="auto"/>
        <w:ind w:left="480" w:hanging="480"/>
        <w:jc w:val="both"/>
        <w:rPr>
          <w:rFonts w:ascii="Times New Roman" w:eastAsia="Calibri" w:hAnsi="Times New Roman" w:cs="Times New Roman"/>
          <w:noProof/>
          <w:szCs w:val="24"/>
          <w:lang w:val="en-US" w:eastAsia="en-US"/>
        </w:rPr>
      </w:pPr>
      <w:r w:rsidRPr="00AD6BBA">
        <w:rPr>
          <w:rFonts w:ascii="Times New Roman" w:eastAsia="Calibri" w:hAnsi="Times New Roman" w:cs="Times New Roman"/>
          <w:noProof/>
          <w:szCs w:val="24"/>
          <w:lang w:val="en-US" w:eastAsia="en-US"/>
        </w:rPr>
        <w:t xml:space="preserve">Putra, R. W. Y., &amp; Anggraini, R. (2016). Pengembangan bahan ajar materi trigonometri berbantuan software iMindMap pada siswa SMA. </w:t>
      </w:r>
      <w:r w:rsidRPr="00AD6BBA">
        <w:rPr>
          <w:rFonts w:ascii="Times New Roman" w:eastAsia="Calibri" w:hAnsi="Times New Roman" w:cs="Times New Roman"/>
          <w:i/>
          <w:iCs/>
          <w:noProof/>
          <w:szCs w:val="24"/>
          <w:lang w:val="en-US" w:eastAsia="en-US"/>
        </w:rPr>
        <w:t>Al-Jabar : Jurnal Pendidikan Matematika</w:t>
      </w:r>
      <w:r w:rsidRPr="00AD6BBA">
        <w:rPr>
          <w:rFonts w:ascii="Times New Roman" w:eastAsia="Calibri" w:hAnsi="Times New Roman" w:cs="Times New Roman"/>
          <w:noProof/>
          <w:szCs w:val="24"/>
          <w:lang w:val="en-US" w:eastAsia="en-US"/>
        </w:rPr>
        <w:t xml:space="preserve">, </w:t>
      </w:r>
      <w:r w:rsidRPr="00AD6BBA">
        <w:rPr>
          <w:rFonts w:ascii="Times New Roman" w:eastAsia="Calibri" w:hAnsi="Times New Roman" w:cs="Times New Roman"/>
          <w:i/>
          <w:iCs/>
          <w:noProof/>
          <w:szCs w:val="24"/>
          <w:lang w:val="en-US" w:eastAsia="en-US"/>
        </w:rPr>
        <w:t>7</w:t>
      </w:r>
      <w:r w:rsidRPr="00AD6BBA">
        <w:rPr>
          <w:rFonts w:ascii="Times New Roman" w:eastAsia="Calibri" w:hAnsi="Times New Roman" w:cs="Times New Roman"/>
          <w:noProof/>
          <w:szCs w:val="24"/>
          <w:lang w:val="en-US" w:eastAsia="en-US"/>
        </w:rPr>
        <w:t>(1), 39–47. https://doi.org/10.24042/ajpm.v7i1.129</w:t>
      </w:r>
    </w:p>
    <w:p w14:paraId="071F3F47" w14:textId="77777777" w:rsidR="00AD6BBA" w:rsidRPr="00AD6BBA" w:rsidRDefault="00AD6BBA" w:rsidP="00AD6BBA">
      <w:pPr>
        <w:widowControl w:val="0"/>
        <w:autoSpaceDE w:val="0"/>
        <w:autoSpaceDN w:val="0"/>
        <w:adjustRightInd w:val="0"/>
        <w:spacing w:line="240" w:lineRule="auto"/>
        <w:ind w:left="480" w:hanging="480"/>
        <w:jc w:val="both"/>
        <w:rPr>
          <w:rFonts w:ascii="Times New Roman" w:eastAsia="Calibri" w:hAnsi="Times New Roman" w:cs="Times New Roman"/>
          <w:noProof/>
          <w:szCs w:val="24"/>
          <w:lang w:val="en-US" w:eastAsia="en-US"/>
        </w:rPr>
      </w:pPr>
      <w:r w:rsidRPr="00AD6BBA">
        <w:rPr>
          <w:rFonts w:ascii="Times New Roman" w:eastAsia="Calibri" w:hAnsi="Times New Roman" w:cs="Times New Roman"/>
          <w:noProof/>
          <w:szCs w:val="24"/>
          <w:lang w:val="en-US" w:eastAsia="en-US"/>
        </w:rPr>
        <w:t xml:space="preserve">Ratu Sarah Fauziah iskandar, R. A. (2019). Pengembangan bahan ajar trigonometri untuk meningkatkan kemampuan berpikir kritis matematis mahasiswa. </w:t>
      </w:r>
      <w:r w:rsidRPr="00AD6BBA">
        <w:rPr>
          <w:rFonts w:ascii="Times New Roman" w:eastAsia="Calibri" w:hAnsi="Times New Roman" w:cs="Times New Roman"/>
          <w:i/>
          <w:iCs/>
          <w:noProof/>
          <w:szCs w:val="24"/>
          <w:lang w:val="en-US" w:eastAsia="en-US"/>
        </w:rPr>
        <w:t>PRISMA, Prosiding Seminar Nasional Matematika</w:t>
      </w:r>
      <w:r w:rsidRPr="00AD6BBA">
        <w:rPr>
          <w:rFonts w:ascii="Times New Roman" w:eastAsia="Calibri" w:hAnsi="Times New Roman" w:cs="Times New Roman"/>
          <w:noProof/>
          <w:szCs w:val="24"/>
          <w:lang w:val="en-US" w:eastAsia="en-US"/>
        </w:rPr>
        <w:t xml:space="preserve">, </w:t>
      </w:r>
      <w:r w:rsidRPr="00AD6BBA">
        <w:rPr>
          <w:rFonts w:ascii="Times New Roman" w:eastAsia="Calibri" w:hAnsi="Times New Roman" w:cs="Times New Roman"/>
          <w:i/>
          <w:iCs/>
          <w:noProof/>
          <w:szCs w:val="24"/>
          <w:lang w:val="en-US" w:eastAsia="en-US"/>
        </w:rPr>
        <w:t>2</w:t>
      </w:r>
      <w:r w:rsidRPr="00AD6BBA">
        <w:rPr>
          <w:rFonts w:ascii="Times New Roman" w:eastAsia="Calibri" w:hAnsi="Times New Roman" w:cs="Times New Roman"/>
          <w:noProof/>
          <w:szCs w:val="24"/>
          <w:lang w:val="en-US" w:eastAsia="en-US"/>
        </w:rPr>
        <w:t>, 759–763.</w:t>
      </w:r>
    </w:p>
    <w:p w14:paraId="54CB310D" w14:textId="77777777" w:rsidR="00AD6BBA" w:rsidRPr="00AD6BBA" w:rsidRDefault="00AD6BBA" w:rsidP="00AD6BBA">
      <w:pPr>
        <w:widowControl w:val="0"/>
        <w:autoSpaceDE w:val="0"/>
        <w:autoSpaceDN w:val="0"/>
        <w:adjustRightInd w:val="0"/>
        <w:spacing w:line="240" w:lineRule="auto"/>
        <w:ind w:left="480" w:hanging="480"/>
        <w:jc w:val="both"/>
        <w:rPr>
          <w:rFonts w:ascii="Times New Roman" w:eastAsia="Calibri" w:hAnsi="Times New Roman" w:cs="Times New Roman"/>
          <w:noProof/>
          <w:szCs w:val="24"/>
          <w:lang w:val="en-US" w:eastAsia="en-US"/>
        </w:rPr>
      </w:pPr>
      <w:r w:rsidRPr="00AD6BBA">
        <w:rPr>
          <w:rFonts w:ascii="Times New Roman" w:eastAsia="Calibri" w:hAnsi="Times New Roman" w:cs="Times New Roman"/>
          <w:noProof/>
          <w:szCs w:val="24"/>
          <w:lang w:val="en-US" w:eastAsia="en-US"/>
        </w:rPr>
        <w:lastRenderedPageBreak/>
        <w:t xml:space="preserve">Rosali, E. S., Pendidikan, J., &amp; Universitas, G. (2020). Aktifitas Pembelajaran Daring Pada Masa Pandemi Covid -19 Di. </w:t>
      </w:r>
      <w:r w:rsidRPr="00AD6BBA">
        <w:rPr>
          <w:rFonts w:ascii="Times New Roman" w:eastAsia="Calibri" w:hAnsi="Times New Roman" w:cs="Times New Roman"/>
          <w:i/>
          <w:iCs/>
          <w:noProof/>
          <w:szCs w:val="24"/>
          <w:lang w:val="en-US" w:eastAsia="en-US"/>
        </w:rPr>
        <w:t>Geography Science Education Journal (GEOSEE)</w:t>
      </w:r>
      <w:r w:rsidRPr="00AD6BBA">
        <w:rPr>
          <w:rFonts w:ascii="Times New Roman" w:eastAsia="Calibri" w:hAnsi="Times New Roman" w:cs="Times New Roman"/>
          <w:noProof/>
          <w:szCs w:val="24"/>
          <w:lang w:val="en-US" w:eastAsia="en-US"/>
        </w:rPr>
        <w:t xml:space="preserve">, </w:t>
      </w:r>
      <w:r w:rsidRPr="00AD6BBA">
        <w:rPr>
          <w:rFonts w:ascii="Times New Roman" w:eastAsia="Calibri" w:hAnsi="Times New Roman" w:cs="Times New Roman"/>
          <w:i/>
          <w:iCs/>
          <w:noProof/>
          <w:szCs w:val="24"/>
          <w:lang w:val="en-US" w:eastAsia="en-US"/>
        </w:rPr>
        <w:t>1</w:t>
      </w:r>
      <w:r w:rsidRPr="00AD6BBA">
        <w:rPr>
          <w:rFonts w:ascii="Times New Roman" w:eastAsia="Calibri" w:hAnsi="Times New Roman" w:cs="Times New Roman"/>
          <w:noProof/>
          <w:szCs w:val="24"/>
          <w:lang w:val="en-US" w:eastAsia="en-US"/>
        </w:rPr>
        <w:t>(1), 21–30.</w:t>
      </w:r>
    </w:p>
    <w:p w14:paraId="1225AAA6" w14:textId="77777777" w:rsidR="00AD6BBA" w:rsidRPr="00AD6BBA" w:rsidRDefault="00AD6BBA" w:rsidP="00AD6BBA">
      <w:pPr>
        <w:widowControl w:val="0"/>
        <w:autoSpaceDE w:val="0"/>
        <w:autoSpaceDN w:val="0"/>
        <w:adjustRightInd w:val="0"/>
        <w:spacing w:line="240" w:lineRule="auto"/>
        <w:ind w:left="480" w:hanging="480"/>
        <w:jc w:val="both"/>
        <w:rPr>
          <w:rFonts w:ascii="Times New Roman" w:eastAsia="Calibri" w:hAnsi="Times New Roman" w:cs="Times New Roman"/>
          <w:noProof/>
          <w:szCs w:val="24"/>
          <w:lang w:val="en-US" w:eastAsia="en-US"/>
        </w:rPr>
      </w:pPr>
      <w:r w:rsidRPr="00AD6BBA">
        <w:rPr>
          <w:rFonts w:ascii="Times New Roman" w:eastAsia="Calibri" w:hAnsi="Times New Roman" w:cs="Times New Roman"/>
          <w:noProof/>
          <w:szCs w:val="24"/>
          <w:lang w:val="en-US" w:eastAsia="en-US"/>
        </w:rPr>
        <w:t xml:space="preserve">Sadikin, A., &amp; Hamidah, A. (2020). Pembelajaran Daring di Tengah Wabah Covid-19. </w:t>
      </w:r>
      <w:r w:rsidRPr="00AD6BBA">
        <w:rPr>
          <w:rFonts w:ascii="Times New Roman" w:eastAsia="Calibri" w:hAnsi="Times New Roman" w:cs="Times New Roman"/>
          <w:i/>
          <w:iCs/>
          <w:noProof/>
          <w:szCs w:val="24"/>
          <w:lang w:val="en-US" w:eastAsia="en-US"/>
        </w:rPr>
        <w:t>Biodik</w:t>
      </w:r>
      <w:r w:rsidRPr="00AD6BBA">
        <w:rPr>
          <w:rFonts w:ascii="Times New Roman" w:eastAsia="Calibri" w:hAnsi="Times New Roman" w:cs="Times New Roman"/>
          <w:noProof/>
          <w:szCs w:val="24"/>
          <w:lang w:val="en-US" w:eastAsia="en-US"/>
        </w:rPr>
        <w:t xml:space="preserve">, </w:t>
      </w:r>
      <w:r w:rsidRPr="00AD6BBA">
        <w:rPr>
          <w:rFonts w:ascii="Times New Roman" w:eastAsia="Calibri" w:hAnsi="Times New Roman" w:cs="Times New Roman"/>
          <w:i/>
          <w:iCs/>
          <w:noProof/>
          <w:szCs w:val="24"/>
          <w:lang w:val="en-US" w:eastAsia="en-US"/>
        </w:rPr>
        <w:t>6</w:t>
      </w:r>
      <w:r w:rsidRPr="00AD6BBA">
        <w:rPr>
          <w:rFonts w:ascii="Times New Roman" w:eastAsia="Calibri" w:hAnsi="Times New Roman" w:cs="Times New Roman"/>
          <w:noProof/>
          <w:szCs w:val="24"/>
          <w:lang w:val="en-US" w:eastAsia="en-US"/>
        </w:rPr>
        <w:t>(2), 109–119. https://doi.org/10.22437/bio.v6i2.9759</w:t>
      </w:r>
    </w:p>
    <w:p w14:paraId="4A105D7F" w14:textId="77777777" w:rsidR="00AD6BBA" w:rsidRPr="00AD6BBA" w:rsidRDefault="00AD6BBA" w:rsidP="00AD6BBA">
      <w:pPr>
        <w:widowControl w:val="0"/>
        <w:autoSpaceDE w:val="0"/>
        <w:autoSpaceDN w:val="0"/>
        <w:adjustRightInd w:val="0"/>
        <w:spacing w:line="240" w:lineRule="auto"/>
        <w:ind w:left="480" w:hanging="480"/>
        <w:jc w:val="both"/>
        <w:rPr>
          <w:rFonts w:ascii="Times New Roman" w:eastAsia="Calibri" w:hAnsi="Times New Roman" w:cs="Times New Roman"/>
          <w:noProof/>
          <w:szCs w:val="24"/>
          <w:lang w:val="en-US" w:eastAsia="en-US"/>
        </w:rPr>
      </w:pPr>
      <w:r w:rsidRPr="00AD6BBA">
        <w:rPr>
          <w:rFonts w:ascii="Times New Roman" w:eastAsia="Calibri" w:hAnsi="Times New Roman" w:cs="Times New Roman"/>
          <w:noProof/>
          <w:szCs w:val="24"/>
          <w:lang w:val="en-US" w:eastAsia="en-US"/>
        </w:rPr>
        <w:t xml:space="preserve">Setiawan, W., &amp; Andika Sari, V. T. (2018). Pengembangan Bahan Ajar Konsep Diferensial Berbasis Konflik Kognitif. </w:t>
      </w:r>
      <w:r w:rsidRPr="00AD6BBA">
        <w:rPr>
          <w:rFonts w:ascii="Times New Roman" w:eastAsia="Calibri" w:hAnsi="Times New Roman" w:cs="Times New Roman"/>
          <w:i/>
          <w:iCs/>
          <w:noProof/>
          <w:szCs w:val="24"/>
          <w:lang w:val="en-US" w:eastAsia="en-US"/>
        </w:rPr>
        <w:t>Jurnal Elemen</w:t>
      </w:r>
      <w:r w:rsidRPr="00AD6BBA">
        <w:rPr>
          <w:rFonts w:ascii="Times New Roman" w:eastAsia="Calibri" w:hAnsi="Times New Roman" w:cs="Times New Roman"/>
          <w:noProof/>
          <w:szCs w:val="24"/>
          <w:lang w:val="en-US" w:eastAsia="en-US"/>
        </w:rPr>
        <w:t xml:space="preserve">, </w:t>
      </w:r>
      <w:r w:rsidRPr="00AD6BBA">
        <w:rPr>
          <w:rFonts w:ascii="Times New Roman" w:eastAsia="Calibri" w:hAnsi="Times New Roman" w:cs="Times New Roman"/>
          <w:i/>
          <w:iCs/>
          <w:noProof/>
          <w:szCs w:val="24"/>
          <w:lang w:val="en-US" w:eastAsia="en-US"/>
        </w:rPr>
        <w:t>4</w:t>
      </w:r>
      <w:r w:rsidRPr="00AD6BBA">
        <w:rPr>
          <w:rFonts w:ascii="Times New Roman" w:eastAsia="Calibri" w:hAnsi="Times New Roman" w:cs="Times New Roman"/>
          <w:noProof/>
          <w:szCs w:val="24"/>
          <w:lang w:val="en-US" w:eastAsia="en-US"/>
        </w:rPr>
        <w:t>(2), 204. https://doi.org/10.29408/jel.v4i2.511</w:t>
      </w:r>
    </w:p>
    <w:p w14:paraId="70DFBE01" w14:textId="77777777" w:rsidR="00AD6BBA" w:rsidRPr="00AD6BBA" w:rsidRDefault="00AD6BBA" w:rsidP="00AD6BBA">
      <w:pPr>
        <w:widowControl w:val="0"/>
        <w:autoSpaceDE w:val="0"/>
        <w:autoSpaceDN w:val="0"/>
        <w:adjustRightInd w:val="0"/>
        <w:spacing w:line="240" w:lineRule="auto"/>
        <w:ind w:left="480" w:hanging="480"/>
        <w:jc w:val="both"/>
        <w:rPr>
          <w:rFonts w:ascii="Times New Roman" w:eastAsia="Calibri" w:hAnsi="Times New Roman" w:cs="Times New Roman"/>
          <w:noProof/>
          <w:szCs w:val="24"/>
          <w:lang w:val="en-US" w:eastAsia="en-US"/>
        </w:rPr>
      </w:pPr>
      <w:r w:rsidRPr="00AD6BBA">
        <w:rPr>
          <w:rFonts w:ascii="Times New Roman" w:eastAsia="Calibri" w:hAnsi="Times New Roman" w:cs="Times New Roman"/>
          <w:noProof/>
          <w:szCs w:val="24"/>
          <w:lang w:val="en-US" w:eastAsia="en-US"/>
        </w:rPr>
        <w:t xml:space="preserve">Tarbiyah, J. T. M. (2012). </w:t>
      </w:r>
      <w:r w:rsidRPr="00AD6BBA">
        <w:rPr>
          <w:rFonts w:ascii="Times New Roman" w:eastAsia="Calibri" w:hAnsi="Times New Roman" w:cs="Times New Roman"/>
          <w:i/>
          <w:iCs/>
          <w:noProof/>
          <w:szCs w:val="24"/>
          <w:lang w:val="en-US" w:eastAsia="en-US"/>
        </w:rPr>
        <w:t>PENGARUH PENGGUNAAN SCRATCH KEMENTERIAN AGAMA REPUBLIK INDONESIA INSTITUT AGAMA ISLAM NEGERI ( IAIN )</w:t>
      </w:r>
      <w:r w:rsidRPr="00AD6BBA">
        <w:rPr>
          <w:rFonts w:ascii="Times New Roman" w:eastAsia="Calibri" w:hAnsi="Times New Roman" w:cs="Times New Roman"/>
          <w:noProof/>
          <w:szCs w:val="24"/>
          <w:lang w:val="en-US" w:eastAsia="en-US"/>
        </w:rPr>
        <w:t>.</w:t>
      </w:r>
    </w:p>
    <w:p w14:paraId="528929A4" w14:textId="77777777" w:rsidR="00AD6BBA" w:rsidRPr="00AD6BBA" w:rsidRDefault="00AD6BBA" w:rsidP="00AD6BBA">
      <w:pPr>
        <w:widowControl w:val="0"/>
        <w:autoSpaceDE w:val="0"/>
        <w:autoSpaceDN w:val="0"/>
        <w:adjustRightInd w:val="0"/>
        <w:spacing w:line="240" w:lineRule="auto"/>
        <w:ind w:left="480" w:hanging="480"/>
        <w:jc w:val="both"/>
        <w:rPr>
          <w:rFonts w:ascii="Times New Roman" w:eastAsia="Calibri" w:hAnsi="Times New Roman" w:cs="Times New Roman"/>
          <w:noProof/>
          <w:lang w:val="en-US" w:eastAsia="en-US"/>
        </w:rPr>
      </w:pPr>
      <w:r w:rsidRPr="00AD6BBA">
        <w:rPr>
          <w:rFonts w:ascii="Times New Roman" w:eastAsia="Calibri" w:hAnsi="Times New Roman" w:cs="Times New Roman"/>
          <w:noProof/>
          <w:szCs w:val="24"/>
          <w:lang w:val="en-US" w:eastAsia="en-US"/>
        </w:rPr>
        <w:t xml:space="preserve">Widjayanti, W. R., Masfingatin, T., &amp; Setyansah, R. K. (2018). Media Pembelajaran Interaktif Berbasis Animasi Pada Materi Statistika Untuk Siswa Kelas 7 Smp. </w:t>
      </w:r>
      <w:r w:rsidRPr="00AD6BBA">
        <w:rPr>
          <w:rFonts w:ascii="Times New Roman" w:eastAsia="Calibri" w:hAnsi="Times New Roman" w:cs="Times New Roman"/>
          <w:i/>
          <w:iCs/>
          <w:noProof/>
          <w:szCs w:val="24"/>
          <w:lang w:val="en-US" w:eastAsia="en-US"/>
        </w:rPr>
        <w:t>Jurnal Pendidikan Matematika</w:t>
      </w:r>
      <w:r w:rsidRPr="00AD6BBA">
        <w:rPr>
          <w:rFonts w:ascii="Times New Roman" w:eastAsia="Calibri" w:hAnsi="Times New Roman" w:cs="Times New Roman"/>
          <w:noProof/>
          <w:szCs w:val="24"/>
          <w:lang w:val="en-US" w:eastAsia="en-US"/>
        </w:rPr>
        <w:t xml:space="preserve">, </w:t>
      </w:r>
      <w:r w:rsidRPr="00AD6BBA">
        <w:rPr>
          <w:rFonts w:ascii="Times New Roman" w:eastAsia="Calibri" w:hAnsi="Times New Roman" w:cs="Times New Roman"/>
          <w:i/>
          <w:iCs/>
          <w:noProof/>
          <w:szCs w:val="24"/>
          <w:lang w:val="en-US" w:eastAsia="en-US"/>
        </w:rPr>
        <w:t>13</w:t>
      </w:r>
      <w:r w:rsidRPr="00AD6BBA">
        <w:rPr>
          <w:rFonts w:ascii="Times New Roman" w:eastAsia="Calibri" w:hAnsi="Times New Roman" w:cs="Times New Roman"/>
          <w:noProof/>
          <w:szCs w:val="24"/>
          <w:lang w:val="en-US" w:eastAsia="en-US"/>
        </w:rPr>
        <w:t>(1), 101–112. https://doi.org/10.22342/jpm.13.1.6294.101-112</w:t>
      </w:r>
    </w:p>
    <w:p w14:paraId="730F6D63" w14:textId="77777777" w:rsidR="00AD6BBA" w:rsidRPr="00AD6BBA" w:rsidRDefault="00AD6BBA" w:rsidP="00AD6BBA">
      <w:pPr>
        <w:widowControl w:val="0"/>
        <w:autoSpaceDE w:val="0"/>
        <w:autoSpaceDN w:val="0"/>
        <w:adjustRightInd w:val="0"/>
        <w:spacing w:line="240" w:lineRule="auto"/>
        <w:ind w:left="480" w:hanging="480"/>
        <w:jc w:val="both"/>
        <w:rPr>
          <w:rFonts w:ascii="Times New Roman" w:eastAsia="Calibri" w:hAnsi="Times New Roman" w:cs="Times New Roman"/>
          <w:lang w:val="en-US" w:eastAsia="en-US"/>
        </w:rPr>
      </w:pPr>
      <w:r w:rsidRPr="00AD6BBA">
        <w:rPr>
          <w:rFonts w:ascii="Times New Roman" w:eastAsia="Calibri" w:hAnsi="Times New Roman" w:cs="Times New Roman"/>
          <w:lang w:val="en-US" w:eastAsia="en-US"/>
        </w:rPr>
        <w:fldChar w:fldCharType="end"/>
      </w:r>
    </w:p>
    <w:p w14:paraId="645321F4" w14:textId="53FC7C29" w:rsidR="00AD6BBA" w:rsidRDefault="00AD6BBA" w:rsidP="00AD6BBA"/>
    <w:p w14:paraId="18341AEC" w14:textId="77777777" w:rsidR="00AD6BBA" w:rsidRPr="00AD6BBA" w:rsidRDefault="00AD6BBA" w:rsidP="00AD6BBA"/>
    <w:sectPr w:rsidR="00AD6BBA" w:rsidRPr="00AD6BBA" w:rsidSect="008B5AB2">
      <w:headerReference w:type="even" r:id="rId15"/>
      <w:headerReference w:type="default" r:id="rId16"/>
      <w:footerReference w:type="default" r:id="rId17"/>
      <w:headerReference w:type="first" r:id="rId18"/>
      <w:footerReference w:type="first" r:id="rId19"/>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25A73" w14:textId="77777777" w:rsidR="00F9051E" w:rsidRDefault="00F9051E" w:rsidP="006A03BB">
      <w:pPr>
        <w:spacing w:after="0" w:line="240" w:lineRule="auto"/>
      </w:pPr>
      <w:r>
        <w:separator/>
      </w:r>
    </w:p>
  </w:endnote>
  <w:endnote w:type="continuationSeparator" w:id="0">
    <w:p w14:paraId="6AB69458" w14:textId="77777777" w:rsidR="00F9051E" w:rsidRDefault="00F9051E"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30B4C" w14:textId="77777777" w:rsidR="00E7068D" w:rsidRDefault="00E7068D">
    <w:pPr>
      <w:pStyle w:val="Footer"/>
      <w:jc w:val="center"/>
    </w:pPr>
  </w:p>
  <w:p w14:paraId="476553D3" w14:textId="77777777" w:rsidR="00E7068D" w:rsidRDefault="00E70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03AF3" w14:textId="77777777"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8648E" w14:textId="77777777" w:rsidR="00F9051E" w:rsidRDefault="00F9051E" w:rsidP="006A03BB">
      <w:pPr>
        <w:spacing w:after="0" w:line="240" w:lineRule="auto"/>
      </w:pPr>
      <w:r>
        <w:separator/>
      </w:r>
    </w:p>
  </w:footnote>
  <w:footnote w:type="continuationSeparator" w:id="0">
    <w:p w14:paraId="65B43533" w14:textId="77777777" w:rsidR="00F9051E" w:rsidRDefault="00F9051E"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B4FED" w14:textId="77777777"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8D69BE">
      <w:rPr>
        <w:rStyle w:val="PageNumber"/>
        <w:rFonts w:ascii="Times New Roman" w:hAnsi="Times New Roman" w:cs="Times New Roman"/>
        <w:noProof/>
      </w:rPr>
      <w:t>4</w:t>
    </w:r>
    <w:r w:rsidRPr="00DD2D69">
      <w:rPr>
        <w:rStyle w:val="PageNumber"/>
        <w:rFonts w:ascii="Times New Roman" w:hAnsi="Times New Roman" w:cs="Times New Roman"/>
      </w:rPr>
      <w:fldChar w:fldCharType="end"/>
    </w:r>
  </w:p>
  <w:p w14:paraId="4E162278" w14:textId="592317B6" w:rsidR="00DD2D69" w:rsidRPr="0042013B" w:rsidRDefault="00EF7B9D" w:rsidP="00EF7B9D">
    <w:pPr>
      <w:pStyle w:val="Header"/>
      <w:ind w:left="567" w:right="360"/>
      <w:rPr>
        <w:i/>
        <w:sz w:val="24"/>
        <w:lang w:val="en-US"/>
      </w:rPr>
    </w:pPr>
    <w:r>
      <w:rPr>
        <w:rFonts w:ascii="Times New Roman" w:hAnsi="Times New Roman" w:cs="Times New Roman"/>
        <w:i/>
        <w:noProof/>
        <w:szCs w:val="24"/>
        <w:lang w:val="en-US"/>
      </w:rPr>
      <w:t>Setiawan</w:t>
    </w:r>
    <w:r w:rsidR="00321584">
      <w:rPr>
        <w:rFonts w:ascii="Times New Roman" w:hAnsi="Times New Roman" w:cs="Times New Roman"/>
        <w:i/>
        <w:noProof/>
        <w:szCs w:val="24"/>
        <w:lang w:val="en-US"/>
      </w:rPr>
      <w:t xml:space="preserve">, </w:t>
    </w:r>
    <w:r>
      <w:rPr>
        <w:rFonts w:ascii="Times New Roman" w:hAnsi="Times New Roman" w:cs="Times New Roman"/>
        <w:i/>
        <w:noProof/>
        <w:szCs w:val="24"/>
        <w:lang w:val="en-US"/>
      </w:rPr>
      <w:t>Hakim</w:t>
    </w:r>
    <w:r w:rsidR="00321584">
      <w:rPr>
        <w:rFonts w:ascii="Times New Roman" w:hAnsi="Times New Roman" w:cs="Times New Roman"/>
        <w:i/>
        <w:noProof/>
        <w:szCs w:val="24"/>
        <w:lang w:val="en-US"/>
      </w:rPr>
      <w:t xml:space="preserve"> &amp; </w:t>
    </w:r>
    <w:r>
      <w:rPr>
        <w:rFonts w:ascii="Times New Roman" w:hAnsi="Times New Roman" w:cs="Times New Roman"/>
        <w:i/>
        <w:noProof/>
        <w:szCs w:val="24"/>
        <w:lang w:val="en-US"/>
      </w:rPr>
      <w:t>Filiestanto</w:t>
    </w:r>
    <w:r w:rsidR="008B5AB2" w:rsidRPr="008B5AB2">
      <w:rPr>
        <w:rFonts w:ascii="Times New Roman" w:hAnsi="Times New Roman" w:cs="Times New Roman"/>
        <w:noProof/>
        <w:szCs w:val="24"/>
        <w:lang w:val="en-US"/>
      </w:rPr>
      <w:t xml:space="preserve">, </w:t>
    </w:r>
    <w:proofErr w:type="spellStart"/>
    <w:r>
      <w:rPr>
        <w:rFonts w:ascii="Times New Roman" w:hAnsi="Times New Roman"/>
        <w:szCs w:val="32"/>
        <w:lang w:val="en-US"/>
      </w:rPr>
      <w:t>pengembangan</w:t>
    </w:r>
    <w:proofErr w:type="spellEnd"/>
    <w:r>
      <w:rPr>
        <w:rFonts w:ascii="Times New Roman" w:hAnsi="Times New Roman"/>
        <w:szCs w:val="32"/>
        <w:lang w:val="en-US"/>
      </w:rPr>
      <w:t xml:space="preserve"> </w:t>
    </w:r>
    <w:proofErr w:type="spellStart"/>
    <w:r>
      <w:rPr>
        <w:rFonts w:ascii="Times New Roman" w:hAnsi="Times New Roman"/>
        <w:szCs w:val="32"/>
        <w:lang w:val="en-US"/>
      </w:rPr>
      <w:t>Bahan</w:t>
    </w:r>
    <w:proofErr w:type="spellEnd"/>
    <w:r>
      <w:rPr>
        <w:rFonts w:ascii="Times New Roman" w:hAnsi="Times New Roman"/>
        <w:szCs w:val="32"/>
        <w:lang w:val="en-US"/>
      </w:rPr>
      <w:t xml:space="preserve"> Ajar </w:t>
    </w:r>
    <w:proofErr w:type="spellStart"/>
    <w:r>
      <w:rPr>
        <w:rFonts w:ascii="Times New Roman" w:hAnsi="Times New Roman"/>
        <w:szCs w:val="32"/>
        <w:lang w:val="en-US"/>
      </w:rPr>
      <w:t>Trigonometri</w:t>
    </w:r>
    <w:proofErr w:type="spellEnd"/>
    <w:r>
      <w:rPr>
        <w:rFonts w:ascii="Times New Roman" w:hAnsi="Times New Roman"/>
        <w:szCs w:val="32"/>
        <w:lang w:val="en-US"/>
      </w:rPr>
      <w:t xml:space="preserve"> </w:t>
    </w:r>
    <w:proofErr w:type="spellStart"/>
    <w:r>
      <w:rPr>
        <w:rFonts w:ascii="Times New Roman" w:hAnsi="Times New Roman"/>
        <w:szCs w:val="32"/>
        <w:lang w:val="en-US"/>
      </w:rPr>
      <w:t>Berbasis</w:t>
    </w:r>
    <w:proofErr w:type="spellEnd"/>
    <w:r>
      <w:rPr>
        <w:rFonts w:ascii="Times New Roman" w:hAnsi="Times New Roman"/>
        <w:szCs w:val="32"/>
        <w:lang w:val="en-US"/>
      </w:rPr>
      <w:t xml:space="preserve"> </w:t>
    </w:r>
    <w:proofErr w:type="spellStart"/>
    <w:r>
      <w:rPr>
        <w:rFonts w:ascii="Times New Roman" w:hAnsi="Times New Roman"/>
        <w:szCs w:val="32"/>
        <w:lang w:val="en-US"/>
      </w:rPr>
      <w:t>Animasi</w:t>
    </w:r>
    <w:proofErr w:type="spellEnd"/>
    <w:r>
      <w:rPr>
        <w:rFonts w:ascii="Times New Roman" w:hAnsi="Times New Roman"/>
        <w:szCs w:val="32"/>
        <w:lang w:val="en-US"/>
      </w:rPr>
      <w:t xml:space="preserve"> pada Masa </w:t>
    </w:r>
    <w:proofErr w:type="spellStart"/>
    <w:r>
      <w:rPr>
        <w:rFonts w:ascii="Times New Roman" w:hAnsi="Times New Roman"/>
        <w:szCs w:val="32"/>
        <w:lang w:val="en-US"/>
      </w:rPr>
      <w:t>Pandemi</w:t>
    </w:r>
    <w:proofErr w:type="spellEnd"/>
    <w:r>
      <w:rPr>
        <w:rFonts w:ascii="Times New Roman" w:hAnsi="Times New Roman"/>
        <w:szCs w:val="32"/>
        <w:lang w:val="en-US"/>
      </w:rPr>
      <w:t xml:space="preserve"> Covid-19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5D3BB" w14:textId="77777777"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D69BE">
      <w:rPr>
        <w:rStyle w:val="PageNumber"/>
        <w:noProof/>
      </w:rPr>
      <w:t>3</w:t>
    </w:r>
    <w:r>
      <w:rPr>
        <w:rStyle w:val="PageNumber"/>
      </w:rPr>
      <w:fldChar w:fldCharType="end"/>
    </w:r>
  </w:p>
  <w:p w14:paraId="53685FBC" w14:textId="77777777" w:rsidR="00DD2D69" w:rsidRPr="0042013B" w:rsidRDefault="0042013B" w:rsidP="004441DD">
    <w:pPr>
      <w:pStyle w:val="Header"/>
      <w:ind w:right="566" w:firstLine="1276"/>
      <w:jc w:val="right"/>
      <w:rPr>
        <w:i/>
        <w:sz w:val="24"/>
        <w:lang w:val="en-US"/>
      </w:rPr>
    </w:pPr>
    <w:r w:rsidRPr="0004640F">
      <w:rPr>
        <w:rFonts w:ascii="Times New Roman" w:hAnsi="Times New Roman" w:cs="Times New Roman"/>
        <w:noProof/>
        <w:lang w:val="en-US" w:eastAsia="en-US"/>
      </w:rPr>
      <mc:AlternateContent>
        <mc:Choice Requires="wps">
          <w:drawing>
            <wp:anchor distT="0" distB="0" distL="114300" distR="114300" simplePos="0" relativeHeight="251661312" behindDoc="0" locked="0" layoutInCell="1" allowOverlap="1" wp14:anchorId="3275112E" wp14:editId="5020DDEA">
              <wp:simplePos x="0" y="0"/>
              <wp:positionH relativeFrom="column">
                <wp:posOffset>2439340</wp:posOffset>
              </wp:positionH>
              <wp:positionV relativeFrom="paragraph">
                <wp:posOffset>-158115</wp:posOffset>
              </wp:positionV>
              <wp:extent cx="658368"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658368"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7CDF874" w14:textId="77777777" w:rsidR="0042013B" w:rsidRPr="002C7CE6" w:rsidRDefault="005E4FBE"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5112E" id="Rectangle 5" o:spid="_x0000_s1026" style="position:absolute;left:0;text-align:left;margin-left:192.05pt;margin-top:-12.45pt;width:51.85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l0dQIAADcFAAAOAAAAZHJzL2Uyb0RvYy54bWysVMFu2zAMvQ/YPwi6r46zJG2DOkXQosOA&#10;og3aDj0rspQYk0WNUmJnXz9KdtyuK3YYdrFF8ZEUnx51cdnWhu0V+gpswfOTEWfKSigruyn4t6eb&#10;T2ec+SBsKQxYVfCD8vxy8fHDRePmagxbMKVCRkmsnzeu4NsQ3DzLvNyqWvgTcMqSUwPWIpCJm6xE&#10;0VD22mTj0WiWNYClQ5DKe9q97px8kfJrrWS419qrwEzB6WwhfTF91/GbLS7EfIPCbSvZH0P8wylq&#10;UVkqOqS6FkGwHVZ/pKorieBBhxMJdQZaV1KlHqibfPSmm8etcCr1QuR4N9Dk/19aebdfIavKgk85&#10;s6KmK3og0oTdGMWmkZ7G+TmhHt0Ke8vTMvbaaqzjn7pgbaL0MFCq2sAkbc6mZ59npAFJrkk+mZ0m&#10;yrOXYIc+fFFQs7goOFLxRKTY3/pABQl6hMRaFm4qY9KtGfvbBgHjThbP250wrcLBqIgz9kFpapTO&#10;NE4FksTUlUG2FySO8nseu01ZCBlDNFUagvL3gkw4BvXYGKaS7IbA0XuBL9UGdKoINgyBdWUB/x6s&#10;O/yx667X2HZo121/W2soD3TFCJ32vZM3FVF9K3xYCSSx01jQAId7+mgDTcGhX3G2Bfz53n7EkwbJ&#10;y1lDw1Nw/2MnUHFmvlpS53k+mcRpS8ZkejomA1971q89dldfAV1BTk+Fk2kZ8cEclxqhfqY5X8aq&#10;5BJWUu2Cy4BH4yp0Q00vhVTLZYLRhDkRbu2jkzF5JDhK6al9Fuh6vQUS6h0cB03M38iuw8ZIC8td&#10;AF0lTUaKO1576mk6k3b6lySO/2s7oV7eu8UvAAAA//8DAFBLAwQUAAYACAAAACEAQT3r598AAAAK&#10;AQAADwAAAGRycy9kb3ducmV2LnhtbEyPwU7DMAyG70i8Q2Qkblu6EUEpTacKAdKOrEiIW9qYttA4&#10;VZN13dtjTnCz5U+/vz/fLW4QM06h96Rhs05AIDXe9tRqeKueVymIEA1ZM3hCDWcMsCsuL3KTWX+i&#10;V5wPsRUcQiEzGroYx0zK0HToTFj7EYlvn35yJvI6tdJO5sThbpDbJLmVzvTEHzoz4mOHzffh6DSE&#10;et5X57F8//oITV0+kavU/kXr66ulfAARcYl/MPzqszoU7FT7I9kgBg03qdowqmG1VfcgmFDpHZep&#10;eUgUyCKX/ysUPwAAAP//AwBQSwECLQAUAAYACAAAACEAtoM4kv4AAADhAQAAEwAAAAAAAAAAAAAA&#10;AAAAAAAAW0NvbnRlbnRfVHlwZXNdLnhtbFBLAQItABQABgAIAAAAIQA4/SH/1gAAAJQBAAALAAAA&#10;AAAAAAAAAAAAAC8BAABfcmVscy8ucmVsc1BLAQItABQABgAIAAAAIQAX4Al0dQIAADcFAAAOAAAA&#10;AAAAAAAAAAAAAC4CAABkcnMvZTJvRG9jLnhtbFBLAQItABQABgAIAAAAIQBBPevn3wAAAAoBAAAP&#10;AAAAAAAAAAAAAAAAAM8EAABkcnMvZG93bnJldi54bWxQSwUGAAAAAAQABADzAAAA2wUAAAAA&#10;" filled="f" stroked="f" strokeweight="2pt">
              <v:textbox>
                <w:txbxContent>
                  <w:p w14:paraId="07CDF874" w14:textId="77777777" w:rsidR="0042013B" w:rsidRPr="002C7CE6" w:rsidRDefault="005E4FBE"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v:textbox>
            </v:rect>
          </w:pict>
        </mc:Fallback>
      </mc:AlternateContent>
    </w:r>
    <w:r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Pr="0042013B">
      <w:rPr>
        <w:rFonts w:ascii="Times New Roman" w:hAnsi="Times New Roman" w:cs="Times New Roman"/>
        <w:i/>
        <w:lang w:val="en-US"/>
      </w:rPr>
      <w:t xml:space="preserve"> 201</w:t>
    </w:r>
    <w:r w:rsidR="002C7CE6">
      <w:rPr>
        <w:rFonts w:ascii="Times New Roman" w:hAnsi="Times New Roman" w:cs="Times New Roman"/>
        <w:i/>
      </w:rPr>
      <w:t>8</w:t>
    </w:r>
    <w:r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2D7EC" w14:textId="77777777" w:rsidR="005B539C" w:rsidRPr="0004640F" w:rsidRDefault="005B539C" w:rsidP="008B5AB2">
    <w:pPr>
      <w:spacing w:after="0" w:line="240" w:lineRule="auto"/>
      <w:ind w:right="360" w:firstLine="360"/>
      <w:rPr>
        <w:rFonts w:ascii="Times New Roman" w:hAnsi="Times New Roman" w:cs="Times New Roman"/>
      </w:rPr>
    </w:pPr>
    <w:r w:rsidRPr="0004640F">
      <w:rPr>
        <w:rFonts w:ascii="Times New Roman" w:hAnsi="Times New Roman" w:cs="Times New Roman"/>
        <w:noProof/>
        <w:lang w:val="en-US" w:eastAsia="en-US"/>
      </w:rPr>
      <mc:AlternateContent>
        <mc:Choice Requires="wps">
          <w:drawing>
            <wp:anchor distT="0" distB="0" distL="114300" distR="114300" simplePos="0" relativeHeight="251659264" behindDoc="0" locked="0" layoutInCell="1" allowOverlap="1" wp14:anchorId="17EE296F" wp14:editId="26B84F7B">
              <wp:simplePos x="0" y="0"/>
              <wp:positionH relativeFrom="column">
                <wp:posOffset>-36195</wp:posOffset>
              </wp:positionH>
              <wp:positionV relativeFrom="paragraph">
                <wp:posOffset>-165888</wp:posOffset>
              </wp:positionV>
              <wp:extent cx="1324052" cy="775411"/>
              <wp:effectExtent l="0" t="0" r="0" b="0"/>
              <wp:wrapNone/>
              <wp:docPr id="3" name="Rectangle 3"/>
              <wp:cNvGraphicFramePr/>
              <a:graphic xmlns:a="http://schemas.openxmlformats.org/drawingml/2006/main">
                <a:graphicData uri="http://schemas.microsoft.com/office/word/2010/wordprocessingShape">
                  <wps:wsp>
                    <wps:cNvSpPr/>
                    <wps:spPr>
                      <a:xfrm>
                        <a:off x="0" y="0"/>
                        <a:ext cx="1324052" cy="7754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6F40192" w14:textId="77777777" w:rsidR="005B539C" w:rsidRPr="00C6536E" w:rsidRDefault="00C6536E"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E296F" id="Rectangle 3" o:spid="_x0000_s1027" style="position:absolute;left:0;text-align:left;margin-left:-2.85pt;margin-top:-13.05pt;width:104.25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PedQIAAD8FAAAOAAAAZHJzL2Uyb0RvYy54bWysVEtv2zAMvg/YfxB0Xxyn6boZdYqgRYYB&#10;RRu0HXpWZCkxJomapMTOfv0o+ZGuK3YYdrFF8uNTH3V51WpFDsL5GkxJ88mUEmE4VLXZlvTb0+rD&#10;J0p8YKZiCowo6VF4erV4/+6ysYWYwQ5UJRzBIMYXjS3pLgRbZJnnO6GZn4AVBo0SnGYBRbfNKsca&#10;jK5VNptOP2YNuMo64MJ71N50RrpI8aUUPNxL6UUgqqRYW0hfl76b+M0Wl6zYOmZ3Ne/LYP9QhWa1&#10;waRjqBsWGNm7+o9QuuYOPMgw4aAzkLLmIvWA3eTTV9087pgVqRccjrfjmPz/C8vvDmtH6qqkZ5QY&#10;pvGKHnBozGyVIGdxPI31BaIe7dr1ksdj7LWVTsc/dkHaNNLjOFLRBsJRmZ/N5tPzGSUcbRcX5/M8&#10;j0Gzk7d1PnwRoEk8lNRh9jRJdrj1oYMOkJjMwKpWCvWsUOY3BcaMmiwW3JWYTuGoRId+EBI7xaJm&#10;KUHimLhWjhwYsqP6PlSmDCKji8RMo1P+lpMKg1OPjW4i8W50nL7leMo2olNGMGF01LUB93dn2eGH&#10;rrteY9uh3bTpWlN9UbOB6ohX7aDbAW/5qsaJ3zIf1swh6XE9cJHDPX6kgqak0J8o2YH7+ZY+4pGL&#10;aKWkwSUqqf+xZ05Qor4aZOnnfD6PW5eE+fnFDAX30rJ5aTF7fQ14Ezk+GZanY8QHNRylA/2M+76M&#10;WdHEDMfcJeXBDcJ16JYbXwwulssEw02zLNyaR8tj8DjnyKin9pk529MuIGHvYFg4VrxiX4eNngaW&#10;+wCyTtQ8zbW/AdzSRO7+RYnPwEs5oU7v3uIXAAAA//8DAFBLAwQUAAYACAAAACEA+039Qd4AAAAJ&#10;AQAADwAAAGRycy9kb3ducmV2LnhtbEyPwU7DMAyG70i8Q2QkbluyCgqUplOFAGlHViTELW1MW2ic&#10;qsm67u0xJ3ayLH/6/f35dnGDmHEKvScNm7UCgdR421Or4b16Wd2DCNGQNYMn1HDCANvi8iI3mfVH&#10;esN5H1vBIRQyo6GLccykDE2HzoS1H5H49uUnZyKvUyvtZI4c7gaZKJVKZ3riD50Z8anD5md/cBpC&#10;Pe+q01h+fH+Gpi6fyVU3u1etr6+W8hFExCX+w/Cnz+pQsFPtD2SDGDSsbu+Y5JmkGxAMJCrhLrWG&#10;h1SBLHJ53qD4BQAA//8DAFBLAQItABQABgAIAAAAIQC2gziS/gAAAOEBAAATAAAAAAAAAAAAAAAA&#10;AAAAAABbQ29udGVudF9UeXBlc10ueG1sUEsBAi0AFAAGAAgAAAAhADj9If/WAAAAlAEAAAsAAAAA&#10;AAAAAAAAAAAALwEAAF9yZWxzLy5yZWxzUEsBAi0AFAAGAAgAAAAhAJhwc951AgAAPwUAAA4AAAAA&#10;AAAAAAAAAAAALgIAAGRycy9lMm9Eb2MueG1sUEsBAi0AFAAGAAgAAAAhAPtN/UHeAAAACQEAAA8A&#10;AAAAAAAAAAAAAAAAzwQAAGRycy9kb3ducmV2LnhtbFBLBQYAAAAABAAEAPMAAADaBQAAAAA=&#10;" filled="f" stroked="f" strokeweight="2pt">
              <v:textbox>
                <w:txbxContent>
                  <w:p w14:paraId="26F40192" w14:textId="77777777" w:rsidR="005B539C" w:rsidRPr="00C6536E" w:rsidRDefault="00C6536E"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v:textbox>
            </v:rect>
          </w:pict>
        </mc:Fallback>
      </mc:AlternateContent>
    </w:r>
    <w:r w:rsidRPr="0004640F">
      <w:rPr>
        <w:rFonts w:ascii="Times New Roman" w:hAnsi="Times New Roman" w:cs="Times New Roman"/>
      </w:rPr>
      <w:tab/>
    </w:r>
  </w:p>
  <w:p w14:paraId="7C726AFF" w14:textId="77777777" w:rsidR="00202449" w:rsidRPr="005B539C" w:rsidRDefault="005B539C" w:rsidP="00202449">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C6536E">
      <w:rPr>
        <w:rFonts w:ascii="Times New Roman" w:hAnsi="Times New Roman" w:cs="Times New Roman"/>
      </w:rPr>
      <w:t>Jurnal Pembelajaran Matematika Inovatif</w:t>
    </w:r>
    <w:r w:rsidRPr="005B539C">
      <w:rPr>
        <w:rFonts w:ascii="Times New Roman" w:hAnsi="Times New Roman" w:cs="Times New Roman"/>
      </w:rPr>
      <w:tab/>
    </w:r>
    <w:r w:rsidRPr="005B539C">
      <w:rPr>
        <w:rFonts w:ascii="Times New Roman" w:hAnsi="Times New Roman" w:cs="Times New Roman"/>
        <w:lang w:val="en-US"/>
      </w:rPr>
      <w:tab/>
    </w:r>
    <w:r w:rsidR="00202449" w:rsidRPr="005B539C">
      <w:rPr>
        <w:rFonts w:ascii="Times New Roman" w:hAnsi="Times New Roman" w:cs="Times New Roman"/>
      </w:rPr>
      <w:t xml:space="preserve">ISSN </w:t>
    </w:r>
    <w:r w:rsidR="00202449" w:rsidRPr="006424CC">
      <w:rPr>
        <w:rFonts w:ascii="Times New Roman" w:hAnsi="Times New Roman" w:cs="Times New Roman"/>
      </w:rPr>
      <w:t>2614-221X</w:t>
    </w:r>
    <w:r w:rsidR="00202449">
      <w:rPr>
        <w:rFonts w:ascii="Times New Roman" w:hAnsi="Times New Roman" w:cs="Times New Roman"/>
      </w:rPr>
      <w:t xml:space="preserve"> (print)</w:t>
    </w:r>
  </w:p>
  <w:p w14:paraId="4C7FB8EA" w14:textId="77777777" w:rsidR="005B539C" w:rsidRPr="005B539C" w:rsidRDefault="00202449" w:rsidP="00202449">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XXXXX 2018</w:t>
    </w:r>
    <w:r w:rsidRPr="005B539C">
      <w:rPr>
        <w:rFonts w:ascii="Times New Roman" w:hAnsi="Times New Roman" w:cs="Times New Roman"/>
      </w:rPr>
      <w:tab/>
    </w:r>
    <w:r>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ISSN </w:t>
    </w:r>
    <w:r w:rsidRPr="006424CC">
      <w:rPr>
        <w:rFonts w:ascii="Times New Roman" w:hAnsi="Times New Roman" w:cs="Times New Roman"/>
      </w:rPr>
      <w:t>2614-2155</w:t>
    </w:r>
    <w:r>
      <w:rPr>
        <w:rFonts w:ascii="Times New Roman" w:hAnsi="Times New Roman" w:cs="Times New Roman"/>
      </w:rPr>
      <w:t xml:space="preserve"> (online)</w:t>
    </w:r>
  </w:p>
  <w:p w14:paraId="5AE5C1A6" w14:textId="77777777" w:rsidR="005B539C" w:rsidRDefault="005B539C" w:rsidP="005B539C">
    <w:pPr>
      <w:tabs>
        <w:tab w:val="left" w:pos="1843"/>
      </w:tabs>
      <w:spacing w:after="0" w:line="240" w:lineRule="auto"/>
      <w:rPr>
        <w:rFonts w:ascii="Times New Roman" w:hAnsi="Times New Roman" w:cs="Times New Roman"/>
        <w:sz w:val="20"/>
        <w:lang w:val="en-US"/>
      </w:rPr>
    </w:pPr>
  </w:p>
  <w:p w14:paraId="3B42D293" w14:textId="77777777" w:rsidR="005B539C" w:rsidRPr="008735BE" w:rsidRDefault="0065780D" w:rsidP="005B539C">
    <w:pPr>
      <w:tabs>
        <w:tab w:val="left" w:pos="1843"/>
      </w:tabs>
      <w:spacing w:after="0" w:line="240" w:lineRule="auto"/>
      <w:rPr>
        <w:rFonts w:ascii="Times New Roman" w:hAnsi="Times New Roman" w:cs="Times New Roman"/>
        <w:sz w:val="20"/>
      </w:rPr>
    </w:pPr>
    <w:r>
      <w:rPr>
        <w:rFonts w:ascii="Times New Roman" w:hAnsi="Times New Roman" w:cs="Times New Roman"/>
        <w:lang w:val="en-US"/>
      </w:rPr>
      <w:t xml:space="preserve">DOI </w:t>
    </w:r>
    <w:hyperlink r:id="rId1" w:history="1">
      <w:r w:rsidRPr="004929D1">
        <w:rPr>
          <w:rStyle w:val="Hyperlink"/>
          <w:rFonts w:ascii="Times New Roman" w:hAnsi="Times New Roman" w:cs="Times New Roman"/>
          <w:color w:val="auto"/>
          <w:sz w:val="23"/>
          <w:szCs w:val="23"/>
          <w:u w:val="none"/>
          <w:shd w:val="clear" w:color="auto" w:fill="FFFFFF"/>
        </w:rPr>
        <w:t>10.</w:t>
      </w:r>
      <w:r w:rsidR="008735BE">
        <w:rPr>
          <w:rStyle w:val="Hyperlink"/>
          <w:rFonts w:ascii="Times New Roman" w:hAnsi="Times New Roman" w:cs="Times New Roman"/>
          <w:color w:val="auto"/>
          <w:sz w:val="23"/>
          <w:szCs w:val="23"/>
          <w:u w:val="none"/>
          <w:shd w:val="clear" w:color="auto" w:fill="FFFFFF"/>
        </w:rPr>
        <w:t>XXXXX</w:t>
      </w:r>
      <w:r w:rsidRPr="004929D1">
        <w:rPr>
          <w:rStyle w:val="Hyperlink"/>
          <w:rFonts w:ascii="Times New Roman" w:hAnsi="Times New Roman" w:cs="Times New Roman"/>
          <w:color w:val="auto"/>
          <w:sz w:val="23"/>
          <w:szCs w:val="23"/>
          <w:u w:val="none"/>
          <w:shd w:val="clear" w:color="auto" w:fill="FFFFFF"/>
        </w:rPr>
        <w:t>/</w:t>
      </w:r>
      <w:r w:rsidR="008735BE">
        <w:rPr>
          <w:rStyle w:val="Hyperlink"/>
          <w:rFonts w:ascii="Times New Roman" w:hAnsi="Times New Roman" w:cs="Times New Roman"/>
          <w:color w:val="auto"/>
          <w:sz w:val="23"/>
          <w:szCs w:val="23"/>
          <w:u w:val="none"/>
          <w:shd w:val="clear" w:color="auto" w:fill="FFFFFF"/>
        </w:rPr>
        <w:t>j</w:t>
      </w:r>
      <w:r w:rsidR="005E4FBE">
        <w:rPr>
          <w:rStyle w:val="Hyperlink"/>
          <w:rFonts w:ascii="Times New Roman" w:hAnsi="Times New Roman" w:cs="Times New Roman"/>
          <w:color w:val="auto"/>
          <w:sz w:val="23"/>
          <w:szCs w:val="23"/>
          <w:u w:val="none"/>
          <w:shd w:val="clear" w:color="auto" w:fill="FFFFFF"/>
        </w:rPr>
        <w:t>pmi</w:t>
      </w:r>
      <w:r w:rsidRPr="004929D1">
        <w:rPr>
          <w:rStyle w:val="Hyperlink"/>
          <w:rFonts w:ascii="Times New Roman" w:hAnsi="Times New Roman" w:cs="Times New Roman"/>
          <w:color w:val="auto"/>
          <w:sz w:val="23"/>
          <w:szCs w:val="23"/>
          <w:u w:val="none"/>
          <w:shd w:val="clear" w:color="auto" w:fill="FFFFFF"/>
        </w:rPr>
        <w:t>.v</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i</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w:t>
      </w:r>
      <w:r w:rsidR="005A266C">
        <w:rPr>
          <w:rStyle w:val="Hyperlink"/>
          <w:rFonts w:ascii="Times New Roman" w:hAnsi="Times New Roman" w:cs="Times New Roman"/>
          <w:color w:val="auto"/>
          <w:sz w:val="23"/>
          <w:szCs w:val="23"/>
          <w:u w:val="none"/>
          <w:shd w:val="clear" w:color="auto" w:fill="FFFFFF"/>
          <w:lang w:val="en-US"/>
        </w:rPr>
        <w:t>XX</w:t>
      </w:r>
      <w:r w:rsidR="008735BE">
        <w:rPr>
          <w:rStyle w:val="Hyperlink"/>
          <w:rFonts w:ascii="Times New Roman" w:hAnsi="Times New Roman" w:cs="Times New Roman"/>
          <w:color w:val="auto"/>
          <w:sz w:val="23"/>
          <w:szCs w:val="23"/>
          <w:u w:val="none"/>
          <w:shd w:val="clear" w:color="auto" w:fill="FFFFFF"/>
        </w:rPr>
        <w:t>-X</w:t>
      </w:r>
      <w:r w:rsidR="005A266C">
        <w:rPr>
          <w:rStyle w:val="Hyperlink"/>
          <w:rFonts w:ascii="Times New Roman" w:hAnsi="Times New Roman" w:cs="Times New Roman"/>
          <w:color w:val="auto"/>
          <w:sz w:val="23"/>
          <w:szCs w:val="23"/>
          <w:u w:val="none"/>
          <w:shd w:val="clear" w:color="auto" w:fill="FFFFFF"/>
          <w:lang w:val="en-US"/>
        </w:rPr>
        <w:t>X</w:t>
      </w:r>
    </w:hyperlink>
  </w:p>
  <w:p w14:paraId="0D952001" w14:textId="77777777"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446799B"/>
    <w:multiLevelType w:val="hybridMultilevel"/>
    <w:tmpl w:val="5A8C3052"/>
    <w:lvl w:ilvl="0" w:tplc="5A04DF48">
      <w:start w:val="1"/>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3"/>
  </w:num>
  <w:num w:numId="4">
    <w:abstractNumId w:val="16"/>
  </w:num>
  <w:num w:numId="5">
    <w:abstractNumId w:val="7"/>
  </w:num>
  <w:num w:numId="6">
    <w:abstractNumId w:val="19"/>
  </w:num>
  <w:num w:numId="7">
    <w:abstractNumId w:val="3"/>
  </w:num>
  <w:num w:numId="8">
    <w:abstractNumId w:val="20"/>
  </w:num>
  <w:num w:numId="9">
    <w:abstractNumId w:val="10"/>
  </w:num>
  <w:num w:numId="10">
    <w:abstractNumId w:val="17"/>
  </w:num>
  <w:num w:numId="11">
    <w:abstractNumId w:val="21"/>
  </w:num>
  <w:num w:numId="12">
    <w:abstractNumId w:val="22"/>
  </w:num>
  <w:num w:numId="13">
    <w:abstractNumId w:val="24"/>
  </w:num>
  <w:num w:numId="14">
    <w:abstractNumId w:val="5"/>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IyMjU1tTAztjA0NzNR0lEKTi0uzszPAymwrAUAkfSFsiwAAAA="/>
  </w:docVars>
  <w:rsids>
    <w:rsidRoot w:val="006A03BB"/>
    <w:rsid w:val="000026CE"/>
    <w:rsid w:val="00007D76"/>
    <w:rsid w:val="00017AD9"/>
    <w:rsid w:val="00035B5F"/>
    <w:rsid w:val="000532A9"/>
    <w:rsid w:val="0006145D"/>
    <w:rsid w:val="0006238A"/>
    <w:rsid w:val="00067DD4"/>
    <w:rsid w:val="00070B0F"/>
    <w:rsid w:val="00076060"/>
    <w:rsid w:val="00077244"/>
    <w:rsid w:val="00086BE3"/>
    <w:rsid w:val="000915CE"/>
    <w:rsid w:val="000B1117"/>
    <w:rsid w:val="000B1A9C"/>
    <w:rsid w:val="000B79A5"/>
    <w:rsid w:val="000E17A4"/>
    <w:rsid w:val="000E2907"/>
    <w:rsid w:val="000E2DD8"/>
    <w:rsid w:val="000F26F3"/>
    <w:rsid w:val="000F6F20"/>
    <w:rsid w:val="0010144A"/>
    <w:rsid w:val="00102B74"/>
    <w:rsid w:val="00105DBC"/>
    <w:rsid w:val="00106F02"/>
    <w:rsid w:val="00106F11"/>
    <w:rsid w:val="00112B28"/>
    <w:rsid w:val="00113FDF"/>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449"/>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7A74"/>
    <w:rsid w:val="002C1B03"/>
    <w:rsid w:val="002C4053"/>
    <w:rsid w:val="002C6423"/>
    <w:rsid w:val="002C7CE6"/>
    <w:rsid w:val="002C7E56"/>
    <w:rsid w:val="002D4DDD"/>
    <w:rsid w:val="002D52D8"/>
    <w:rsid w:val="002E2F58"/>
    <w:rsid w:val="002F0943"/>
    <w:rsid w:val="002F0A19"/>
    <w:rsid w:val="002F0DAB"/>
    <w:rsid w:val="002F6323"/>
    <w:rsid w:val="002F7ECE"/>
    <w:rsid w:val="0030787D"/>
    <w:rsid w:val="00312AB5"/>
    <w:rsid w:val="003131B9"/>
    <w:rsid w:val="003161D9"/>
    <w:rsid w:val="0032107F"/>
    <w:rsid w:val="00321584"/>
    <w:rsid w:val="003312D2"/>
    <w:rsid w:val="0033174E"/>
    <w:rsid w:val="003355C7"/>
    <w:rsid w:val="00340BE0"/>
    <w:rsid w:val="00343BC4"/>
    <w:rsid w:val="0035546B"/>
    <w:rsid w:val="0035600F"/>
    <w:rsid w:val="00357677"/>
    <w:rsid w:val="00362639"/>
    <w:rsid w:val="00371B24"/>
    <w:rsid w:val="0037549E"/>
    <w:rsid w:val="00386B7E"/>
    <w:rsid w:val="003876FF"/>
    <w:rsid w:val="003879DA"/>
    <w:rsid w:val="0039567C"/>
    <w:rsid w:val="00395735"/>
    <w:rsid w:val="003A3FB5"/>
    <w:rsid w:val="003B08C1"/>
    <w:rsid w:val="003B5759"/>
    <w:rsid w:val="003B739D"/>
    <w:rsid w:val="003C38C6"/>
    <w:rsid w:val="003D097C"/>
    <w:rsid w:val="003D2CCF"/>
    <w:rsid w:val="003E562B"/>
    <w:rsid w:val="003F5612"/>
    <w:rsid w:val="003F65C5"/>
    <w:rsid w:val="00404264"/>
    <w:rsid w:val="0042013B"/>
    <w:rsid w:val="00423ECB"/>
    <w:rsid w:val="00425791"/>
    <w:rsid w:val="00432ED9"/>
    <w:rsid w:val="00434DBA"/>
    <w:rsid w:val="004374DA"/>
    <w:rsid w:val="0044112A"/>
    <w:rsid w:val="004441DD"/>
    <w:rsid w:val="0046366A"/>
    <w:rsid w:val="00485381"/>
    <w:rsid w:val="00492AAF"/>
    <w:rsid w:val="00492CDB"/>
    <w:rsid w:val="004A07A9"/>
    <w:rsid w:val="004A153F"/>
    <w:rsid w:val="004A5514"/>
    <w:rsid w:val="004B3149"/>
    <w:rsid w:val="004B34F0"/>
    <w:rsid w:val="004B4972"/>
    <w:rsid w:val="004B70CB"/>
    <w:rsid w:val="004D4337"/>
    <w:rsid w:val="004D6ED8"/>
    <w:rsid w:val="004E1FA3"/>
    <w:rsid w:val="005040B9"/>
    <w:rsid w:val="00510AA8"/>
    <w:rsid w:val="00513AAA"/>
    <w:rsid w:val="00540338"/>
    <w:rsid w:val="005433E2"/>
    <w:rsid w:val="00564290"/>
    <w:rsid w:val="00571D9D"/>
    <w:rsid w:val="00576CCD"/>
    <w:rsid w:val="00581285"/>
    <w:rsid w:val="00584C73"/>
    <w:rsid w:val="00585AFC"/>
    <w:rsid w:val="00590733"/>
    <w:rsid w:val="00590F4E"/>
    <w:rsid w:val="005954DD"/>
    <w:rsid w:val="005A01E6"/>
    <w:rsid w:val="005A05CF"/>
    <w:rsid w:val="005A1337"/>
    <w:rsid w:val="005A266C"/>
    <w:rsid w:val="005A4EF0"/>
    <w:rsid w:val="005A524F"/>
    <w:rsid w:val="005B4EEE"/>
    <w:rsid w:val="005B539C"/>
    <w:rsid w:val="005C3B54"/>
    <w:rsid w:val="005C3DCF"/>
    <w:rsid w:val="005D33F8"/>
    <w:rsid w:val="005E1E87"/>
    <w:rsid w:val="005E295E"/>
    <w:rsid w:val="005E4FBE"/>
    <w:rsid w:val="00614BE0"/>
    <w:rsid w:val="00631867"/>
    <w:rsid w:val="006318D1"/>
    <w:rsid w:val="006326D0"/>
    <w:rsid w:val="00633B9B"/>
    <w:rsid w:val="00641E65"/>
    <w:rsid w:val="00647871"/>
    <w:rsid w:val="0065331E"/>
    <w:rsid w:val="006533A7"/>
    <w:rsid w:val="00653468"/>
    <w:rsid w:val="0065780D"/>
    <w:rsid w:val="006632C0"/>
    <w:rsid w:val="00671C61"/>
    <w:rsid w:val="00671E84"/>
    <w:rsid w:val="006904A5"/>
    <w:rsid w:val="006A03BB"/>
    <w:rsid w:val="006B594C"/>
    <w:rsid w:val="006C4325"/>
    <w:rsid w:val="006D1E6F"/>
    <w:rsid w:val="006D2565"/>
    <w:rsid w:val="006E0D3C"/>
    <w:rsid w:val="006E3B23"/>
    <w:rsid w:val="006E73B7"/>
    <w:rsid w:val="006F7069"/>
    <w:rsid w:val="00700D23"/>
    <w:rsid w:val="0070435C"/>
    <w:rsid w:val="00704444"/>
    <w:rsid w:val="00723CB8"/>
    <w:rsid w:val="007268BB"/>
    <w:rsid w:val="0073395F"/>
    <w:rsid w:val="00742467"/>
    <w:rsid w:val="007452F5"/>
    <w:rsid w:val="007465B9"/>
    <w:rsid w:val="0074733E"/>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00E39"/>
    <w:rsid w:val="00813139"/>
    <w:rsid w:val="00814D46"/>
    <w:rsid w:val="00817095"/>
    <w:rsid w:val="00817B20"/>
    <w:rsid w:val="00821794"/>
    <w:rsid w:val="008223D7"/>
    <w:rsid w:val="00833DCA"/>
    <w:rsid w:val="00837446"/>
    <w:rsid w:val="008403D7"/>
    <w:rsid w:val="00852145"/>
    <w:rsid w:val="00854F4E"/>
    <w:rsid w:val="008600D6"/>
    <w:rsid w:val="008735BE"/>
    <w:rsid w:val="00880653"/>
    <w:rsid w:val="0089069F"/>
    <w:rsid w:val="00892B56"/>
    <w:rsid w:val="00897BE2"/>
    <w:rsid w:val="008B5AB2"/>
    <w:rsid w:val="008B7931"/>
    <w:rsid w:val="008D1648"/>
    <w:rsid w:val="008D1D9F"/>
    <w:rsid w:val="008D3491"/>
    <w:rsid w:val="008D69BE"/>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82311"/>
    <w:rsid w:val="00A90480"/>
    <w:rsid w:val="00A95CE9"/>
    <w:rsid w:val="00A97568"/>
    <w:rsid w:val="00AA02B1"/>
    <w:rsid w:val="00AA519A"/>
    <w:rsid w:val="00AB48A8"/>
    <w:rsid w:val="00AC5565"/>
    <w:rsid w:val="00AD44FA"/>
    <w:rsid w:val="00AD6BB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6049"/>
    <w:rsid w:val="00C177F9"/>
    <w:rsid w:val="00C23CA6"/>
    <w:rsid w:val="00C2690E"/>
    <w:rsid w:val="00C3328D"/>
    <w:rsid w:val="00C35081"/>
    <w:rsid w:val="00C467DF"/>
    <w:rsid w:val="00C51094"/>
    <w:rsid w:val="00C60F70"/>
    <w:rsid w:val="00C6536E"/>
    <w:rsid w:val="00C70D29"/>
    <w:rsid w:val="00C71F34"/>
    <w:rsid w:val="00C809F3"/>
    <w:rsid w:val="00C869F9"/>
    <w:rsid w:val="00C91894"/>
    <w:rsid w:val="00CA52AE"/>
    <w:rsid w:val="00CC16A1"/>
    <w:rsid w:val="00CC5281"/>
    <w:rsid w:val="00CC6A20"/>
    <w:rsid w:val="00CD0068"/>
    <w:rsid w:val="00CD4B0F"/>
    <w:rsid w:val="00CD6250"/>
    <w:rsid w:val="00CE0EE8"/>
    <w:rsid w:val="00CE144E"/>
    <w:rsid w:val="00CE4AE9"/>
    <w:rsid w:val="00CF040D"/>
    <w:rsid w:val="00D05DCB"/>
    <w:rsid w:val="00D07245"/>
    <w:rsid w:val="00D14516"/>
    <w:rsid w:val="00D20D8B"/>
    <w:rsid w:val="00D3336E"/>
    <w:rsid w:val="00D34ADD"/>
    <w:rsid w:val="00D36FD2"/>
    <w:rsid w:val="00D6112D"/>
    <w:rsid w:val="00D62AF1"/>
    <w:rsid w:val="00D649D1"/>
    <w:rsid w:val="00D75A14"/>
    <w:rsid w:val="00D769BE"/>
    <w:rsid w:val="00D862FB"/>
    <w:rsid w:val="00D90A1B"/>
    <w:rsid w:val="00D93F4C"/>
    <w:rsid w:val="00DA070A"/>
    <w:rsid w:val="00DA7512"/>
    <w:rsid w:val="00DB5035"/>
    <w:rsid w:val="00DC0A0E"/>
    <w:rsid w:val="00DC48C2"/>
    <w:rsid w:val="00DD2D69"/>
    <w:rsid w:val="00DF05BF"/>
    <w:rsid w:val="00DF15B9"/>
    <w:rsid w:val="00DF4D41"/>
    <w:rsid w:val="00DF51F2"/>
    <w:rsid w:val="00DF5A6D"/>
    <w:rsid w:val="00DF6629"/>
    <w:rsid w:val="00DF6668"/>
    <w:rsid w:val="00E04052"/>
    <w:rsid w:val="00E37CA6"/>
    <w:rsid w:val="00E37F88"/>
    <w:rsid w:val="00E433BF"/>
    <w:rsid w:val="00E46A6F"/>
    <w:rsid w:val="00E541AD"/>
    <w:rsid w:val="00E54328"/>
    <w:rsid w:val="00E67FF7"/>
    <w:rsid w:val="00E7068D"/>
    <w:rsid w:val="00E73BAE"/>
    <w:rsid w:val="00E74AEF"/>
    <w:rsid w:val="00E94141"/>
    <w:rsid w:val="00E94AFA"/>
    <w:rsid w:val="00EA0BD7"/>
    <w:rsid w:val="00EA73FA"/>
    <w:rsid w:val="00EB01B4"/>
    <w:rsid w:val="00EB3187"/>
    <w:rsid w:val="00EC2711"/>
    <w:rsid w:val="00EC2C6C"/>
    <w:rsid w:val="00ED3801"/>
    <w:rsid w:val="00ED5F31"/>
    <w:rsid w:val="00EE0731"/>
    <w:rsid w:val="00EE23CF"/>
    <w:rsid w:val="00EE56B1"/>
    <w:rsid w:val="00EE7C4A"/>
    <w:rsid w:val="00EF5029"/>
    <w:rsid w:val="00EF7B9D"/>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051E"/>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9E71BE"/>
  <w15:docId w15:val="{34776F35-308C-4AEC-8885-2B764147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Title">
    <w:name w:val="Title"/>
    <w:aliases w:val="Judul Artikel"/>
    <w:basedOn w:val="Normal"/>
    <w:next w:val="Normal"/>
    <w:link w:val="TitleChar"/>
    <w:uiPriority w:val="10"/>
    <w:qFormat/>
    <w:rsid w:val="0032107F"/>
    <w:pPr>
      <w:spacing w:after="0"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aliases w:val="Judul Artikel Char"/>
    <w:basedOn w:val="DefaultParagraphFont"/>
    <w:link w:val="Title"/>
    <w:uiPriority w:val="10"/>
    <w:rsid w:val="0032107F"/>
    <w:rPr>
      <w:rFonts w:ascii="Times New Roman" w:eastAsiaTheme="majorEastAsia" w:hAnsi="Times New Roman" w:cstheme="majorBidi"/>
      <w:b/>
      <w:spacing w:val="5"/>
      <w:kern w:val="28"/>
      <w:sz w:val="32"/>
      <w:szCs w:val="52"/>
    </w:rPr>
  </w:style>
  <w:style w:type="paragraph" w:customStyle="1" w:styleId="Author">
    <w:name w:val="Author"/>
    <w:basedOn w:val="Normal"/>
    <w:next w:val="Normal"/>
    <w:qFormat/>
    <w:rsid w:val="00671E84"/>
    <w:pPr>
      <w:spacing w:before="240" w:after="120" w:line="240" w:lineRule="auto"/>
      <w:jc w:val="center"/>
    </w:pPr>
    <w:rPr>
      <w:rFonts w:ascii="Times New Roman" w:hAnsi="Times New Roman" w:cs="Times New Roman"/>
      <w:color w:val="000000" w:themeColor="text1"/>
      <w:sz w:val="24"/>
      <w:szCs w:val="24"/>
      <w:lang w:val="en-US"/>
    </w:rPr>
  </w:style>
  <w:style w:type="paragraph" w:customStyle="1" w:styleId="Afiliasi">
    <w:name w:val="Afiliasi"/>
    <w:basedOn w:val="Normal"/>
    <w:next w:val="Normal"/>
    <w:qFormat/>
    <w:rsid w:val="00671E84"/>
    <w:pPr>
      <w:spacing w:after="0" w:line="240" w:lineRule="auto"/>
      <w:jc w:val="center"/>
    </w:pPr>
    <w:rPr>
      <w:rFonts w:ascii="Times New Roman" w:hAnsi="Times New Roman" w:cs="Times New Roman"/>
      <w:szCs w:val="24"/>
      <w:vertAlign w:val="superscript"/>
      <w:lang w:val="en-US"/>
    </w:rPr>
  </w:style>
  <w:style w:type="paragraph" w:customStyle="1" w:styleId="Email">
    <w:name w:val="Email"/>
    <w:basedOn w:val="Normal"/>
    <w:next w:val="Normal"/>
    <w:qFormat/>
    <w:rsid w:val="00671E84"/>
    <w:pPr>
      <w:spacing w:after="220" w:line="240" w:lineRule="auto"/>
      <w:jc w:val="center"/>
    </w:pPr>
    <w:rPr>
      <w:rFonts w:ascii="Times New Roman" w:hAnsi="Times New Roman" w:cs="Times New Roman"/>
      <w:szCs w:val="20"/>
      <w:vertAlign w:val="superscript"/>
      <w:lang w:val="en-US"/>
    </w:rPr>
  </w:style>
  <w:style w:type="paragraph" w:customStyle="1" w:styleId="PublishedDate">
    <w:name w:val="Published Date"/>
    <w:basedOn w:val="Normal"/>
    <w:next w:val="Normal"/>
    <w:qFormat/>
    <w:rsid w:val="00671E84"/>
    <w:pPr>
      <w:spacing w:after="240" w:line="240" w:lineRule="auto"/>
      <w:jc w:val="center"/>
    </w:pPr>
    <w:rPr>
      <w:rFonts w:ascii="Times New Roman" w:hAnsi="Times New Roman" w:cs="Times New Roman"/>
    </w:rPr>
  </w:style>
  <w:style w:type="paragraph" w:customStyle="1" w:styleId="AbstractTitle">
    <w:name w:val="Abstract Title"/>
    <w:basedOn w:val="Normal"/>
    <w:next w:val="Normal"/>
    <w:qFormat/>
    <w:rsid w:val="00671E84"/>
    <w:pPr>
      <w:spacing w:after="60" w:line="240" w:lineRule="auto"/>
    </w:pPr>
    <w:rPr>
      <w:rFonts w:ascii="Times New Roman" w:hAnsi="Times New Roman" w:cs="Times New Roman"/>
      <w:b/>
      <w:sz w:val="24"/>
      <w:szCs w:val="24"/>
      <w:lang w:val="en-US"/>
    </w:rPr>
  </w:style>
  <w:style w:type="paragraph" w:customStyle="1" w:styleId="Abstract">
    <w:name w:val="Abstract"/>
    <w:basedOn w:val="Normal"/>
    <w:next w:val="Normal"/>
    <w:qFormat/>
    <w:rsid w:val="00671E84"/>
    <w:pPr>
      <w:tabs>
        <w:tab w:val="left" w:pos="0"/>
      </w:tabs>
      <w:spacing w:after="60" w:line="240" w:lineRule="auto"/>
      <w:jc w:val="both"/>
    </w:pPr>
    <w:rPr>
      <w:rFonts w:ascii="Times New Roman" w:hAnsi="Times New Roman" w:cs="Times New Roman"/>
      <w:color w:val="111111"/>
      <w:szCs w:val="24"/>
    </w:rPr>
  </w:style>
  <w:style w:type="paragraph" w:customStyle="1" w:styleId="Keywords">
    <w:name w:val="Keywords"/>
    <w:basedOn w:val="Normal"/>
    <w:next w:val="Normal"/>
    <w:qFormat/>
    <w:rsid w:val="0074733E"/>
    <w:pPr>
      <w:tabs>
        <w:tab w:val="left" w:pos="1134"/>
      </w:tabs>
      <w:spacing w:after="260" w:line="240" w:lineRule="auto"/>
      <w:ind w:left="1349" w:hanging="1349"/>
      <w:jc w:val="both"/>
    </w:pPr>
    <w:rPr>
      <w:rFonts w:ascii="Times New Roman" w:eastAsia="Times New Roman" w:hAnsi="Times New Roman" w:cs="Times New Roman"/>
      <w:sz w:val="20"/>
      <w:szCs w:val="20"/>
      <w:lang w:val="en-US"/>
    </w:rPr>
  </w:style>
  <w:style w:type="paragraph" w:customStyle="1" w:styleId="PENDAHULUAN">
    <w:name w:val="PENDAHULUAN"/>
    <w:basedOn w:val="Normal"/>
    <w:next w:val="Normal"/>
    <w:qFormat/>
    <w:rsid w:val="0074733E"/>
    <w:pPr>
      <w:spacing w:before="480" w:after="100" w:line="240" w:lineRule="auto"/>
    </w:pPr>
    <w:rPr>
      <w:rFonts w:ascii="Times New Roman" w:hAnsi="Times New Roman" w:cs="Times New Roman"/>
      <w:b/>
      <w:caps/>
      <w:noProof/>
      <w:sz w:val="24"/>
      <w:szCs w:val="24"/>
    </w:rPr>
  </w:style>
  <w:style w:type="paragraph" w:customStyle="1" w:styleId="IsiTeks">
    <w:name w:val="Isi Teks"/>
    <w:basedOn w:val="Normal"/>
    <w:next w:val="Normal"/>
    <w:link w:val="IsiTeksChar"/>
    <w:qFormat/>
    <w:rsid w:val="0074733E"/>
    <w:pPr>
      <w:spacing w:after="240" w:line="240" w:lineRule="auto"/>
      <w:jc w:val="both"/>
    </w:pPr>
    <w:rPr>
      <w:rFonts w:ascii="Times New Roman" w:hAnsi="Times New Roman" w:cs="Times New Roman"/>
      <w:color w:val="111111"/>
      <w:sz w:val="24"/>
      <w:szCs w:val="14"/>
      <w:shd w:val="clear" w:color="auto" w:fill="FCFFFF"/>
    </w:rPr>
  </w:style>
  <w:style w:type="paragraph" w:customStyle="1" w:styleId="Picture">
    <w:name w:val="Picture"/>
    <w:basedOn w:val="Normal"/>
    <w:next w:val="Normal"/>
    <w:qFormat/>
    <w:rsid w:val="0074733E"/>
    <w:pPr>
      <w:tabs>
        <w:tab w:val="left" w:pos="0"/>
        <w:tab w:val="left" w:pos="2400"/>
      </w:tabs>
      <w:autoSpaceDE w:val="0"/>
      <w:autoSpaceDN w:val="0"/>
      <w:adjustRightInd w:val="0"/>
      <w:spacing w:after="120"/>
      <w:jc w:val="center"/>
    </w:pPr>
    <w:rPr>
      <w:rFonts w:ascii="Times New Roman" w:hAnsi="Times New Roman"/>
      <w:noProof/>
      <w:sz w:val="24"/>
      <w:szCs w:val="24"/>
      <w:lang w:val="en-US" w:eastAsia="en-US"/>
    </w:rPr>
  </w:style>
  <w:style w:type="paragraph" w:customStyle="1" w:styleId="KetPictureTable">
    <w:name w:val="Ket Picture / Table"/>
    <w:basedOn w:val="Normal"/>
    <w:next w:val="Normal"/>
    <w:qFormat/>
    <w:rsid w:val="00371B24"/>
    <w:pPr>
      <w:spacing w:after="240" w:line="240" w:lineRule="auto"/>
      <w:contextualSpacing/>
      <w:jc w:val="center"/>
    </w:pPr>
    <w:rPr>
      <w:rFonts w:ascii="Times New Roman" w:hAnsi="Times New Roman"/>
      <w:b/>
      <w:sz w:val="24"/>
      <w:szCs w:val="24"/>
    </w:rPr>
  </w:style>
  <w:style w:type="paragraph" w:customStyle="1" w:styleId="SubPendahuluan">
    <w:name w:val="Sub Pendahuluan"/>
    <w:basedOn w:val="Normal"/>
    <w:next w:val="Normal"/>
    <w:qFormat/>
    <w:rsid w:val="00E433BF"/>
    <w:pPr>
      <w:spacing w:after="100" w:line="240" w:lineRule="auto"/>
      <w:jc w:val="both"/>
    </w:pPr>
    <w:rPr>
      <w:rFonts w:ascii="Times New Roman" w:hAnsi="Times New Roman" w:cs="Times New Roman"/>
      <w:b/>
      <w:sz w:val="24"/>
      <w:szCs w:val="24"/>
      <w:lang w:val="en-US"/>
    </w:rPr>
  </w:style>
  <w:style w:type="paragraph" w:customStyle="1" w:styleId="Table">
    <w:name w:val="Table"/>
    <w:basedOn w:val="Normal"/>
    <w:next w:val="Normal"/>
    <w:qFormat/>
    <w:rsid w:val="00E433BF"/>
    <w:pPr>
      <w:spacing w:after="0" w:line="240" w:lineRule="auto"/>
    </w:pPr>
    <w:rPr>
      <w:rFonts w:ascii="Times New Roman" w:hAnsi="Times New Roman"/>
      <w:sz w:val="24"/>
    </w:rPr>
  </w:style>
  <w:style w:type="paragraph" w:styleId="IntenseQuote">
    <w:name w:val="Intense Quote"/>
    <w:basedOn w:val="Normal"/>
    <w:next w:val="Normal"/>
    <w:link w:val="IntenseQuoteChar"/>
    <w:uiPriority w:val="30"/>
    <w:rsid w:val="00800E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0E39"/>
    <w:rPr>
      <w:b/>
      <w:bCs/>
      <w:i/>
      <w:iCs/>
      <w:color w:val="4F81BD" w:themeColor="accent1"/>
    </w:rPr>
  </w:style>
  <w:style w:type="character" w:styleId="SubtleEmphasis">
    <w:name w:val="Subtle Emphasis"/>
    <w:basedOn w:val="DefaultParagraphFont"/>
    <w:uiPriority w:val="19"/>
    <w:rsid w:val="00800E39"/>
    <w:rPr>
      <w:i/>
      <w:iCs/>
      <w:color w:val="808080" w:themeColor="text1" w:themeTint="7F"/>
    </w:rPr>
  </w:style>
  <w:style w:type="character" w:styleId="IntenseEmphasis">
    <w:name w:val="Intense Emphasis"/>
    <w:basedOn w:val="DefaultParagraphFont"/>
    <w:uiPriority w:val="21"/>
    <w:rsid w:val="00800E39"/>
    <w:rPr>
      <w:b/>
      <w:bCs/>
      <w:i/>
      <w:iCs/>
      <w:color w:val="4F81BD" w:themeColor="accent1"/>
    </w:rPr>
  </w:style>
  <w:style w:type="paragraph" w:styleId="Quote">
    <w:name w:val="Quote"/>
    <w:basedOn w:val="Normal"/>
    <w:next w:val="Normal"/>
    <w:link w:val="QuoteChar"/>
    <w:uiPriority w:val="29"/>
    <w:rsid w:val="00800E39"/>
    <w:rPr>
      <w:i/>
      <w:iCs/>
      <w:color w:val="000000" w:themeColor="text1"/>
    </w:rPr>
  </w:style>
  <w:style w:type="character" w:customStyle="1" w:styleId="QuoteChar">
    <w:name w:val="Quote Char"/>
    <w:basedOn w:val="DefaultParagraphFont"/>
    <w:link w:val="Quote"/>
    <w:uiPriority w:val="29"/>
    <w:rsid w:val="00800E39"/>
    <w:rPr>
      <w:i/>
      <w:iCs/>
      <w:color w:val="000000" w:themeColor="text1"/>
    </w:rPr>
  </w:style>
  <w:style w:type="character" w:styleId="SubtleReference">
    <w:name w:val="Subtle Reference"/>
    <w:basedOn w:val="DefaultParagraphFont"/>
    <w:uiPriority w:val="31"/>
    <w:rsid w:val="00800E39"/>
    <w:rPr>
      <w:smallCaps/>
      <w:color w:val="C0504D" w:themeColor="accent2"/>
      <w:u w:val="single"/>
    </w:rPr>
  </w:style>
  <w:style w:type="character" w:styleId="IntenseReference">
    <w:name w:val="Intense Reference"/>
    <w:basedOn w:val="DefaultParagraphFont"/>
    <w:uiPriority w:val="32"/>
    <w:rsid w:val="00800E39"/>
    <w:rPr>
      <w:b/>
      <w:bCs/>
      <w:smallCaps/>
      <w:color w:val="C0504D" w:themeColor="accent2"/>
      <w:spacing w:val="5"/>
      <w:u w:val="single"/>
    </w:rPr>
  </w:style>
  <w:style w:type="character" w:styleId="BookTitle">
    <w:name w:val="Book Title"/>
    <w:basedOn w:val="DefaultParagraphFont"/>
    <w:uiPriority w:val="33"/>
    <w:rsid w:val="00800E39"/>
    <w:rPr>
      <w:b/>
      <w:bCs/>
      <w:smallCaps/>
      <w:spacing w:val="5"/>
    </w:rPr>
  </w:style>
  <w:style w:type="paragraph" w:customStyle="1" w:styleId="TemplateJPMI">
    <w:name w:val="Template JPMI"/>
    <w:basedOn w:val="IsiTeks"/>
    <w:link w:val="TemplateJPMIChar"/>
    <w:rsid w:val="00800E39"/>
  </w:style>
  <w:style w:type="paragraph" w:customStyle="1" w:styleId="JPMI">
    <w:name w:val="JPMI"/>
    <w:basedOn w:val="TemplateJPMI"/>
    <w:link w:val="JPMIChar"/>
    <w:rsid w:val="00800E39"/>
  </w:style>
  <w:style w:type="character" w:customStyle="1" w:styleId="IsiTeksChar">
    <w:name w:val="Isi Teks Char"/>
    <w:basedOn w:val="DefaultParagraphFont"/>
    <w:link w:val="IsiTeks"/>
    <w:rsid w:val="00800E39"/>
    <w:rPr>
      <w:rFonts w:ascii="Times New Roman" w:hAnsi="Times New Roman" w:cs="Times New Roman"/>
      <w:color w:val="111111"/>
      <w:sz w:val="24"/>
      <w:szCs w:val="14"/>
    </w:rPr>
  </w:style>
  <w:style w:type="character" w:customStyle="1" w:styleId="TemplateJPMIChar">
    <w:name w:val="Template JPMI Char"/>
    <w:basedOn w:val="IsiTeksChar"/>
    <w:link w:val="TemplateJPMI"/>
    <w:rsid w:val="00800E39"/>
    <w:rPr>
      <w:rFonts w:ascii="Times New Roman" w:hAnsi="Times New Roman" w:cs="Times New Roman"/>
      <w:color w:val="111111"/>
      <w:sz w:val="24"/>
      <w:szCs w:val="14"/>
    </w:rPr>
  </w:style>
  <w:style w:type="character" w:customStyle="1" w:styleId="JPMIChar">
    <w:name w:val="JPMI Char"/>
    <w:basedOn w:val="TemplateJPMIChar"/>
    <w:link w:val="JPMI"/>
    <w:rsid w:val="00800E39"/>
    <w:rPr>
      <w:rFonts w:ascii="Times New Roman" w:hAnsi="Times New Roman" w:cs="Times New Roman"/>
      <w:color w:val="111111"/>
      <w:sz w:val="24"/>
      <w:szCs w:val="14"/>
    </w:rPr>
  </w:style>
  <w:style w:type="paragraph" w:customStyle="1" w:styleId="untuktemplate">
    <w:name w:val="untuk template"/>
    <w:basedOn w:val="Title"/>
    <w:link w:val="untuktemplateChar"/>
    <w:rsid w:val="00371B24"/>
  </w:style>
  <w:style w:type="character" w:customStyle="1" w:styleId="untuktemplateChar">
    <w:name w:val="untuk template Char"/>
    <w:basedOn w:val="TitleChar"/>
    <w:link w:val="untuktemplate"/>
    <w:rsid w:val="00371B24"/>
    <w:rPr>
      <w:rFonts w:ascii="Times New Roman" w:eastAsiaTheme="majorEastAsia" w:hAnsi="Times New Roman" w:cstheme="majorBidi"/>
      <w:b/>
      <w:spacing w:val="5"/>
      <w:kern w:val="28"/>
      <w:sz w:val="32"/>
      <w:szCs w:val="52"/>
    </w:rPr>
  </w:style>
  <w:style w:type="character" w:styleId="UnresolvedMention">
    <w:name w:val="Unresolved Mention"/>
    <w:basedOn w:val="DefaultParagraphFont"/>
    <w:uiPriority w:val="99"/>
    <w:semiHidden/>
    <w:unhideWhenUsed/>
    <w:rsid w:val="00590733"/>
    <w:rPr>
      <w:color w:val="605E5C"/>
      <w:shd w:val="clear" w:color="auto" w:fill="E1DFDD"/>
    </w:rPr>
  </w:style>
  <w:style w:type="table" w:customStyle="1" w:styleId="PlainTable21">
    <w:name w:val="Plain Table 21"/>
    <w:basedOn w:val="TableNormal"/>
    <w:uiPriority w:val="42"/>
    <w:rsid w:val="00AD6BBA"/>
    <w:pPr>
      <w:spacing w:after="0" w:line="240" w:lineRule="auto"/>
    </w:pPr>
    <w:rPr>
      <w:rFonts w:eastAsia="Calibri"/>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
    <w:name w:val="Plain Table 211"/>
    <w:basedOn w:val="TableNormal"/>
    <w:uiPriority w:val="42"/>
    <w:rsid w:val="00AD6BBA"/>
    <w:pPr>
      <w:spacing w:after="0" w:line="240" w:lineRule="auto"/>
    </w:pPr>
    <w:rPr>
      <w:rFonts w:eastAsia="Calibri"/>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kwahyu3@gmail.com" TargetMode="Externa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auziyyahluthfiyani@gmai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gerryanto97@gmail.com" TargetMode="External"/><Relationship Id="rId1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hyperlink" Target="http://dx.doi.org/10.22460/infinity.v6i1.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A6B14-7662-4C40-830E-6A638C65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4102</Words>
  <Characters>23386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wahyu setiawan</cp:lastModifiedBy>
  <cp:revision>3</cp:revision>
  <cp:lastPrinted>2016-01-13T06:50:00Z</cp:lastPrinted>
  <dcterms:created xsi:type="dcterms:W3CDTF">2021-01-19T16:50:00Z</dcterms:created>
  <dcterms:modified xsi:type="dcterms:W3CDTF">2021-01-19T16:53:00Z</dcterms:modified>
</cp:coreProperties>
</file>