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F3CBC" w14:textId="77777777" w:rsidR="0093660B" w:rsidRPr="00A92EC9" w:rsidRDefault="0093660B" w:rsidP="0093660B">
      <w:pPr>
        <w:spacing w:after="0" w:line="240" w:lineRule="auto"/>
        <w:jc w:val="center"/>
        <w:rPr>
          <w:rFonts w:ascii="Times New Roman" w:hAnsi="Times New Roman" w:cs="Times New Roman"/>
          <w:b/>
          <w:sz w:val="32"/>
          <w:szCs w:val="32"/>
          <w:lang w:val="en-ID"/>
        </w:rPr>
      </w:pPr>
      <w:r w:rsidRPr="00A92EC9">
        <w:rPr>
          <w:rFonts w:ascii="Times New Roman" w:hAnsi="Times New Roman" w:cs="Times New Roman"/>
          <w:b/>
          <w:sz w:val="32"/>
          <w:szCs w:val="32"/>
        </w:rPr>
        <w:t xml:space="preserve">TEACHING SPEAKING USING COLLABORATIVE APPROACH </w:t>
      </w:r>
      <w:r w:rsidRPr="00A92EC9">
        <w:rPr>
          <w:rFonts w:ascii="Times New Roman" w:hAnsi="Times New Roman" w:cs="Times New Roman"/>
          <w:b/>
          <w:sz w:val="32"/>
          <w:szCs w:val="32"/>
          <w:lang w:val="en-ID"/>
        </w:rPr>
        <w:t>AT SENIOR HIGH SCHOOL IN WEST BANDUNG</w:t>
      </w:r>
    </w:p>
    <w:p w14:paraId="4DE0A56E"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47E5BD8F" w14:textId="77777777" w:rsidR="0093660B" w:rsidRDefault="0093660B" w:rsidP="0093660B">
      <w:pPr>
        <w:spacing w:after="0" w:line="240" w:lineRule="auto"/>
        <w:jc w:val="center"/>
        <w:rPr>
          <w:rFonts w:ascii="Times New Roman" w:eastAsia="Times New Roman" w:hAnsi="Times New Roman" w:cs="Times New Roman"/>
          <w:b/>
          <w:bCs/>
          <w:sz w:val="12"/>
          <w:szCs w:val="12"/>
          <w:vertAlign w:val="superscript"/>
        </w:rPr>
      </w:pPr>
      <w:r w:rsidRPr="00263859">
        <w:rPr>
          <w:rFonts w:ascii="Times New Roman" w:eastAsia="Times New Roman" w:hAnsi="Times New Roman" w:cs="Times New Roman"/>
          <w:b/>
          <w:bCs/>
          <w:sz w:val="24"/>
          <w:szCs w:val="24"/>
        </w:rPr>
        <w:t>Acep Haryudin</w:t>
      </w:r>
      <w:r w:rsidRPr="00263859">
        <w:rPr>
          <w:rFonts w:ascii="Times New Roman" w:eastAsia="Times New Roman" w:hAnsi="Times New Roman" w:cs="Times New Roman"/>
          <w:b/>
          <w:bCs/>
          <w:sz w:val="24"/>
          <w:szCs w:val="24"/>
          <w:vertAlign w:val="superscript"/>
        </w:rPr>
        <w:t>1</w:t>
      </w:r>
      <w:r w:rsidRPr="00263859">
        <w:rPr>
          <w:rFonts w:ascii="Times New Roman" w:eastAsia="Times New Roman" w:hAnsi="Times New Roman" w:cs="Times New Roman"/>
          <w:b/>
          <w:bCs/>
          <w:sz w:val="24"/>
          <w:szCs w:val="24"/>
        </w:rPr>
        <w:t>, Yana</w:t>
      </w:r>
      <w:r w:rsidRPr="00263859">
        <w:rPr>
          <w:rFonts w:ascii="Times New Roman" w:eastAsia="Times New Roman" w:hAnsi="Times New Roman" w:cs="Times New Roman"/>
          <w:b/>
          <w:bCs/>
          <w:sz w:val="24"/>
          <w:szCs w:val="24"/>
          <w:vertAlign w:val="superscript"/>
        </w:rPr>
        <w:t>2</w:t>
      </w:r>
      <w:r w:rsidRPr="00263859">
        <w:rPr>
          <w:rFonts w:ascii="Times New Roman" w:eastAsia="Times New Roman" w:hAnsi="Times New Roman" w:cs="Times New Roman"/>
          <w:b/>
          <w:bCs/>
          <w:sz w:val="24"/>
          <w:szCs w:val="24"/>
        </w:rPr>
        <w:t>, Efransyah</w:t>
      </w:r>
      <w:r w:rsidRPr="00263859">
        <w:rPr>
          <w:rFonts w:ascii="Times New Roman" w:eastAsia="Times New Roman" w:hAnsi="Times New Roman" w:cs="Times New Roman"/>
          <w:b/>
          <w:bCs/>
          <w:sz w:val="24"/>
          <w:szCs w:val="24"/>
          <w:vertAlign w:val="superscript"/>
        </w:rPr>
        <w:t>3</w:t>
      </w:r>
    </w:p>
    <w:p w14:paraId="6BDD1E89" w14:textId="77777777" w:rsidR="00791C69" w:rsidRPr="00017AD9" w:rsidRDefault="00791C69" w:rsidP="00791C69">
      <w:pPr>
        <w:spacing w:after="0" w:line="240" w:lineRule="auto"/>
        <w:jc w:val="center"/>
        <w:rPr>
          <w:rFonts w:ascii="Times New Roman" w:hAnsi="Times New Roman" w:cs="Times New Roman"/>
          <w:sz w:val="12"/>
          <w:szCs w:val="24"/>
        </w:rPr>
      </w:pPr>
    </w:p>
    <w:p w14:paraId="5A2E3E2D" w14:textId="77777777" w:rsidR="0093660B" w:rsidRPr="00263859" w:rsidRDefault="0093660B" w:rsidP="0093660B">
      <w:pPr>
        <w:spacing w:after="0" w:line="240" w:lineRule="auto"/>
        <w:jc w:val="center"/>
        <w:rPr>
          <w:rFonts w:ascii="Times New Roman" w:eastAsia="Times New Roman" w:hAnsi="Times New Roman" w:cs="Times New Roman"/>
          <w:bCs/>
          <w:sz w:val="24"/>
          <w:szCs w:val="24"/>
        </w:rPr>
      </w:pPr>
      <w:r w:rsidRPr="00263859">
        <w:rPr>
          <w:rFonts w:ascii="Times New Roman" w:eastAsia="Times New Roman" w:hAnsi="Times New Roman" w:cs="Times New Roman"/>
          <w:bCs/>
          <w:sz w:val="24"/>
          <w:szCs w:val="24"/>
          <w:vertAlign w:val="superscript"/>
        </w:rPr>
        <w:t>1</w:t>
      </w:r>
      <w:r w:rsidRPr="00263859">
        <w:rPr>
          <w:rFonts w:ascii="Times New Roman" w:eastAsia="Times New Roman" w:hAnsi="Times New Roman" w:cs="Times New Roman"/>
          <w:bCs/>
          <w:sz w:val="24"/>
          <w:szCs w:val="24"/>
        </w:rPr>
        <w:t>English Education Department of IKIP Siliwangi</w:t>
      </w:r>
    </w:p>
    <w:p w14:paraId="3B1417E5" w14:textId="77777777" w:rsidR="0093660B" w:rsidRPr="00263859" w:rsidRDefault="0093660B" w:rsidP="0093660B">
      <w:pPr>
        <w:spacing w:after="0" w:line="240" w:lineRule="auto"/>
        <w:jc w:val="center"/>
        <w:rPr>
          <w:rFonts w:ascii="Times New Roman" w:eastAsia="Times New Roman" w:hAnsi="Times New Roman" w:cs="Times New Roman"/>
          <w:bCs/>
          <w:sz w:val="24"/>
          <w:szCs w:val="24"/>
        </w:rPr>
      </w:pPr>
      <w:r w:rsidRPr="00263859">
        <w:rPr>
          <w:rFonts w:ascii="Times New Roman" w:eastAsia="Times New Roman" w:hAnsi="Times New Roman" w:cs="Times New Roman"/>
          <w:bCs/>
          <w:sz w:val="24"/>
          <w:szCs w:val="24"/>
          <w:vertAlign w:val="superscript"/>
        </w:rPr>
        <w:t>2</w:t>
      </w:r>
      <w:r w:rsidRPr="00263859">
        <w:rPr>
          <w:rFonts w:ascii="Times New Roman" w:eastAsia="Times New Roman" w:hAnsi="Times New Roman" w:cs="Times New Roman"/>
          <w:bCs/>
          <w:sz w:val="24"/>
          <w:szCs w:val="24"/>
        </w:rPr>
        <w:t>English Education Department of IKIP Siliwangi</w:t>
      </w:r>
    </w:p>
    <w:p w14:paraId="0CE573FA" w14:textId="77777777" w:rsidR="0093660B" w:rsidRPr="00A92EC9" w:rsidRDefault="0093660B" w:rsidP="0093660B">
      <w:pPr>
        <w:spacing w:after="0" w:line="240" w:lineRule="auto"/>
        <w:jc w:val="center"/>
        <w:rPr>
          <w:rFonts w:ascii="Times New Roman" w:eastAsia="Times New Roman" w:hAnsi="Times New Roman" w:cs="Times New Roman"/>
          <w:bCs/>
          <w:sz w:val="24"/>
          <w:szCs w:val="24"/>
        </w:rPr>
      </w:pPr>
      <w:r w:rsidRPr="00263859">
        <w:rPr>
          <w:rFonts w:ascii="Times New Roman" w:eastAsia="Times New Roman" w:hAnsi="Times New Roman" w:cs="Times New Roman"/>
          <w:bCs/>
          <w:sz w:val="24"/>
          <w:szCs w:val="24"/>
          <w:vertAlign w:val="superscript"/>
        </w:rPr>
        <w:t>3</w:t>
      </w:r>
      <w:r w:rsidRPr="00263859">
        <w:rPr>
          <w:rFonts w:ascii="Times New Roman" w:eastAsia="Times New Roman" w:hAnsi="Times New Roman" w:cs="Times New Roman"/>
          <w:bCs/>
          <w:sz w:val="24"/>
          <w:szCs w:val="24"/>
        </w:rPr>
        <w:t>English Education Department of IKIP Siliwangi</w:t>
      </w:r>
    </w:p>
    <w:p w14:paraId="4839334D" w14:textId="77777777" w:rsidR="0093660B" w:rsidRPr="00263859" w:rsidRDefault="0093660B" w:rsidP="0093660B">
      <w:pPr>
        <w:spacing w:after="0" w:line="240" w:lineRule="auto"/>
        <w:jc w:val="center"/>
        <w:rPr>
          <w:rFonts w:ascii="Times New Roman" w:eastAsia="Times New Roman" w:hAnsi="Times New Roman" w:cs="Times New Roman"/>
          <w:bCs/>
          <w:sz w:val="20"/>
          <w:szCs w:val="20"/>
        </w:rPr>
      </w:pPr>
      <w:hyperlink r:id="rId8" w:history="1">
        <w:r w:rsidRPr="00263859">
          <w:rPr>
            <w:rStyle w:val="Hyperlink"/>
            <w:rFonts w:ascii="Times New Roman" w:eastAsia="Times New Roman" w:hAnsi="Times New Roman" w:cs="Times New Roman"/>
            <w:bCs/>
            <w:sz w:val="20"/>
            <w:szCs w:val="20"/>
            <w:vertAlign w:val="superscript"/>
          </w:rPr>
          <w:t>1</w:t>
        </w:r>
        <w:r w:rsidRPr="00263859">
          <w:rPr>
            <w:rStyle w:val="Hyperlink"/>
            <w:rFonts w:ascii="Times New Roman" w:eastAsia="Times New Roman" w:hAnsi="Times New Roman" w:cs="Times New Roman"/>
            <w:bCs/>
            <w:sz w:val="20"/>
            <w:szCs w:val="20"/>
          </w:rPr>
          <w:t>haryacep@gmail.com</w:t>
        </w:r>
      </w:hyperlink>
      <w:r w:rsidRPr="00263859">
        <w:rPr>
          <w:rFonts w:ascii="Times New Roman" w:eastAsia="Times New Roman" w:hAnsi="Times New Roman" w:cs="Times New Roman"/>
          <w:bCs/>
          <w:sz w:val="20"/>
          <w:szCs w:val="20"/>
        </w:rPr>
        <w:t xml:space="preserve">, </w:t>
      </w:r>
      <w:r w:rsidRPr="00263859">
        <w:rPr>
          <w:rFonts w:ascii="Times New Roman" w:eastAsia="Times New Roman" w:hAnsi="Times New Roman" w:cs="Times New Roman"/>
          <w:bCs/>
          <w:sz w:val="20"/>
          <w:szCs w:val="20"/>
          <w:vertAlign w:val="superscript"/>
        </w:rPr>
        <w:t>2</w:t>
      </w:r>
      <w:r w:rsidRPr="00263859">
        <w:rPr>
          <w:rFonts w:ascii="Times New Roman" w:eastAsia="Times New Roman" w:hAnsi="Times New Roman" w:cs="Times New Roman"/>
          <w:bCs/>
          <w:sz w:val="20"/>
          <w:szCs w:val="20"/>
        </w:rPr>
        <w:t xml:space="preserve">yanaenglish.edu@gmail.com, </w:t>
      </w:r>
      <w:r w:rsidRPr="00263859">
        <w:rPr>
          <w:rFonts w:ascii="Times New Roman" w:eastAsia="Times New Roman" w:hAnsi="Times New Roman" w:cs="Times New Roman"/>
          <w:bCs/>
          <w:sz w:val="20"/>
          <w:szCs w:val="20"/>
          <w:vertAlign w:val="superscript"/>
        </w:rPr>
        <w:t>3</w:t>
      </w:r>
      <w:r w:rsidRPr="00263859">
        <w:rPr>
          <w:rFonts w:ascii="Times New Roman" w:eastAsia="Times New Roman" w:hAnsi="Times New Roman" w:cs="Times New Roman"/>
          <w:bCs/>
          <w:sz w:val="20"/>
          <w:szCs w:val="20"/>
        </w:rPr>
        <w:t>efransbae@gmail.com</w:t>
      </w:r>
    </w:p>
    <w:p w14:paraId="0299710E"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5392D55D" w14:textId="77777777" w:rsidR="00FC5F1D" w:rsidRPr="00017AD9" w:rsidRDefault="00FC5F1D" w:rsidP="003B5759">
      <w:pPr>
        <w:spacing w:after="0" w:line="240" w:lineRule="auto"/>
        <w:rPr>
          <w:rFonts w:ascii="Times New Roman" w:hAnsi="Times New Roman" w:cs="Times New Roman"/>
          <w:b/>
          <w:sz w:val="24"/>
          <w:szCs w:val="24"/>
          <w:lang w:val="en-US"/>
        </w:rPr>
      </w:pPr>
    </w:p>
    <w:p w14:paraId="4310423B"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61C99C0F" w14:textId="77777777" w:rsidR="003B5759" w:rsidRPr="006D2565" w:rsidRDefault="003B5759" w:rsidP="003B5759">
      <w:pPr>
        <w:spacing w:after="0" w:line="240" w:lineRule="auto"/>
        <w:jc w:val="both"/>
        <w:rPr>
          <w:rFonts w:ascii="Times New Roman" w:hAnsi="Times New Roman" w:cs="Times New Roman"/>
          <w:noProof/>
          <w:sz w:val="6"/>
        </w:rPr>
      </w:pPr>
    </w:p>
    <w:p w14:paraId="56CAE654" w14:textId="77777777" w:rsidR="00C52BAE" w:rsidRDefault="00C52BAE" w:rsidP="00C52BAE">
      <w:pPr>
        <w:spacing w:after="0" w:line="240" w:lineRule="auto"/>
        <w:jc w:val="both"/>
        <w:rPr>
          <w:rFonts w:ascii="Times New Roman" w:hAnsi="Times New Roman" w:cs="Times New Roman"/>
        </w:rPr>
      </w:pPr>
      <w:r w:rsidRPr="00AA4D27">
        <w:rPr>
          <w:rFonts w:ascii="Times New Roman" w:hAnsi="Times New Roman" w:cs="Times New Roman"/>
        </w:rPr>
        <w:t xml:space="preserve">The objectives of this research are to figure out the significant improvement and achievement </w:t>
      </w:r>
      <w:r>
        <w:rPr>
          <w:rFonts w:ascii="Times New Roman" w:hAnsi="Times New Roman" w:cs="Times New Roman"/>
        </w:rPr>
        <w:t xml:space="preserve">of Collaborative Approach </w:t>
      </w:r>
      <w:r w:rsidRPr="00AA4D27">
        <w:rPr>
          <w:rFonts w:ascii="Times New Roman" w:hAnsi="Times New Roman" w:cs="Times New Roman"/>
        </w:rPr>
        <w:t xml:space="preserve">in teaching speaking. </w:t>
      </w:r>
      <w:r>
        <w:rPr>
          <w:rFonts w:ascii="Times New Roman" w:hAnsi="Times New Roman" w:cs="Times New Roman"/>
          <w:lang w:val="en-ID"/>
        </w:rPr>
        <w:t xml:space="preserve">The method of this research is </w:t>
      </w:r>
      <w:r w:rsidRPr="00AA4D27">
        <w:rPr>
          <w:rFonts w:ascii="Times New Roman" w:hAnsi="Times New Roman" w:cs="Times New Roman"/>
        </w:rPr>
        <w:t>quantitative method. The population was the tenth grade students of SM</w:t>
      </w:r>
      <w:r>
        <w:rPr>
          <w:rFonts w:ascii="Times New Roman" w:hAnsi="Times New Roman" w:cs="Times New Roman"/>
          <w:lang w:val="en-ID"/>
        </w:rPr>
        <w:t>AN</w:t>
      </w:r>
      <w:r w:rsidRPr="00AA4D27">
        <w:rPr>
          <w:rFonts w:ascii="Times New Roman" w:hAnsi="Times New Roman" w:cs="Times New Roman"/>
        </w:rPr>
        <w:t xml:space="preserve"> 2 </w:t>
      </w:r>
      <w:proofErr w:type="spellStart"/>
      <w:r>
        <w:rPr>
          <w:rFonts w:ascii="Times New Roman" w:hAnsi="Times New Roman" w:cs="Times New Roman"/>
          <w:lang w:val="en-ID"/>
        </w:rPr>
        <w:t>Padalarang</w:t>
      </w:r>
      <w:proofErr w:type="spellEnd"/>
      <w:r w:rsidRPr="00AA4D27">
        <w:rPr>
          <w:rFonts w:ascii="Times New Roman" w:hAnsi="Times New Roman" w:cs="Times New Roman"/>
        </w:rPr>
        <w:t xml:space="preserve"> and the sample was consisted of 30 students of tenth grade students. The instruments were pretest-posttest. The data was analyzed using descriptive statistic. The t test data score was 0.000. The score was less than 0.05. So the null-hypothesis was rejected. Therefore, it can be concluded that there was a significant improvement and achievement </w:t>
      </w:r>
      <w:r>
        <w:rPr>
          <w:rFonts w:ascii="Times New Roman" w:hAnsi="Times New Roman" w:cs="Times New Roman"/>
        </w:rPr>
        <w:t>of</w:t>
      </w:r>
      <w:r w:rsidRPr="00AA4D27">
        <w:rPr>
          <w:rFonts w:ascii="Times New Roman" w:hAnsi="Times New Roman" w:cs="Times New Roman"/>
        </w:rPr>
        <w:t xml:space="preserve"> </w:t>
      </w:r>
      <w:r>
        <w:rPr>
          <w:rFonts w:ascii="Times New Roman" w:hAnsi="Times New Roman" w:cs="Times New Roman"/>
        </w:rPr>
        <w:t>Collaborative Approach</w:t>
      </w:r>
      <w:r w:rsidRPr="00AA4D27">
        <w:rPr>
          <w:rFonts w:ascii="Times New Roman" w:hAnsi="Times New Roman" w:cs="Times New Roman"/>
        </w:rPr>
        <w:t xml:space="preserve">in teaching speaking. </w:t>
      </w:r>
      <w:r>
        <w:rPr>
          <w:rFonts w:ascii="Times New Roman" w:hAnsi="Times New Roman" w:cs="Times New Roman"/>
          <w:lang w:val="en-ID"/>
        </w:rPr>
        <w:t>In the other words that c</w:t>
      </w:r>
      <w:r w:rsidRPr="00D90EEE">
        <w:rPr>
          <w:rFonts w:ascii="Times New Roman" w:hAnsi="Times New Roman" w:cs="Times New Roman"/>
        </w:rPr>
        <w:t xml:space="preserve">ollaborative approach </w:t>
      </w:r>
      <w:r w:rsidRPr="00AA4D27">
        <w:rPr>
          <w:rFonts w:ascii="Times New Roman" w:hAnsi="Times New Roman" w:cs="Times New Roman"/>
        </w:rPr>
        <w:t xml:space="preserve">can develop the students’ ability of critical thinking, creativity, sincerity, formulating question, self confidence and communication skill. </w:t>
      </w:r>
      <w:r>
        <w:rPr>
          <w:rFonts w:ascii="Times New Roman" w:hAnsi="Times New Roman" w:cs="Times New Roman"/>
          <w:lang w:val="en-ID"/>
        </w:rPr>
        <w:t>P</w:t>
      </w:r>
      <w:r w:rsidRPr="00AA4D27">
        <w:rPr>
          <w:rFonts w:ascii="Times New Roman" w:hAnsi="Times New Roman" w:cs="Times New Roman"/>
        </w:rPr>
        <w:t>roblem solving and self reflection. The students’ difficulties in speaking is difficult in pronunciation, afraid of making mistakes, mother tongue used, lack of vocabulary and lack of curiosity.</w:t>
      </w:r>
    </w:p>
    <w:p w14:paraId="40F31775" w14:textId="77777777" w:rsidR="00C52BAE" w:rsidRPr="00A92EC9" w:rsidRDefault="00C52BAE" w:rsidP="00C52BAE">
      <w:pPr>
        <w:spacing w:after="0" w:line="240" w:lineRule="auto"/>
        <w:jc w:val="both"/>
        <w:rPr>
          <w:rFonts w:ascii="Times New Roman" w:hAnsi="Times New Roman" w:cs="Times New Roman"/>
          <w:sz w:val="6"/>
          <w:szCs w:val="6"/>
        </w:rPr>
      </w:pPr>
    </w:p>
    <w:p w14:paraId="3602BD08"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4553DECD" w14:textId="2BC7D0E9" w:rsidR="003B5759" w:rsidRPr="00017AD9" w:rsidRDefault="004D4337" w:rsidP="00C52BAE">
      <w:pPr>
        <w:tabs>
          <w:tab w:val="left" w:pos="1134"/>
        </w:tabs>
        <w:spacing w:after="0" w:line="240" w:lineRule="auto"/>
        <w:ind w:left="1350" w:hanging="1350"/>
        <w:jc w:val="both"/>
        <w:rPr>
          <w:rFonts w:ascii="Times New Roman" w:eastAsia="Times New Roman" w:hAnsi="Times New Roman" w:cs="Times New Roman"/>
          <w:sz w:val="20"/>
          <w:szCs w:val="24"/>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52BAE">
        <w:rPr>
          <w:rFonts w:ascii="Times New Roman" w:hAnsi="Times New Roman" w:cs="Times New Roman"/>
          <w:i/>
        </w:rPr>
        <w:t>S</w:t>
      </w:r>
      <w:r w:rsidR="00C52BAE" w:rsidRPr="0035753F">
        <w:rPr>
          <w:rFonts w:ascii="Times New Roman" w:hAnsi="Times New Roman" w:cs="Times New Roman"/>
          <w:i/>
        </w:rPr>
        <w:t xml:space="preserve">peaking, </w:t>
      </w:r>
      <w:r w:rsidR="00C52BAE" w:rsidRPr="00D90EEE">
        <w:rPr>
          <w:rFonts w:ascii="Times New Roman" w:hAnsi="Times New Roman" w:cs="Times New Roman"/>
          <w:i/>
        </w:rPr>
        <w:t>Collaborative Approach</w:t>
      </w:r>
    </w:p>
    <w:p w14:paraId="3D9742CD" w14:textId="77777777" w:rsidR="005A266C" w:rsidRDefault="005A266C" w:rsidP="009E60AA">
      <w:pPr>
        <w:spacing w:after="0" w:line="240" w:lineRule="auto"/>
        <w:rPr>
          <w:rFonts w:ascii="Times New Roman" w:hAnsi="Times New Roman" w:cs="Times New Roman"/>
          <w:b/>
          <w:noProof/>
          <w:sz w:val="24"/>
          <w:szCs w:val="24"/>
          <w:lang w:val="en-US"/>
        </w:rPr>
      </w:pPr>
    </w:p>
    <w:p w14:paraId="6EEA94A0"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3854BC61"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6F11D9CD" w14:textId="77777777" w:rsidR="0091363D" w:rsidRDefault="0091363D" w:rsidP="0091363D">
      <w:pPr>
        <w:pStyle w:val="ListParagraph"/>
        <w:shd w:val="clear" w:color="auto" w:fill="FFFFFF" w:themeFill="background1"/>
        <w:spacing w:after="0" w:line="240" w:lineRule="auto"/>
        <w:ind w:left="0"/>
        <w:jc w:val="both"/>
        <w:rPr>
          <w:rFonts w:ascii="Times New Roman" w:hAnsi="Times New Roman" w:cs="Times New Roman"/>
          <w:sz w:val="24"/>
          <w:szCs w:val="24"/>
        </w:rPr>
      </w:pPr>
      <w:r w:rsidRPr="00382867">
        <w:rPr>
          <w:rFonts w:ascii="Times New Roman" w:hAnsi="Times New Roman" w:cs="Times New Roman"/>
          <w:sz w:val="24"/>
          <w:szCs w:val="24"/>
        </w:rPr>
        <w:t xml:space="preserve">Speaking is the tool of communication. It is used to communicate with other people in the environment. It is the most important skill from other language skills. </w:t>
      </w:r>
      <w:r w:rsidRPr="00382867">
        <w:rPr>
          <w:rFonts w:ascii="Times New Roman" w:hAnsi="Times New Roman" w:cs="Times New Roman"/>
          <w:sz w:val="24"/>
          <w:szCs w:val="24"/>
        </w:rPr>
        <w:fldChar w:fldCharType="begin" w:fldLock="1"/>
      </w:r>
      <w:r w:rsidRPr="00382867">
        <w:rPr>
          <w:rFonts w:ascii="Times New Roman" w:hAnsi="Times New Roman" w:cs="Times New Roman"/>
          <w:sz w:val="24"/>
          <w:szCs w:val="24"/>
        </w:rPr>
        <w:instrText>ADDIN CSL_CITATION {"citationItems":[{"id":"ITEM-1","itemData":{"ISBN":"9780521891165","author":[{"dropping-particle":"","family":"Thornbury","given":"Scott","non-dropping-particle":"","parse-names":false,"suffix":""},{"dropping-particle":"","family":"Slade","given":"Diana","non-dropping-particle":"","parse-names":false,"suffix":""}],"id":"ITEM-1","issued":{"date-parts":[["2007"]]},"publisher":"Cambridge University Press","title":"Conversation: From Description to Pedagogy","type":"book"},"uris":["http://www.mendeley.com/documents/?uuid=27ea310b-8d03-4c2f-b93f-7371302595c6"]}],"mendeley":{"formattedCitation":"(Thornbury &amp; Slade, 2007)","manualFormatting":"Thornbury &amp; Slade (2007: 1)","plainTextFormattedCitation":"(Thornbury &amp; Slade, 2007)","previouslyFormattedCitation":"(Thornbury &amp; Slade, 2007)"},"properties":{"noteIndex":0},"schema":"https://github.com/citation-style-language/schema/raw/master/csl-citation.json"}</w:instrText>
      </w:r>
      <w:r w:rsidRPr="00382867">
        <w:rPr>
          <w:rFonts w:ascii="Times New Roman" w:hAnsi="Times New Roman" w:cs="Times New Roman"/>
          <w:sz w:val="24"/>
          <w:szCs w:val="24"/>
        </w:rPr>
        <w:fldChar w:fldCharType="separate"/>
      </w:r>
      <w:r w:rsidRPr="00382867">
        <w:rPr>
          <w:rFonts w:ascii="Times New Roman" w:hAnsi="Times New Roman" w:cs="Times New Roman"/>
          <w:noProof/>
          <w:sz w:val="24"/>
          <w:szCs w:val="24"/>
        </w:rPr>
        <w:t>Thornbury &amp; Slade (2007: 1)</w:t>
      </w:r>
      <w:r w:rsidRPr="00382867">
        <w:rPr>
          <w:rFonts w:ascii="Times New Roman" w:hAnsi="Times New Roman" w:cs="Times New Roman"/>
          <w:sz w:val="24"/>
          <w:szCs w:val="24"/>
        </w:rPr>
        <w:fldChar w:fldCharType="end"/>
      </w:r>
      <w:r w:rsidRPr="00382867">
        <w:rPr>
          <w:rFonts w:ascii="Times New Roman" w:hAnsi="Times New Roman" w:cs="Times New Roman"/>
          <w:sz w:val="24"/>
          <w:szCs w:val="24"/>
        </w:rPr>
        <w:t xml:space="preserve"> said through speaking we can establish, maintain and modify our identities. The role that conversation plays in our formation as our social beings starts at an early age. People involved in conversation since they were infants even when they do not learn the language yet. They begin to recognize words by word until they are able to produce it and people use speaking to communicate. Example when children communicate with their parent or their playmates.</w:t>
      </w:r>
    </w:p>
    <w:p w14:paraId="1ADD8642" w14:textId="77777777" w:rsidR="0091363D" w:rsidRPr="00225683" w:rsidRDefault="0091363D" w:rsidP="0091363D">
      <w:pPr>
        <w:pStyle w:val="ListParagraph"/>
        <w:shd w:val="clear" w:color="auto" w:fill="FFFFFF" w:themeFill="background1"/>
        <w:spacing w:after="0" w:line="240" w:lineRule="auto"/>
        <w:ind w:left="0"/>
        <w:jc w:val="both"/>
        <w:rPr>
          <w:rFonts w:ascii="Times New Roman" w:hAnsi="Times New Roman" w:cs="Times New Roman"/>
          <w:sz w:val="24"/>
          <w:szCs w:val="24"/>
        </w:rPr>
      </w:pPr>
      <w:r w:rsidRPr="00045BF7">
        <w:rPr>
          <w:rFonts w:ascii="Times New Roman" w:hAnsi="Times New Roman" w:cs="Times New Roman"/>
          <w:sz w:val="24"/>
          <w:szCs w:val="24"/>
        </w:rPr>
        <w:t xml:space="preserve">Speaking also an interactive process of constructing meaning, involving producing, receiving and processing information </w:t>
      </w:r>
      <w:r w:rsidRPr="00045BF7">
        <w:rPr>
          <w:rFonts w:ascii="Times New Roman" w:hAnsi="Times New Roman" w:cs="Times New Roman"/>
          <w:sz w:val="24"/>
          <w:szCs w:val="24"/>
        </w:rPr>
        <w:fldChar w:fldCharType="begin" w:fldLock="1"/>
      </w:r>
      <w:r w:rsidRPr="00045BF7">
        <w:rPr>
          <w:rFonts w:ascii="Times New Roman" w:hAnsi="Times New Roman" w:cs="Times New Roman"/>
          <w:sz w:val="24"/>
          <w:szCs w:val="24"/>
        </w:rPr>
        <w:instrText>ADDIN CSL_CITATION {"citationItems":[{"id":"ITEM-1","itemData":{"author":[{"dropping-particle":"","family":"Brown","given":"D","non-dropping-particle":"","parse-names":false,"suffix":""}],"edition":"Second Edi","id":"ITEM-1","issued":{"date-parts":[["2001"]]},"number-of-pages":"267","publisher":"Pearson Education","title":"Teaching by Principles. An Interactive Approach to Language Pedagogy","type":"book"},"uris":["http://www.mendeley.com/documents/?uuid=74bcd9bf-900d-4fe1-b5c6-23e97d95aa3c"]}],"mendeley":{"formattedCitation":"(D. Brown, 2001)","manualFormatting":"(D. Brown, 2001: 267)","plainTextFormattedCitation":"(D. Brown, 2001)","previouslyFormattedCitation":"(D. Brown, 2001)"},"properties":{"noteIndex":0},"schema":"https://github.com/citation-style-language/schema/raw/master/csl-citation.json"}</w:instrText>
      </w:r>
      <w:r w:rsidRPr="00045BF7">
        <w:rPr>
          <w:rFonts w:ascii="Times New Roman" w:hAnsi="Times New Roman" w:cs="Times New Roman"/>
          <w:sz w:val="24"/>
          <w:szCs w:val="24"/>
        </w:rPr>
        <w:fldChar w:fldCharType="separate"/>
      </w:r>
      <w:r w:rsidRPr="00045BF7">
        <w:rPr>
          <w:rFonts w:ascii="Times New Roman" w:hAnsi="Times New Roman" w:cs="Times New Roman"/>
          <w:noProof/>
          <w:sz w:val="24"/>
          <w:szCs w:val="24"/>
        </w:rPr>
        <w:t>(D. Brown, 2001: 267)</w:t>
      </w:r>
      <w:r w:rsidRPr="00045BF7">
        <w:rPr>
          <w:rFonts w:ascii="Times New Roman" w:hAnsi="Times New Roman" w:cs="Times New Roman"/>
          <w:sz w:val="24"/>
          <w:szCs w:val="24"/>
        </w:rPr>
        <w:fldChar w:fldCharType="end"/>
      </w:r>
      <w:r w:rsidRPr="00045BF7">
        <w:rPr>
          <w:rFonts w:ascii="Times New Roman" w:hAnsi="Times New Roman" w:cs="Times New Roman"/>
          <w:sz w:val="24"/>
          <w:szCs w:val="24"/>
        </w:rPr>
        <w:t xml:space="preserve">. The researcher’s response toward this definition that before someone try to speak, they need to think and build the meaning in their mind first, next they need to process the information then finally utter the sentence perfectly with the well structure and can be understood, this can call speaking cycle (receive input- constructing meaning- process the information- produce it).   In addition, according to </w:t>
      </w:r>
      <w:r w:rsidRPr="00045BF7">
        <w:rPr>
          <w:rFonts w:ascii="Times New Roman" w:hAnsi="Times New Roman" w:cs="Times New Roman"/>
          <w:sz w:val="24"/>
          <w:szCs w:val="24"/>
        </w:rPr>
        <w:fldChar w:fldCharType="begin" w:fldLock="1"/>
      </w:r>
      <w:r w:rsidRPr="00045BF7">
        <w:rPr>
          <w:rFonts w:ascii="Times New Roman" w:hAnsi="Times New Roman" w:cs="Times New Roman"/>
          <w:sz w:val="24"/>
          <w:szCs w:val="24"/>
        </w:rPr>
        <w:instrText>ADDIN CSL_CITATION {"citationItems":[{"id":"ITEM-1","itemData":{"author":[{"dropping-particle":"","family":"Brown","given":"H Douglas","non-dropping-particle":"","parse-names":false,"suffix":""}],"id":"ITEM-1","issued":{"date-parts":[["2004"]]},"number-of-pages":"141","publisher":"Pearson Education","title":"Language Assesment: Principles and Classroom Practice","type":"book"},"uris":["http://www.mendeley.com/documents/?uuid=656ac9dc-9e7d-4210-acd4-387818eaf3e8"]}],"mendeley":{"formattedCitation":"(H. D. Brown, 2004)","manualFormatting":"Brown (2004: 140)","plainTextFormattedCitation":"(H. D. Brown, 2004)","previouslyFormattedCitation":"(H. D. Brown, 2004)"},"properties":{"noteIndex":0},"schema":"https://github.com/citation-style-language/schema/raw/master/csl-citation.json"}</w:instrText>
      </w:r>
      <w:r w:rsidRPr="00045BF7">
        <w:rPr>
          <w:rFonts w:ascii="Times New Roman" w:hAnsi="Times New Roman" w:cs="Times New Roman"/>
          <w:sz w:val="24"/>
          <w:szCs w:val="24"/>
        </w:rPr>
        <w:fldChar w:fldCharType="separate"/>
      </w:r>
      <w:r w:rsidRPr="00F30A5C">
        <w:rPr>
          <w:rFonts w:ascii="Times New Roman" w:hAnsi="Times New Roman" w:cs="Times New Roman"/>
          <w:noProof/>
          <w:sz w:val="24"/>
          <w:szCs w:val="24"/>
        </w:rPr>
        <w:t>Brown (20</w:t>
      </w:r>
      <w:r w:rsidRPr="00045BF7">
        <w:rPr>
          <w:rFonts w:ascii="Times New Roman" w:hAnsi="Times New Roman" w:cs="Times New Roman"/>
          <w:noProof/>
          <w:sz w:val="24"/>
          <w:szCs w:val="24"/>
        </w:rPr>
        <w:t>0</w:t>
      </w:r>
      <w:r>
        <w:rPr>
          <w:rFonts w:ascii="Times New Roman" w:hAnsi="Times New Roman" w:cs="Times New Roman"/>
          <w:noProof/>
          <w:sz w:val="24"/>
          <w:szCs w:val="24"/>
        </w:rPr>
        <w:t>1</w:t>
      </w:r>
      <w:r w:rsidRPr="00045BF7">
        <w:rPr>
          <w:rFonts w:ascii="Times New Roman" w:hAnsi="Times New Roman" w:cs="Times New Roman"/>
          <w:noProof/>
          <w:sz w:val="24"/>
          <w:szCs w:val="24"/>
        </w:rPr>
        <w:t>: 140)</w:t>
      </w:r>
      <w:r w:rsidRPr="00045BF7">
        <w:rPr>
          <w:rFonts w:ascii="Times New Roman" w:hAnsi="Times New Roman" w:cs="Times New Roman"/>
          <w:sz w:val="24"/>
          <w:szCs w:val="24"/>
        </w:rPr>
        <w:fldChar w:fldCharType="end"/>
      </w:r>
      <w:r w:rsidRPr="00045BF7">
        <w:rPr>
          <w:rFonts w:ascii="Times New Roman" w:hAnsi="Times New Roman" w:cs="Times New Roman"/>
          <w:sz w:val="24"/>
          <w:szCs w:val="24"/>
        </w:rPr>
        <w:t xml:space="preserve"> speaking is a productive skill that can be directly and empirically observed, those observations are invariably colored by the accuracy and</w:t>
      </w:r>
      <w:r>
        <w:rPr>
          <w:rFonts w:ascii="Times New Roman" w:hAnsi="Times New Roman" w:cs="Times New Roman"/>
          <w:sz w:val="24"/>
          <w:szCs w:val="24"/>
        </w:rPr>
        <w:t xml:space="preserve"> </w:t>
      </w:r>
      <w:r w:rsidRPr="00225683">
        <w:rPr>
          <w:rFonts w:ascii="Times New Roman" w:hAnsi="Times New Roman" w:cs="Times New Roman"/>
          <w:sz w:val="24"/>
          <w:szCs w:val="24"/>
        </w:rPr>
        <w:t xml:space="preserve">effectiveness of a test-taker’s listening skill, which necessarily compromises reliability and validity of an oral production test. This means that speaking and listening skills are closely intertwined. </w:t>
      </w:r>
    </w:p>
    <w:p w14:paraId="4E2D70D0" w14:textId="77777777" w:rsidR="00693942" w:rsidRDefault="0091363D" w:rsidP="00693942">
      <w:pPr>
        <w:shd w:val="clear" w:color="auto" w:fill="FFFFFF" w:themeFill="background1"/>
        <w:spacing w:after="0" w:line="240" w:lineRule="auto"/>
        <w:jc w:val="both"/>
        <w:rPr>
          <w:rFonts w:ascii="Times New Roman" w:hAnsi="Times New Roman" w:cs="Times New Roman"/>
          <w:sz w:val="24"/>
          <w:szCs w:val="24"/>
        </w:rPr>
      </w:pPr>
      <w:r w:rsidRPr="00045BF7">
        <w:rPr>
          <w:rFonts w:ascii="Times New Roman" w:hAnsi="Times New Roman" w:cs="Times New Roman"/>
          <w:sz w:val="24"/>
          <w:szCs w:val="24"/>
        </w:rPr>
        <w:t xml:space="preserve">People can get information from what they have listened then share that information again based on their comprehension or they can share based on their own experience. However a student may be good at listening and understanding, it need not follow that he will speak well. A </w:t>
      </w:r>
      <w:r w:rsidRPr="00045BF7">
        <w:rPr>
          <w:rFonts w:ascii="Times New Roman" w:hAnsi="Times New Roman" w:cs="Times New Roman"/>
          <w:sz w:val="24"/>
          <w:szCs w:val="24"/>
        </w:rPr>
        <w:lastRenderedPageBreak/>
        <w:t xml:space="preserve">discriminating ear does not always produce a fluent tongue. There has to be training in the productive skill of speech as well </w:t>
      </w:r>
      <w:r w:rsidRPr="00045BF7">
        <w:rPr>
          <w:rFonts w:ascii="Times New Roman" w:hAnsi="Times New Roman" w:cs="Times New Roman"/>
          <w:sz w:val="24"/>
          <w:szCs w:val="24"/>
        </w:rPr>
        <w:softHyphen/>
      </w:r>
      <w:r w:rsidRPr="00045BF7">
        <w:rPr>
          <w:rFonts w:ascii="Times New Roman" w:hAnsi="Times New Roman" w:cs="Times New Roman"/>
          <w:sz w:val="24"/>
          <w:szCs w:val="24"/>
        </w:rPr>
        <w:fldChar w:fldCharType="begin" w:fldLock="1"/>
      </w:r>
      <w:r w:rsidRPr="00045BF7">
        <w:rPr>
          <w:rFonts w:ascii="Times New Roman" w:hAnsi="Times New Roman" w:cs="Times New Roman"/>
          <w:sz w:val="24"/>
          <w:szCs w:val="24"/>
        </w:rPr>
        <w:instrText>ADDIN CSL_CITATION {"citationItems":[{"id":"ITEM-1","itemData":{"ISBN":"0203412540","author":[{"dropping-particle":"","family":"Broughton","given":"Geoffrey","non-dropping-particle":"","parse-names":false,"suffix":""},{"dropping-particle":"","family":"Brumfit","given":"Christhoper","non-dropping-particle":"","parse-names":false,"suffix":""},{"dropping-particle":"","family":"Flavell","given":"Roger","non-dropping-particle":"","parse-names":false,"suffix":""},{"dropping-particle":"","family":"Hill","given":"Peter","non-dropping-particle":"","parse-names":false,"suffix":""},{"dropping-particle":"","family":"Pincas","given":"Anita","non-dropping-particle":"","parse-names":false,"suffix":""}],"edition":"Second Edi","id":"ITEM-1","issued":{"date-parts":[["2003"]]},"number-of-pages":"76","publisher":"London and New York: Routledge Education","title":"Teaching English as a Foreign Language","type":"book"},"uris":["http://www.mendeley.com/documents/?uuid=8083917a-0b75-466f-b808-a33350cfdd94"]}],"mendeley":{"formattedCitation":"(Broughton, Brumfit, Flavell, Hill, &amp; Pincas, 2003)","manualFormatting":"(Broughton, et al, 2003)","plainTextFormattedCitation":"(Broughton, Brumfit, Flavell, Hill, &amp; Pincas, 2003)","previouslyFormattedCitation":"(Broughton, Brumfit, Flavell, Hill, &amp; Pincas, 2003)"},"properties":{"noteIndex":0},"schema":"https://github.com/citation-style-language/schema/raw/master/csl-citation.json"}</w:instrText>
      </w:r>
      <w:r w:rsidRPr="00045BF7">
        <w:rPr>
          <w:rFonts w:ascii="Times New Roman" w:hAnsi="Times New Roman" w:cs="Times New Roman"/>
          <w:sz w:val="24"/>
          <w:szCs w:val="24"/>
        </w:rPr>
        <w:fldChar w:fldCharType="separate"/>
      </w:r>
      <w:r w:rsidRPr="00045BF7">
        <w:rPr>
          <w:rFonts w:ascii="Times New Roman" w:hAnsi="Times New Roman" w:cs="Times New Roman"/>
          <w:noProof/>
          <w:sz w:val="24"/>
          <w:szCs w:val="24"/>
        </w:rPr>
        <w:t>(Broughton, et al, 2003)</w:t>
      </w:r>
      <w:r w:rsidRPr="00045BF7">
        <w:rPr>
          <w:rFonts w:ascii="Times New Roman" w:hAnsi="Times New Roman" w:cs="Times New Roman"/>
          <w:sz w:val="24"/>
          <w:szCs w:val="24"/>
        </w:rPr>
        <w:fldChar w:fldCharType="end"/>
      </w:r>
      <w:r w:rsidRPr="00045BF7">
        <w:rPr>
          <w:rFonts w:ascii="Times New Roman" w:hAnsi="Times New Roman" w:cs="Times New Roman"/>
          <w:sz w:val="24"/>
          <w:szCs w:val="24"/>
        </w:rPr>
        <w:t>.  In many cases, listening should lead naturally on to speaking. This is particularly so at the phonological level where it essential to develop an ability to recognize a sound before success in producing it is possible.</w:t>
      </w:r>
      <w:r w:rsidR="00693942" w:rsidRPr="00693942">
        <w:rPr>
          <w:rFonts w:ascii="Times New Roman" w:hAnsi="Times New Roman" w:cs="Times New Roman"/>
          <w:sz w:val="24"/>
          <w:szCs w:val="24"/>
        </w:rPr>
        <w:t xml:space="preserve"> </w:t>
      </w:r>
    </w:p>
    <w:p w14:paraId="7210ABCE" w14:textId="52037303" w:rsidR="00693942" w:rsidRPr="0060459F" w:rsidRDefault="00693942" w:rsidP="00693942">
      <w:pPr>
        <w:shd w:val="clear" w:color="auto" w:fill="FFFFFF" w:themeFill="background1"/>
        <w:spacing w:after="0" w:line="240" w:lineRule="auto"/>
        <w:jc w:val="both"/>
        <w:rPr>
          <w:rFonts w:ascii="Times New Roman" w:hAnsi="Times New Roman" w:cs="Times New Roman"/>
          <w:sz w:val="24"/>
          <w:szCs w:val="24"/>
          <w:lang w:val="en-ID"/>
        </w:rPr>
      </w:pPr>
      <w:r w:rsidRPr="00B84C30">
        <w:rPr>
          <w:rFonts w:ascii="Times New Roman" w:hAnsi="Times New Roman" w:cs="Times New Roman"/>
          <w:sz w:val="24"/>
          <w:szCs w:val="24"/>
        </w:rPr>
        <w:t xml:space="preserve">However, the critical problem that is faced by most of students especially </w:t>
      </w:r>
      <w:r>
        <w:rPr>
          <w:rFonts w:ascii="Times New Roman" w:hAnsi="Times New Roman" w:cs="Times New Roman"/>
          <w:sz w:val="24"/>
          <w:szCs w:val="24"/>
        </w:rPr>
        <w:t>in SMA N 2 Padalarang</w:t>
      </w:r>
      <w:r w:rsidRPr="00B84C30">
        <w:rPr>
          <w:rFonts w:ascii="Times New Roman" w:hAnsi="Times New Roman" w:cs="Times New Roman"/>
          <w:sz w:val="24"/>
          <w:szCs w:val="24"/>
        </w:rPr>
        <w:t xml:space="preserve"> is how to be able to speak English well, frequently and accurately. In the real situation, there are so many obstacles that prevent students to speak and will make th</w:t>
      </w:r>
      <w:r>
        <w:rPr>
          <w:rFonts w:ascii="Times New Roman" w:hAnsi="Times New Roman" w:cs="Times New Roman"/>
          <w:sz w:val="24"/>
          <w:szCs w:val="24"/>
        </w:rPr>
        <w:t>e students become passive</w:t>
      </w:r>
      <w:r w:rsidRPr="00B84C30">
        <w:rPr>
          <w:rFonts w:ascii="Times New Roman" w:hAnsi="Times New Roman" w:cs="Times New Roman"/>
          <w:sz w:val="24"/>
          <w:szCs w:val="24"/>
        </w:rPr>
        <w:t xml:space="preserve"> learners like afraid of making mistakes in grammar and word order, </w:t>
      </w:r>
      <w:r>
        <w:rPr>
          <w:rFonts w:ascii="Times New Roman" w:hAnsi="Times New Roman" w:cs="Times New Roman"/>
          <w:sz w:val="24"/>
          <w:szCs w:val="24"/>
        </w:rPr>
        <w:t>very limited of vocabulary, n</w:t>
      </w:r>
      <w:r w:rsidRPr="00B84C30">
        <w:rPr>
          <w:rFonts w:ascii="Times New Roman" w:hAnsi="Times New Roman" w:cs="Times New Roman"/>
          <w:sz w:val="24"/>
          <w:szCs w:val="24"/>
        </w:rPr>
        <w:t xml:space="preserve">o ideas to say, and they were too comfort to speak </w:t>
      </w:r>
      <w:r>
        <w:rPr>
          <w:rFonts w:ascii="Times New Roman" w:hAnsi="Times New Roman" w:cs="Times New Roman"/>
          <w:sz w:val="24"/>
          <w:szCs w:val="24"/>
        </w:rPr>
        <w:t xml:space="preserve">Sundanese as their mother tongue. </w:t>
      </w:r>
      <w:r w:rsidRPr="00B84C30">
        <w:rPr>
          <w:rFonts w:ascii="Times New Roman" w:hAnsi="Times New Roman" w:cs="Times New Roman"/>
          <w:sz w:val="24"/>
          <w:szCs w:val="24"/>
        </w:rPr>
        <w:t>They felt that English is not important for them because they are Indonesian and they do not speak in English. The students didn’t care toward the language learning</w:t>
      </w:r>
      <w:r>
        <w:rPr>
          <w:rFonts w:ascii="Times New Roman" w:hAnsi="Times New Roman" w:cs="Times New Roman"/>
          <w:sz w:val="24"/>
          <w:szCs w:val="24"/>
        </w:rPr>
        <w:t xml:space="preserve">, they did </w:t>
      </w:r>
      <w:r w:rsidRPr="00B84C30">
        <w:rPr>
          <w:rFonts w:ascii="Times New Roman" w:hAnsi="Times New Roman" w:cs="Times New Roman"/>
          <w:sz w:val="24"/>
          <w:szCs w:val="24"/>
        </w:rPr>
        <w:t xml:space="preserve">not aware how important English toward their bright future. </w:t>
      </w:r>
      <w:r w:rsidR="0060459F" w:rsidRPr="0060459F">
        <w:rPr>
          <w:rFonts w:ascii="Times New Roman" w:hAnsi="Times New Roman" w:cs="Times New Roman"/>
          <w:sz w:val="24"/>
          <w:szCs w:val="24"/>
          <w:lang w:val="en-ID"/>
        </w:rPr>
        <w:t>so, this is a challenge for researchers to find out the extent of English language difficulties especially speaking skills for students, and how to improve their speaking skills.</w:t>
      </w:r>
    </w:p>
    <w:p w14:paraId="6F398F87" w14:textId="77777777" w:rsidR="0091363D" w:rsidRPr="00E22757" w:rsidRDefault="0091363D" w:rsidP="0091363D">
      <w:pPr>
        <w:shd w:val="clear" w:color="auto" w:fill="FFFFFF" w:themeFill="background1"/>
        <w:spacing w:after="0" w:line="240" w:lineRule="auto"/>
        <w:jc w:val="both"/>
        <w:rPr>
          <w:rFonts w:ascii="Times New Roman" w:hAnsi="Times New Roman" w:cs="Times New Roman"/>
          <w:b/>
          <w:sz w:val="24"/>
          <w:szCs w:val="24"/>
        </w:rPr>
      </w:pPr>
    </w:p>
    <w:p w14:paraId="0E4423E9" w14:textId="77777777" w:rsidR="0091363D" w:rsidRDefault="0091363D" w:rsidP="0091363D">
      <w:pPr>
        <w:pStyle w:val="ListParagraph"/>
        <w:numPr>
          <w:ilvl w:val="0"/>
          <w:numId w:val="30"/>
        </w:numPr>
        <w:shd w:val="clear" w:color="auto" w:fill="FFFFFF" w:themeFill="background1"/>
        <w:spacing w:after="0" w:line="240" w:lineRule="auto"/>
        <w:ind w:left="567" w:hanging="283"/>
        <w:jc w:val="both"/>
        <w:rPr>
          <w:rFonts w:ascii="Times New Roman" w:hAnsi="Times New Roman" w:cs="Times New Roman"/>
          <w:b/>
          <w:sz w:val="24"/>
          <w:szCs w:val="24"/>
        </w:rPr>
      </w:pPr>
      <w:r w:rsidRPr="00E27F35">
        <w:rPr>
          <w:rFonts w:ascii="Times New Roman" w:hAnsi="Times New Roman" w:cs="Times New Roman"/>
          <w:b/>
          <w:sz w:val="24"/>
          <w:szCs w:val="24"/>
        </w:rPr>
        <w:t>Elements of Speaking</w:t>
      </w:r>
    </w:p>
    <w:p w14:paraId="67224A7A" w14:textId="77777777" w:rsidR="0091363D" w:rsidRPr="00E27F35" w:rsidRDefault="0091363D" w:rsidP="0091363D">
      <w:pPr>
        <w:pStyle w:val="ListParagraph"/>
        <w:shd w:val="clear" w:color="auto" w:fill="FFFFFF" w:themeFill="background1"/>
        <w:spacing w:after="0" w:line="240" w:lineRule="auto"/>
        <w:ind w:left="709" w:hanging="283"/>
        <w:jc w:val="both"/>
        <w:rPr>
          <w:rFonts w:ascii="Times New Roman" w:hAnsi="Times New Roman" w:cs="Times New Roman"/>
          <w:b/>
          <w:sz w:val="24"/>
          <w:szCs w:val="24"/>
        </w:rPr>
      </w:pPr>
      <w:r w:rsidRPr="00E27F35">
        <w:rPr>
          <w:rFonts w:ascii="Times New Roman" w:hAnsi="Times New Roman" w:cs="Times New Roman"/>
          <w:sz w:val="24"/>
          <w:szCs w:val="24"/>
        </w:rPr>
        <w:t xml:space="preserve">The ability to speak fluently presupposes not only knowledge of language features, but also the ability to process information and language “on the spot”. According to </w:t>
      </w:r>
      <w:r w:rsidRPr="00E27F35">
        <w:rPr>
          <w:rFonts w:ascii="Times New Roman" w:hAnsi="Times New Roman" w:cs="Times New Roman"/>
          <w:sz w:val="24"/>
          <w:szCs w:val="24"/>
        </w:rPr>
        <w:fldChar w:fldCharType="begin" w:fldLock="1"/>
      </w:r>
      <w:r w:rsidRPr="00E27F35">
        <w:rPr>
          <w:rFonts w:ascii="Times New Roman" w:hAnsi="Times New Roman" w:cs="Times New Roman"/>
          <w:sz w:val="24"/>
          <w:szCs w:val="24"/>
        </w:rPr>
        <w:instrText>ADDIN CSL_CITATION {"citationItems":[{"id":"ITEM-1","itemData":{"author":[{"dropping-particle":"","family":"Harmer","given":"Jeremy","non-dropping-particle":"","parse-names":false,"suffix":""}],"edition":"Third Edit","id":"ITEM-1","issued":{"date-parts":[["2007"]]},"number-of-pages":"269","publisher":"Pearson Education","title":"The Practice of English Language Teaching","type":"book"},"uris":["http://www.mendeley.com/documents/?uuid=4a727866-f360-420a-8214-c00d36cc0cbb"]}],"mendeley":{"formattedCitation":"(Harmer, 2007)","manualFormatting":"Harmer (2007: 269)","plainTextFormattedCitation":"(Harmer, 2007)","previouslyFormattedCitation":"(Harmer, 2007)"},"properties":{"noteIndex":0},"schema":"https://github.com/citation-style-language/schema/raw/master/csl-citation.json"}</w:instrText>
      </w:r>
      <w:r w:rsidRPr="00E27F35">
        <w:rPr>
          <w:rFonts w:ascii="Times New Roman" w:hAnsi="Times New Roman" w:cs="Times New Roman"/>
          <w:sz w:val="24"/>
          <w:szCs w:val="24"/>
        </w:rPr>
        <w:fldChar w:fldCharType="separate"/>
      </w:r>
      <w:r w:rsidRPr="00E27F35">
        <w:rPr>
          <w:rFonts w:ascii="Times New Roman" w:hAnsi="Times New Roman" w:cs="Times New Roman"/>
          <w:noProof/>
          <w:sz w:val="24"/>
          <w:szCs w:val="24"/>
        </w:rPr>
        <w:t>Harmer (2007: 269)</w:t>
      </w:r>
      <w:r w:rsidRPr="00E27F35">
        <w:rPr>
          <w:rFonts w:ascii="Times New Roman" w:hAnsi="Times New Roman" w:cs="Times New Roman"/>
          <w:sz w:val="24"/>
          <w:szCs w:val="24"/>
        </w:rPr>
        <w:fldChar w:fldCharType="end"/>
      </w:r>
      <w:r w:rsidRPr="00E27F35">
        <w:rPr>
          <w:rFonts w:ascii="Times New Roman" w:hAnsi="Times New Roman" w:cs="Times New Roman"/>
          <w:color w:val="FF0000"/>
          <w:sz w:val="24"/>
          <w:szCs w:val="24"/>
        </w:rPr>
        <w:t xml:space="preserve"> </w:t>
      </w:r>
      <w:r w:rsidRPr="00E27F35">
        <w:rPr>
          <w:rFonts w:ascii="Times New Roman" w:hAnsi="Times New Roman" w:cs="Times New Roman"/>
          <w:sz w:val="24"/>
          <w:szCs w:val="24"/>
        </w:rPr>
        <w:t>there are two elements of speaking:</w:t>
      </w:r>
    </w:p>
    <w:p w14:paraId="29902A4D" w14:textId="77777777" w:rsidR="0091363D" w:rsidRDefault="0091363D" w:rsidP="0091363D">
      <w:pPr>
        <w:pStyle w:val="ListParagraph"/>
        <w:numPr>
          <w:ilvl w:val="0"/>
          <w:numId w:val="31"/>
        </w:numPr>
        <w:shd w:val="clear" w:color="auto" w:fill="FFFFFF" w:themeFill="background1"/>
        <w:spacing w:after="0" w:line="240" w:lineRule="auto"/>
        <w:ind w:left="709" w:hanging="283"/>
        <w:jc w:val="both"/>
        <w:rPr>
          <w:rFonts w:ascii="Times New Roman" w:hAnsi="Times New Roman" w:cs="Times New Roman"/>
          <w:b/>
          <w:sz w:val="24"/>
          <w:szCs w:val="24"/>
        </w:rPr>
      </w:pPr>
      <w:r w:rsidRPr="00045BF7">
        <w:rPr>
          <w:rFonts w:ascii="Times New Roman" w:hAnsi="Times New Roman" w:cs="Times New Roman"/>
          <w:b/>
          <w:sz w:val="24"/>
          <w:szCs w:val="24"/>
        </w:rPr>
        <w:t>Language features</w:t>
      </w:r>
    </w:p>
    <w:p w14:paraId="1AB388BE" w14:textId="77777777" w:rsidR="0091363D" w:rsidRPr="00E27F35" w:rsidRDefault="0091363D" w:rsidP="0091363D">
      <w:pPr>
        <w:pStyle w:val="ListParagraph"/>
        <w:shd w:val="clear" w:color="auto" w:fill="FFFFFF" w:themeFill="background1"/>
        <w:spacing w:after="0" w:line="240" w:lineRule="auto"/>
        <w:ind w:left="709" w:hanging="283"/>
        <w:jc w:val="both"/>
        <w:rPr>
          <w:rFonts w:ascii="Times New Roman" w:hAnsi="Times New Roman" w:cs="Times New Roman"/>
          <w:b/>
          <w:sz w:val="24"/>
          <w:szCs w:val="24"/>
        </w:rPr>
      </w:pPr>
      <w:r w:rsidRPr="00E27F35">
        <w:rPr>
          <w:rFonts w:ascii="Times New Roman" w:hAnsi="Times New Roman" w:cs="Times New Roman"/>
          <w:sz w:val="24"/>
          <w:szCs w:val="24"/>
        </w:rPr>
        <w:t>Among the elements necessary for the spoken production (as opposed to the production of practice examples in language drills), are the following:</w:t>
      </w:r>
    </w:p>
    <w:p w14:paraId="7491A069" w14:textId="77777777" w:rsidR="0091363D" w:rsidRDefault="0091363D" w:rsidP="0091363D">
      <w:pPr>
        <w:pStyle w:val="ListParagraph"/>
        <w:numPr>
          <w:ilvl w:val="0"/>
          <w:numId w:val="28"/>
        </w:numPr>
        <w:shd w:val="clear" w:color="auto" w:fill="FFFFFF" w:themeFill="background1"/>
        <w:spacing w:after="0" w:line="240" w:lineRule="auto"/>
        <w:ind w:left="709" w:hanging="283"/>
        <w:jc w:val="both"/>
        <w:rPr>
          <w:rFonts w:ascii="Times New Roman" w:hAnsi="Times New Roman" w:cs="Times New Roman"/>
          <w:sz w:val="24"/>
          <w:szCs w:val="24"/>
        </w:rPr>
      </w:pPr>
      <w:r w:rsidRPr="006F120A">
        <w:rPr>
          <w:rFonts w:ascii="Times New Roman" w:hAnsi="Times New Roman" w:cs="Times New Roman"/>
          <w:sz w:val="24"/>
          <w:szCs w:val="24"/>
        </w:rPr>
        <w:t>Connected speech: effective speakers of English need to be able not only to produce the individual phonemes of English but also to use fluent connected ‘speech’. So, the teacher should involve students in activities designed to improve their connected speech.</w:t>
      </w:r>
    </w:p>
    <w:p w14:paraId="11C3CF9D" w14:textId="77777777" w:rsidR="0091363D" w:rsidRDefault="0091363D" w:rsidP="0091363D">
      <w:pPr>
        <w:pStyle w:val="ListParagraph"/>
        <w:numPr>
          <w:ilvl w:val="0"/>
          <w:numId w:val="28"/>
        </w:numPr>
        <w:shd w:val="clear" w:color="auto" w:fill="FFFFFF" w:themeFill="background1"/>
        <w:spacing w:after="0" w:line="240" w:lineRule="auto"/>
        <w:ind w:left="709" w:hanging="283"/>
        <w:jc w:val="both"/>
        <w:rPr>
          <w:rFonts w:ascii="Times New Roman" w:hAnsi="Times New Roman" w:cs="Times New Roman"/>
          <w:sz w:val="24"/>
          <w:szCs w:val="24"/>
        </w:rPr>
      </w:pPr>
      <w:r w:rsidRPr="006F120A">
        <w:rPr>
          <w:rFonts w:ascii="Times New Roman" w:hAnsi="Times New Roman" w:cs="Times New Roman"/>
          <w:sz w:val="24"/>
          <w:szCs w:val="24"/>
        </w:rPr>
        <w:t>Expressive Devices: native speakers of English change the pitch and stress of particular parts of utterances, vary volume and speed and show by other physical and non- verbal. The use of this devices contributes to the ability to convey meanings. They allow the extra expression of emotion and intensity. Students should be able to deploy at least some of such suprasegmental features and devices in the same way if they are to be fully effective communicators.</w:t>
      </w:r>
    </w:p>
    <w:p w14:paraId="20006A11" w14:textId="77777777" w:rsidR="0091363D" w:rsidRDefault="0091363D" w:rsidP="0091363D">
      <w:pPr>
        <w:pStyle w:val="ListParagraph"/>
        <w:numPr>
          <w:ilvl w:val="0"/>
          <w:numId w:val="28"/>
        </w:numPr>
        <w:shd w:val="clear" w:color="auto" w:fill="FFFFFF" w:themeFill="background1"/>
        <w:spacing w:after="0" w:line="240" w:lineRule="auto"/>
        <w:ind w:left="709" w:hanging="283"/>
        <w:jc w:val="both"/>
        <w:rPr>
          <w:rFonts w:ascii="Times New Roman" w:hAnsi="Times New Roman" w:cs="Times New Roman"/>
          <w:sz w:val="24"/>
          <w:szCs w:val="24"/>
        </w:rPr>
      </w:pPr>
      <w:r w:rsidRPr="006F120A">
        <w:rPr>
          <w:rFonts w:ascii="Times New Roman" w:hAnsi="Times New Roman" w:cs="Times New Roman"/>
          <w:sz w:val="24"/>
          <w:szCs w:val="24"/>
        </w:rPr>
        <w:t>Lexis and grammar: spontaneous speech is marked by the use of number common lexical phrases, especially in the performance of certain language functions. Teacher should therefore supply a variety of phrases for different functions where students involved in specific speaking contexts.</w:t>
      </w:r>
    </w:p>
    <w:p w14:paraId="4AF1D236" w14:textId="77777777" w:rsidR="0091363D" w:rsidRPr="00545747" w:rsidRDefault="0091363D" w:rsidP="0091363D">
      <w:pPr>
        <w:pStyle w:val="ListParagraph"/>
        <w:numPr>
          <w:ilvl w:val="0"/>
          <w:numId w:val="28"/>
        </w:numPr>
        <w:shd w:val="clear" w:color="auto" w:fill="FFFFFF" w:themeFill="background1"/>
        <w:spacing w:after="0" w:line="240" w:lineRule="auto"/>
        <w:ind w:left="709" w:hanging="283"/>
        <w:jc w:val="both"/>
        <w:rPr>
          <w:rFonts w:ascii="Times New Roman" w:hAnsi="Times New Roman" w:cs="Times New Roman"/>
          <w:sz w:val="24"/>
          <w:szCs w:val="24"/>
        </w:rPr>
      </w:pPr>
      <w:r w:rsidRPr="006F120A">
        <w:rPr>
          <w:rFonts w:ascii="Times New Roman" w:hAnsi="Times New Roman" w:cs="Times New Roman"/>
          <w:sz w:val="24"/>
          <w:szCs w:val="24"/>
        </w:rPr>
        <w:t xml:space="preserve">Negotiation language: effective speaking benefits from the negotiator language we use to seek clarification and to show the structure of what we are saying. For students, this is especially crucial. They use negotiation language to show the structure of their thoughts or reformulate of what they are saying in order to be clearer, especially when they can see that they are not being understood. </w:t>
      </w:r>
    </w:p>
    <w:p w14:paraId="3A1A38C2" w14:textId="77777777" w:rsidR="0091363D" w:rsidRDefault="0091363D" w:rsidP="0091363D">
      <w:pPr>
        <w:pStyle w:val="ListParagraph"/>
        <w:numPr>
          <w:ilvl w:val="0"/>
          <w:numId w:val="31"/>
        </w:numPr>
        <w:shd w:val="clear" w:color="auto" w:fill="FFFFFF" w:themeFill="background1"/>
        <w:spacing w:after="0" w:line="240" w:lineRule="auto"/>
        <w:ind w:left="709" w:hanging="283"/>
        <w:jc w:val="both"/>
        <w:rPr>
          <w:rFonts w:ascii="Times New Roman" w:hAnsi="Times New Roman" w:cs="Times New Roman"/>
          <w:b/>
          <w:sz w:val="24"/>
          <w:szCs w:val="24"/>
        </w:rPr>
      </w:pPr>
      <w:r w:rsidRPr="00045BF7">
        <w:rPr>
          <w:rFonts w:ascii="Times New Roman" w:hAnsi="Times New Roman" w:cs="Times New Roman"/>
          <w:b/>
          <w:sz w:val="24"/>
          <w:szCs w:val="24"/>
        </w:rPr>
        <w:t xml:space="preserve">Mental or social processing </w:t>
      </w:r>
    </w:p>
    <w:p w14:paraId="1B004DD6" w14:textId="77777777" w:rsidR="0091363D" w:rsidRPr="00E27F35" w:rsidRDefault="0091363D" w:rsidP="0091363D">
      <w:pPr>
        <w:pStyle w:val="ListParagraph"/>
        <w:shd w:val="clear" w:color="auto" w:fill="FFFFFF" w:themeFill="background1"/>
        <w:spacing w:after="0" w:line="240" w:lineRule="auto"/>
        <w:ind w:left="709" w:hanging="283"/>
        <w:jc w:val="both"/>
        <w:rPr>
          <w:rFonts w:ascii="Times New Roman" w:hAnsi="Times New Roman" w:cs="Times New Roman"/>
          <w:b/>
          <w:sz w:val="24"/>
          <w:szCs w:val="24"/>
        </w:rPr>
      </w:pPr>
      <w:r w:rsidRPr="00E27F35">
        <w:rPr>
          <w:rFonts w:ascii="Times New Roman" w:hAnsi="Times New Roman" w:cs="Times New Roman"/>
          <w:sz w:val="24"/>
          <w:szCs w:val="24"/>
        </w:rPr>
        <w:t>If part of speaker’s productive ability involves the knowledge of language skills, success is also dependent upon the rapid processing skills that talking necessities.</w:t>
      </w:r>
    </w:p>
    <w:p w14:paraId="75B6B8AC" w14:textId="77777777" w:rsidR="0091363D" w:rsidRDefault="0091363D" w:rsidP="0091363D">
      <w:pPr>
        <w:pStyle w:val="ListParagraph"/>
        <w:numPr>
          <w:ilvl w:val="0"/>
          <w:numId w:val="29"/>
        </w:numPr>
        <w:shd w:val="clear" w:color="auto" w:fill="FFFFFF" w:themeFill="background1"/>
        <w:spacing w:after="0" w:line="240" w:lineRule="auto"/>
        <w:ind w:left="709" w:hanging="283"/>
        <w:jc w:val="both"/>
        <w:rPr>
          <w:rFonts w:ascii="Times New Roman" w:hAnsi="Times New Roman" w:cs="Times New Roman"/>
          <w:sz w:val="24"/>
          <w:szCs w:val="24"/>
        </w:rPr>
      </w:pPr>
      <w:r w:rsidRPr="006F120A">
        <w:rPr>
          <w:rFonts w:ascii="Times New Roman" w:hAnsi="Times New Roman" w:cs="Times New Roman"/>
          <w:sz w:val="24"/>
          <w:szCs w:val="24"/>
        </w:rPr>
        <w:t xml:space="preserve">Language Processing: Effective speakers need to able to process language in their own heads and put  it into coherent order so that it comes out in forms that are not only comprehensible, but also convey the meanings that are intended. One of the main reasons for including speaking activities in language lesson is to help students develop habits of rapid language processing in English. </w:t>
      </w:r>
    </w:p>
    <w:p w14:paraId="7DD78595" w14:textId="77777777" w:rsidR="0091363D" w:rsidRDefault="0091363D" w:rsidP="0091363D">
      <w:pPr>
        <w:pStyle w:val="ListParagraph"/>
        <w:numPr>
          <w:ilvl w:val="0"/>
          <w:numId w:val="29"/>
        </w:numPr>
        <w:shd w:val="clear" w:color="auto" w:fill="FFFFFF" w:themeFill="background1"/>
        <w:spacing w:after="0" w:line="240" w:lineRule="auto"/>
        <w:ind w:left="709" w:hanging="283"/>
        <w:jc w:val="both"/>
        <w:rPr>
          <w:rFonts w:ascii="Times New Roman" w:hAnsi="Times New Roman" w:cs="Times New Roman"/>
          <w:sz w:val="24"/>
          <w:szCs w:val="24"/>
        </w:rPr>
      </w:pPr>
      <w:r w:rsidRPr="006F120A">
        <w:rPr>
          <w:rFonts w:ascii="Times New Roman" w:hAnsi="Times New Roman" w:cs="Times New Roman"/>
          <w:sz w:val="24"/>
          <w:szCs w:val="24"/>
        </w:rPr>
        <w:t xml:space="preserve">Interacting with others: most speaking involves interaction with one or more participants. This means that effective speaking also involve a good deal of listening </w:t>
      </w:r>
      <w:r w:rsidRPr="006F120A">
        <w:rPr>
          <w:rFonts w:ascii="Times New Roman" w:hAnsi="Times New Roman" w:cs="Times New Roman"/>
          <w:sz w:val="24"/>
          <w:szCs w:val="24"/>
        </w:rPr>
        <w:lastRenderedPageBreak/>
        <w:t>and understanding of how the other participants are feeling, and a knowledge of how linguistically to take turns or allow others to do so.</w:t>
      </w:r>
    </w:p>
    <w:p w14:paraId="502CA2EF" w14:textId="77777777" w:rsidR="0091363D" w:rsidRPr="0053336B" w:rsidRDefault="0091363D" w:rsidP="0091363D">
      <w:pPr>
        <w:pStyle w:val="ListParagraph"/>
        <w:numPr>
          <w:ilvl w:val="0"/>
          <w:numId w:val="29"/>
        </w:numPr>
        <w:shd w:val="clear" w:color="auto" w:fill="FFFFFF" w:themeFill="background1"/>
        <w:spacing w:after="0" w:line="240" w:lineRule="auto"/>
        <w:ind w:left="709" w:hanging="283"/>
        <w:jc w:val="both"/>
        <w:rPr>
          <w:rFonts w:ascii="Times New Roman" w:hAnsi="Times New Roman" w:cs="Times New Roman"/>
          <w:sz w:val="24"/>
          <w:szCs w:val="24"/>
        </w:rPr>
      </w:pPr>
      <w:r w:rsidRPr="006F120A">
        <w:rPr>
          <w:rFonts w:ascii="Times New Roman" w:hAnsi="Times New Roman" w:cs="Times New Roman"/>
          <w:sz w:val="24"/>
          <w:szCs w:val="24"/>
        </w:rPr>
        <w:t>(On-the-spot): quite apart from response to others’ feeling, it also need to be able to process the information they tell us the moment we get it. The longer it takes the ‘penny to drop’ the less effective we are as instant response communicators.</w:t>
      </w:r>
    </w:p>
    <w:p w14:paraId="5B7383C3" w14:textId="77777777" w:rsidR="0091363D" w:rsidRPr="0053336B" w:rsidRDefault="0091363D" w:rsidP="0091363D">
      <w:pPr>
        <w:shd w:val="clear" w:color="auto" w:fill="FFFFFF" w:themeFill="background1"/>
        <w:spacing w:after="0" w:line="240" w:lineRule="auto"/>
        <w:jc w:val="both"/>
        <w:rPr>
          <w:rFonts w:ascii="Times New Roman" w:hAnsi="Times New Roman" w:cs="Times New Roman"/>
          <w:sz w:val="24"/>
          <w:szCs w:val="24"/>
        </w:rPr>
      </w:pPr>
    </w:p>
    <w:p w14:paraId="7992C0FA" w14:textId="77777777" w:rsidR="0091363D" w:rsidRPr="0091363D" w:rsidRDefault="0091363D" w:rsidP="0091363D">
      <w:pPr>
        <w:pStyle w:val="ListParagraph"/>
        <w:numPr>
          <w:ilvl w:val="0"/>
          <w:numId w:val="30"/>
        </w:numPr>
        <w:shd w:val="clear" w:color="auto" w:fill="FFFFFF" w:themeFill="background1"/>
        <w:spacing w:after="0" w:line="240" w:lineRule="auto"/>
        <w:ind w:left="567" w:hanging="283"/>
        <w:jc w:val="both"/>
        <w:rPr>
          <w:rFonts w:ascii="Times New Roman" w:hAnsi="Times New Roman" w:cs="Times New Roman"/>
          <w:b/>
          <w:sz w:val="24"/>
          <w:szCs w:val="24"/>
        </w:rPr>
      </w:pPr>
      <w:r w:rsidRPr="006F120A">
        <w:rPr>
          <w:rFonts w:ascii="Times New Roman" w:hAnsi="Times New Roman" w:cs="Times New Roman"/>
          <w:b/>
          <w:sz w:val="24"/>
          <w:szCs w:val="24"/>
        </w:rPr>
        <w:t>Aspects of Speaking</w:t>
      </w:r>
    </w:p>
    <w:p w14:paraId="0E0241AA" w14:textId="77777777" w:rsidR="0091363D" w:rsidRPr="00E27F35" w:rsidRDefault="0091363D" w:rsidP="0091363D">
      <w:pPr>
        <w:pStyle w:val="ListParagraph"/>
        <w:shd w:val="clear" w:color="auto" w:fill="FFFFFF" w:themeFill="background1"/>
        <w:spacing w:after="0" w:line="240" w:lineRule="auto"/>
        <w:ind w:left="567"/>
        <w:jc w:val="both"/>
        <w:rPr>
          <w:rFonts w:ascii="Times New Roman" w:hAnsi="Times New Roman" w:cs="Times New Roman"/>
          <w:sz w:val="24"/>
          <w:szCs w:val="24"/>
        </w:rPr>
      </w:pPr>
      <w:r w:rsidRPr="00E27F35">
        <w:rPr>
          <w:rFonts w:ascii="Times New Roman" w:hAnsi="Times New Roman" w:cs="Times New Roman"/>
          <w:sz w:val="24"/>
          <w:szCs w:val="24"/>
        </w:rPr>
        <w:t xml:space="preserve">Assessment is needed to know the students’ basic knowledge and to know their improvement toward the teaching language. According to </w:t>
      </w:r>
      <w:r w:rsidRPr="00E27F35">
        <w:rPr>
          <w:rFonts w:ascii="Times New Roman" w:hAnsi="Times New Roman" w:cs="Times New Roman"/>
          <w:sz w:val="24"/>
          <w:szCs w:val="24"/>
        </w:rPr>
        <w:fldChar w:fldCharType="begin" w:fldLock="1"/>
      </w:r>
      <w:r w:rsidRPr="00E27F35">
        <w:rPr>
          <w:rFonts w:ascii="Times New Roman" w:hAnsi="Times New Roman" w:cs="Times New Roman"/>
          <w:sz w:val="24"/>
          <w:szCs w:val="24"/>
        </w:rPr>
        <w:instrText>ADDIN CSL_CITATION {"citationItems":[{"id":"ITEM-1","itemData":{"author":[{"dropping-particle":"","family":"Hughes","given":"Arthur","non-dropping-particle":"","parse-names":false,"suffix":""}],"id":"ITEM-1","issued":{"date-parts":[["2003"]]},"number-of-pages":"111","publisher":"Cambrige: Oxford University Press","title":"Testing for Language Teachers","type":"book"},"uris":["http://www.mendeley.com/documents/?uuid=ae614153-b617-41d3-a2c7-75241131b37e"]}],"mendeley":{"formattedCitation":"(Hughes, 2003)","manualFormatting":"Hughes  (2003: 111)","plainTextFormattedCitation":"(Hughes, 2003)","previouslyFormattedCitation":"(Hughes, 2003)"},"properties":{"noteIndex":0},"schema":"https://github.com/citation-style-language/schema/raw/master/csl-citation.json"}</w:instrText>
      </w:r>
      <w:r w:rsidRPr="00E27F35">
        <w:rPr>
          <w:rFonts w:ascii="Times New Roman" w:hAnsi="Times New Roman" w:cs="Times New Roman"/>
          <w:sz w:val="24"/>
          <w:szCs w:val="24"/>
        </w:rPr>
        <w:fldChar w:fldCharType="separate"/>
      </w:r>
      <w:r w:rsidRPr="00E27F35">
        <w:rPr>
          <w:rFonts w:ascii="Times New Roman" w:hAnsi="Times New Roman" w:cs="Times New Roman"/>
          <w:noProof/>
          <w:sz w:val="24"/>
          <w:szCs w:val="24"/>
        </w:rPr>
        <w:t>Hughes  (2003: 111)</w:t>
      </w:r>
      <w:r w:rsidRPr="00E27F35">
        <w:rPr>
          <w:rFonts w:ascii="Times New Roman" w:hAnsi="Times New Roman" w:cs="Times New Roman"/>
          <w:sz w:val="24"/>
          <w:szCs w:val="24"/>
        </w:rPr>
        <w:fldChar w:fldCharType="end"/>
      </w:r>
      <w:r w:rsidRPr="00E27F35">
        <w:rPr>
          <w:rFonts w:ascii="Times New Roman" w:hAnsi="Times New Roman" w:cs="Times New Roman"/>
          <w:sz w:val="24"/>
          <w:szCs w:val="24"/>
        </w:rPr>
        <w:t xml:space="preserve"> there are five aspects in measuring the students’ speaking skill, they are :</w:t>
      </w:r>
    </w:p>
    <w:p w14:paraId="079DE091" w14:textId="77777777" w:rsidR="0091363D" w:rsidRDefault="0091363D" w:rsidP="0091363D">
      <w:pPr>
        <w:pStyle w:val="ListParagraph"/>
        <w:numPr>
          <w:ilvl w:val="0"/>
          <w:numId w:val="32"/>
        </w:numPr>
        <w:shd w:val="clear" w:color="auto" w:fill="FFFFFF" w:themeFill="background1"/>
        <w:tabs>
          <w:tab w:val="left" w:pos="1440"/>
        </w:tabs>
        <w:spacing w:after="0" w:line="240" w:lineRule="auto"/>
        <w:ind w:left="851" w:hanging="284"/>
        <w:jc w:val="both"/>
        <w:rPr>
          <w:rFonts w:ascii="Times New Roman" w:hAnsi="Times New Roman" w:cs="Times New Roman"/>
          <w:b/>
          <w:sz w:val="24"/>
          <w:szCs w:val="24"/>
        </w:rPr>
      </w:pPr>
      <w:r w:rsidRPr="00FB05CA">
        <w:rPr>
          <w:rFonts w:ascii="Times New Roman" w:hAnsi="Times New Roman" w:cs="Times New Roman"/>
          <w:b/>
          <w:sz w:val="24"/>
          <w:szCs w:val="24"/>
        </w:rPr>
        <w:t xml:space="preserve">Pronunciation </w:t>
      </w:r>
    </w:p>
    <w:p w14:paraId="4EBCCAEE" w14:textId="77777777" w:rsidR="0091363D" w:rsidRDefault="0091363D" w:rsidP="004500CA">
      <w:pPr>
        <w:pStyle w:val="ListParagraph"/>
        <w:shd w:val="clear" w:color="auto" w:fill="FFFFFF" w:themeFill="background1"/>
        <w:tabs>
          <w:tab w:val="left" w:pos="1440"/>
        </w:tabs>
        <w:spacing w:after="0" w:line="240" w:lineRule="auto"/>
        <w:ind w:left="567"/>
        <w:jc w:val="both"/>
        <w:rPr>
          <w:rFonts w:ascii="Times New Roman" w:hAnsi="Times New Roman" w:cs="Times New Roman"/>
          <w:sz w:val="24"/>
          <w:szCs w:val="24"/>
        </w:rPr>
      </w:pPr>
      <w:r w:rsidRPr="00E27F35">
        <w:rPr>
          <w:rFonts w:ascii="Times New Roman" w:hAnsi="Times New Roman" w:cs="Times New Roman"/>
          <w:sz w:val="24"/>
          <w:szCs w:val="24"/>
        </w:rPr>
        <w:t>Pronunciation is the way how to produce or to pronounce words. It is as the production and reception of sounds of speec Errors in pronounce words will affect the meaning of the words itself. The meaning will be different. People usually assess someone’s speaking skill through pronunciation, that is why students with good pronunciation generally categorized as the students who has good English too because it sounds like native speaker and their speaking are easier to understand.</w:t>
      </w:r>
    </w:p>
    <w:p w14:paraId="3BC1E567" w14:textId="77777777" w:rsidR="0091363D" w:rsidRDefault="0091363D" w:rsidP="0091363D">
      <w:pPr>
        <w:pStyle w:val="ListParagraph"/>
        <w:numPr>
          <w:ilvl w:val="0"/>
          <w:numId w:val="32"/>
        </w:numPr>
        <w:shd w:val="clear" w:color="auto" w:fill="FFFFFF" w:themeFill="background1"/>
        <w:tabs>
          <w:tab w:val="left" w:pos="1440"/>
        </w:tabs>
        <w:spacing w:after="0" w:line="240" w:lineRule="auto"/>
        <w:ind w:left="851" w:hanging="284"/>
        <w:jc w:val="both"/>
        <w:rPr>
          <w:rFonts w:ascii="Times New Roman" w:hAnsi="Times New Roman" w:cs="Times New Roman"/>
          <w:b/>
          <w:sz w:val="24"/>
          <w:szCs w:val="24"/>
        </w:rPr>
      </w:pPr>
      <w:r w:rsidRPr="00E27F35">
        <w:rPr>
          <w:rFonts w:ascii="Times New Roman" w:hAnsi="Times New Roman" w:cs="Times New Roman"/>
          <w:b/>
          <w:sz w:val="24"/>
          <w:szCs w:val="24"/>
        </w:rPr>
        <w:t xml:space="preserve">Grammar </w:t>
      </w:r>
    </w:p>
    <w:p w14:paraId="188A6B33" w14:textId="77777777" w:rsidR="0091363D" w:rsidRDefault="0091363D" w:rsidP="004500CA">
      <w:pPr>
        <w:pStyle w:val="ListParagraph"/>
        <w:shd w:val="clear" w:color="auto" w:fill="FFFFFF" w:themeFill="background1"/>
        <w:tabs>
          <w:tab w:val="left" w:pos="1440"/>
        </w:tabs>
        <w:spacing w:after="0" w:line="240" w:lineRule="auto"/>
        <w:ind w:left="567"/>
        <w:jc w:val="both"/>
        <w:rPr>
          <w:rFonts w:ascii="Times New Roman" w:hAnsi="Times New Roman" w:cs="Times New Roman"/>
          <w:sz w:val="24"/>
          <w:szCs w:val="24"/>
        </w:rPr>
      </w:pPr>
      <w:r w:rsidRPr="00E27F35">
        <w:rPr>
          <w:rFonts w:ascii="Times New Roman" w:hAnsi="Times New Roman" w:cs="Times New Roman"/>
          <w:sz w:val="24"/>
          <w:szCs w:val="24"/>
        </w:rPr>
        <w:t xml:space="preserve">Grammar can be defined as the rules of that language. Grammar is a set of rules that explores the forms and structures of sentences that can used in a language (Gleason and Ratner, 2009) in </w:t>
      </w:r>
      <w:r w:rsidRPr="00E27F35">
        <w:rPr>
          <w:rFonts w:ascii="Times New Roman" w:hAnsi="Times New Roman" w:cs="Times New Roman"/>
          <w:sz w:val="24"/>
          <w:szCs w:val="24"/>
        </w:rPr>
        <w:fldChar w:fldCharType="begin" w:fldLock="1"/>
      </w:r>
      <w:r w:rsidRPr="00E27F35">
        <w:rPr>
          <w:rFonts w:ascii="Times New Roman" w:hAnsi="Times New Roman" w:cs="Times New Roman"/>
          <w:sz w:val="24"/>
          <w:szCs w:val="24"/>
        </w:rPr>
        <w:instrText>ADDIN CSL_CITATION {"citationItems":[{"id":"ITEM-1","itemData":{"DOI":"10.20472/TE.2015.3.1.006","author":[{"dropping-particle":"","family":"Uibu","given":"Krista","non-dropping-particle":"","parse-names":false,"suffix":""},{"dropping-particle":"","family":"Liiver","given":"Merili","non-dropping-particle":"","parse-names":false,"suffix":""}],"container-title":"International Journal of Teaching and Education","id":"ITEM-1","issue":"1","issued":{"date-parts":[["2015"]]},"page":"70-87","title":"STUDENTS ’ GRAMMAR MISTAKES AND EFFECTIVE TEACHING STRATEGIES","type":"article-journal","volume":"III"},"uris":["http://www.mendeley.com/documents/?uuid=3efdc5e2-d25b-4e00-8c49-5f554c02801c"]}],"mendeley":{"formattedCitation":"(Uibu &amp; Liiver, 2015)","plainTextFormattedCitation":"(Uibu &amp; Liiver, 2015)","previouslyFormattedCitation":"(Uibu &amp; Liiver, 2015)"},"properties":{"noteIndex":0},"schema":"https://github.com/citation-style-language/schema/raw/master/csl-citation.json"}</w:instrText>
      </w:r>
      <w:r w:rsidRPr="00E27F35">
        <w:rPr>
          <w:rFonts w:ascii="Times New Roman" w:hAnsi="Times New Roman" w:cs="Times New Roman"/>
          <w:sz w:val="24"/>
          <w:szCs w:val="24"/>
        </w:rPr>
        <w:fldChar w:fldCharType="separate"/>
      </w:r>
      <w:r w:rsidRPr="00E27F35">
        <w:rPr>
          <w:rFonts w:ascii="Times New Roman" w:hAnsi="Times New Roman" w:cs="Times New Roman"/>
          <w:noProof/>
          <w:sz w:val="24"/>
          <w:szCs w:val="24"/>
        </w:rPr>
        <w:t>(Uibu &amp; Liiver, 2015)</w:t>
      </w:r>
      <w:r w:rsidRPr="00E27F35">
        <w:rPr>
          <w:rFonts w:ascii="Times New Roman" w:hAnsi="Times New Roman" w:cs="Times New Roman"/>
          <w:sz w:val="24"/>
          <w:szCs w:val="24"/>
        </w:rPr>
        <w:fldChar w:fldCharType="end"/>
      </w:r>
      <w:r w:rsidRPr="00E27F35">
        <w:rPr>
          <w:rFonts w:ascii="Times New Roman" w:hAnsi="Times New Roman" w:cs="Times New Roman"/>
          <w:sz w:val="24"/>
          <w:szCs w:val="24"/>
        </w:rPr>
        <w:t>. Grammar has the history to be the most boring and difficult aspect to be learnt. Therefore, student who is good in grammar will be able to speak accurately.</w:t>
      </w:r>
    </w:p>
    <w:p w14:paraId="113F41A5" w14:textId="77777777" w:rsidR="0091363D" w:rsidRDefault="0091363D" w:rsidP="0091363D">
      <w:pPr>
        <w:pStyle w:val="ListParagraph"/>
        <w:numPr>
          <w:ilvl w:val="0"/>
          <w:numId w:val="32"/>
        </w:numPr>
        <w:shd w:val="clear" w:color="auto" w:fill="FFFFFF" w:themeFill="background1"/>
        <w:tabs>
          <w:tab w:val="left" w:pos="1440"/>
        </w:tabs>
        <w:spacing w:after="0" w:line="240" w:lineRule="auto"/>
        <w:ind w:left="851" w:hanging="284"/>
        <w:jc w:val="both"/>
        <w:rPr>
          <w:rFonts w:ascii="Times New Roman" w:hAnsi="Times New Roman" w:cs="Times New Roman"/>
          <w:b/>
          <w:sz w:val="24"/>
          <w:szCs w:val="24"/>
        </w:rPr>
      </w:pPr>
      <w:r w:rsidRPr="00E27F35">
        <w:rPr>
          <w:rFonts w:ascii="Times New Roman" w:hAnsi="Times New Roman" w:cs="Times New Roman"/>
          <w:b/>
          <w:sz w:val="24"/>
          <w:szCs w:val="24"/>
        </w:rPr>
        <w:t xml:space="preserve">Vocabulary </w:t>
      </w:r>
    </w:p>
    <w:p w14:paraId="42C620AC" w14:textId="77777777" w:rsidR="0091363D" w:rsidRDefault="0091363D" w:rsidP="004500CA">
      <w:pPr>
        <w:pStyle w:val="ListParagraph"/>
        <w:shd w:val="clear" w:color="auto" w:fill="FFFFFF" w:themeFill="background1"/>
        <w:tabs>
          <w:tab w:val="left" w:pos="1440"/>
        </w:tabs>
        <w:spacing w:after="0" w:line="240" w:lineRule="auto"/>
        <w:ind w:left="567"/>
        <w:jc w:val="both"/>
        <w:rPr>
          <w:rFonts w:ascii="Times New Roman" w:hAnsi="Times New Roman" w:cs="Times New Roman"/>
          <w:sz w:val="24"/>
          <w:szCs w:val="24"/>
        </w:rPr>
      </w:pPr>
      <w:r w:rsidRPr="00E27F35">
        <w:rPr>
          <w:rFonts w:ascii="Times New Roman" w:hAnsi="Times New Roman" w:cs="Times New Roman"/>
          <w:sz w:val="24"/>
          <w:szCs w:val="24"/>
        </w:rPr>
        <w:t xml:space="preserve">Vocabulary can be defined, roughly as the words we teach in the foreign language. However, a new item of vocabulary may be more than a single word, it can be phrase or idioms </w:t>
      </w:r>
      <w:r w:rsidRPr="00E27F35">
        <w:rPr>
          <w:rFonts w:ascii="Times New Roman" w:hAnsi="Times New Roman" w:cs="Times New Roman"/>
          <w:sz w:val="24"/>
          <w:szCs w:val="24"/>
        </w:rPr>
        <w:fldChar w:fldCharType="begin" w:fldLock="1"/>
      </w:r>
      <w:r w:rsidRPr="00E27F35">
        <w:rPr>
          <w:rFonts w:ascii="Times New Roman" w:hAnsi="Times New Roman" w:cs="Times New Roman"/>
          <w:sz w:val="24"/>
          <w:szCs w:val="24"/>
        </w:rPr>
        <w:instrText>ADDIN CSL_CITATION {"citationItems":[{"id":"ITEM-1","itemData":{"ISBN":"0521449944","author":[{"dropping-particle":"","family":"Ur","given":"Penny","non-dropping-particle":"","parse-names":false,"suffix":""}],"id":"ITEM-1","issue":"0","issued":{"date-parts":[["1996"]]},"number-of-pages":"390","publisher":"Cambridge University Press","title":"A Course in Language Teaching: Practice of Theory","type":"book"},"uris":["http://www.mendeley.com/documents/?uuid=73b161a1-65a8-4dcc-b132-fdc30ec72e9f"]}],"mendeley":{"formattedCitation":"(Ur, 1996)","plainTextFormattedCitation":"(Ur, 1996)","previouslyFormattedCitation":"(Ur, 1996)"},"properties":{"noteIndex":0},"schema":"https://github.com/citation-style-language/schema/raw/master/csl-citation.json"}</w:instrText>
      </w:r>
      <w:r w:rsidRPr="00E27F35">
        <w:rPr>
          <w:rFonts w:ascii="Times New Roman" w:hAnsi="Times New Roman" w:cs="Times New Roman"/>
          <w:sz w:val="24"/>
          <w:szCs w:val="24"/>
        </w:rPr>
        <w:fldChar w:fldCharType="separate"/>
      </w:r>
      <w:r w:rsidRPr="00E27F35">
        <w:rPr>
          <w:rFonts w:ascii="Times New Roman" w:hAnsi="Times New Roman" w:cs="Times New Roman"/>
          <w:noProof/>
          <w:sz w:val="24"/>
          <w:szCs w:val="24"/>
        </w:rPr>
        <w:t>(Ur, 1996)</w:t>
      </w:r>
      <w:r w:rsidRPr="00E27F35">
        <w:rPr>
          <w:rFonts w:ascii="Times New Roman" w:hAnsi="Times New Roman" w:cs="Times New Roman"/>
          <w:sz w:val="24"/>
          <w:szCs w:val="24"/>
        </w:rPr>
        <w:fldChar w:fldCharType="end"/>
      </w:r>
      <w:r w:rsidRPr="00E27F35">
        <w:rPr>
          <w:rFonts w:ascii="Times New Roman" w:hAnsi="Times New Roman" w:cs="Times New Roman"/>
          <w:sz w:val="24"/>
          <w:szCs w:val="24"/>
        </w:rPr>
        <w:t>. Very limited vocabulary will make the speech is virtually unintelligible.</w:t>
      </w:r>
    </w:p>
    <w:p w14:paraId="45E03622" w14:textId="77777777" w:rsidR="0091363D" w:rsidRDefault="0091363D" w:rsidP="0091363D">
      <w:pPr>
        <w:pStyle w:val="ListParagraph"/>
        <w:numPr>
          <w:ilvl w:val="0"/>
          <w:numId w:val="32"/>
        </w:numPr>
        <w:shd w:val="clear" w:color="auto" w:fill="FFFFFF" w:themeFill="background1"/>
        <w:tabs>
          <w:tab w:val="left" w:pos="1440"/>
        </w:tabs>
        <w:spacing w:after="0" w:line="240" w:lineRule="auto"/>
        <w:ind w:left="851" w:hanging="284"/>
        <w:jc w:val="both"/>
        <w:rPr>
          <w:rFonts w:ascii="Times New Roman" w:hAnsi="Times New Roman" w:cs="Times New Roman"/>
          <w:b/>
          <w:sz w:val="24"/>
          <w:szCs w:val="24"/>
        </w:rPr>
      </w:pPr>
      <w:r w:rsidRPr="00E27F35">
        <w:rPr>
          <w:rFonts w:ascii="Times New Roman" w:hAnsi="Times New Roman" w:cs="Times New Roman"/>
          <w:b/>
          <w:sz w:val="24"/>
          <w:szCs w:val="24"/>
        </w:rPr>
        <w:t>Fluency</w:t>
      </w:r>
    </w:p>
    <w:p w14:paraId="4589936A" w14:textId="77777777" w:rsidR="0091363D" w:rsidRPr="008E69F2" w:rsidRDefault="0091363D" w:rsidP="004500CA">
      <w:pPr>
        <w:pStyle w:val="ListParagraph"/>
        <w:shd w:val="clear" w:color="auto" w:fill="FFFFFF" w:themeFill="background1"/>
        <w:tabs>
          <w:tab w:val="left" w:pos="1440"/>
        </w:tabs>
        <w:spacing w:after="0" w:line="240" w:lineRule="auto"/>
        <w:ind w:left="567"/>
        <w:jc w:val="both"/>
        <w:rPr>
          <w:rFonts w:ascii="Times New Roman" w:hAnsi="Times New Roman" w:cs="Times New Roman"/>
          <w:color w:val="FF0000"/>
          <w:sz w:val="24"/>
          <w:szCs w:val="24"/>
        </w:rPr>
      </w:pPr>
      <w:r w:rsidRPr="00E27F35">
        <w:rPr>
          <w:rFonts w:ascii="Times New Roman" w:hAnsi="Times New Roman" w:cs="Times New Roman"/>
          <w:sz w:val="24"/>
          <w:szCs w:val="24"/>
        </w:rPr>
        <w:t xml:space="preserve">According to </w:t>
      </w:r>
      <w:r w:rsidRPr="00E27F35">
        <w:rPr>
          <w:rFonts w:ascii="Times New Roman" w:hAnsi="Times New Roman" w:cs="Times New Roman"/>
          <w:sz w:val="24"/>
          <w:szCs w:val="24"/>
        </w:rPr>
        <w:fldChar w:fldCharType="begin" w:fldLock="1"/>
      </w:r>
      <w:r w:rsidRPr="00E27F35">
        <w:rPr>
          <w:rFonts w:ascii="Times New Roman" w:hAnsi="Times New Roman" w:cs="Times New Roman"/>
          <w:sz w:val="24"/>
          <w:szCs w:val="24"/>
        </w:rPr>
        <w:instrText>ADDIN CSL_CITATION {"citationItems":[{"id":"ITEM-1","itemData":{"DOI":"10.5296/ijele.v2i1.5136","author":[{"dropping-particle":"","family":"Yang","given":"Yingjie","non-dropping-particle":"","parse-names":false,"suffix":""}],"container-title":"International Journal of English Language Education","id":"ITEM-1","issue":"1","issued":{"date-parts":[["2014"]]},"title":"The Implementation of Speaking Fluency in Communicative Language Teaching : An Observation of Adopting the 4 / 3 / 2 Activity in High Schools in China","type":"article-journal","volume":"2"},"uris":["http://www.mendeley.com/documents/?uuid=55dd9d59-f9a4-4fc9-a66c-b326b229a829"]}],"mendeley":{"formattedCitation":"(Yang, 2014)","manualFormatting":"Yang (2014)","plainTextFormattedCitation":"(Yang, 2014)","previouslyFormattedCitation":"(Yang, 2014)"},"properties":{"noteIndex":0},"schema":"https://github.com/citation-style-language/schema/raw/master/csl-citation.json"}</w:instrText>
      </w:r>
      <w:r w:rsidRPr="00E27F35">
        <w:rPr>
          <w:rFonts w:ascii="Times New Roman" w:hAnsi="Times New Roman" w:cs="Times New Roman"/>
          <w:sz w:val="24"/>
          <w:szCs w:val="24"/>
        </w:rPr>
        <w:fldChar w:fldCharType="separate"/>
      </w:r>
      <w:r w:rsidRPr="00E27F35">
        <w:rPr>
          <w:rFonts w:ascii="Times New Roman" w:hAnsi="Times New Roman" w:cs="Times New Roman"/>
          <w:noProof/>
          <w:sz w:val="24"/>
          <w:szCs w:val="24"/>
        </w:rPr>
        <w:t>Yang (2014)</w:t>
      </w:r>
      <w:r w:rsidRPr="00E27F35">
        <w:rPr>
          <w:rFonts w:ascii="Times New Roman" w:hAnsi="Times New Roman" w:cs="Times New Roman"/>
          <w:sz w:val="24"/>
          <w:szCs w:val="24"/>
        </w:rPr>
        <w:fldChar w:fldCharType="end"/>
      </w:r>
      <w:r w:rsidRPr="00E27F35">
        <w:rPr>
          <w:rFonts w:ascii="Times New Roman" w:hAnsi="Times New Roman" w:cs="Times New Roman"/>
          <w:sz w:val="24"/>
          <w:szCs w:val="24"/>
        </w:rPr>
        <w:t xml:space="preserve"> fluency is the ability to talk at length with few pauses and it is the ability to be able to produce sentences coherently, reasoned and semantically. </w:t>
      </w:r>
      <w:r>
        <w:rPr>
          <w:rFonts w:ascii="Times New Roman" w:hAnsi="Times New Roman" w:cs="Times New Roman"/>
          <w:sz w:val="24"/>
          <w:szCs w:val="24"/>
        </w:rPr>
        <w:t xml:space="preserve">So, </w:t>
      </w:r>
      <w:r w:rsidRPr="008E69F2">
        <w:rPr>
          <w:rFonts w:ascii="Times New Roman" w:hAnsi="Times New Roman" w:cs="Times New Roman"/>
          <w:sz w:val="24"/>
          <w:szCs w:val="24"/>
        </w:rPr>
        <w:t>fluency can be defined as the speed of speaking and the ability to produce language when sharing ideas, then how the sequence of words can be arranged well.</w:t>
      </w:r>
      <w:r>
        <w:rPr>
          <w:rFonts w:ascii="Times New Roman" w:hAnsi="Times New Roman" w:cs="Times New Roman"/>
          <w:sz w:val="24"/>
          <w:szCs w:val="24"/>
        </w:rPr>
        <w:t xml:space="preserve"> It</w:t>
      </w:r>
      <w:r w:rsidRPr="008E69F2">
        <w:rPr>
          <w:rFonts w:ascii="Times New Roman" w:hAnsi="Times New Roman" w:cs="Times New Roman"/>
          <w:sz w:val="24"/>
          <w:szCs w:val="24"/>
        </w:rPr>
        <w:t xml:space="preserve"> considered being the ability to keep going when speaking spontaneously and fluency is the ability to read, speak, or write easily, smoothly, and expressively. In other word, the speaker can read, understand and respond the language clearly and concisely while relating meaning and context</w:t>
      </w:r>
      <w:r>
        <w:rPr>
          <w:rFonts w:ascii="Times New Roman" w:hAnsi="Times New Roman" w:cs="Times New Roman"/>
          <w:sz w:val="24"/>
          <w:szCs w:val="24"/>
        </w:rPr>
        <w:t xml:space="preserve"> (Purnamawati 2015).</w:t>
      </w:r>
    </w:p>
    <w:p w14:paraId="49E913E9" w14:textId="77777777" w:rsidR="0091363D" w:rsidRDefault="0091363D" w:rsidP="0091363D">
      <w:pPr>
        <w:pStyle w:val="ListParagraph"/>
        <w:numPr>
          <w:ilvl w:val="0"/>
          <w:numId w:val="32"/>
        </w:numPr>
        <w:shd w:val="clear" w:color="auto" w:fill="FFFFFF" w:themeFill="background1"/>
        <w:tabs>
          <w:tab w:val="left" w:pos="1440"/>
        </w:tabs>
        <w:spacing w:after="0" w:line="240" w:lineRule="auto"/>
        <w:ind w:left="851" w:hanging="284"/>
        <w:jc w:val="both"/>
        <w:rPr>
          <w:rFonts w:ascii="Times New Roman" w:hAnsi="Times New Roman" w:cs="Times New Roman"/>
          <w:b/>
          <w:sz w:val="24"/>
          <w:szCs w:val="24"/>
        </w:rPr>
      </w:pPr>
      <w:r w:rsidRPr="00E27F35">
        <w:rPr>
          <w:rFonts w:ascii="Times New Roman" w:hAnsi="Times New Roman" w:cs="Times New Roman"/>
          <w:b/>
          <w:sz w:val="24"/>
          <w:szCs w:val="24"/>
        </w:rPr>
        <w:t>Comprehension</w:t>
      </w:r>
    </w:p>
    <w:p w14:paraId="0DADB9A6" w14:textId="77777777" w:rsidR="0091363D" w:rsidRPr="00E27F35" w:rsidRDefault="0091363D" w:rsidP="004500CA">
      <w:pPr>
        <w:pStyle w:val="ListParagraph"/>
        <w:shd w:val="clear" w:color="auto" w:fill="FFFFFF" w:themeFill="background1"/>
        <w:tabs>
          <w:tab w:val="left" w:pos="1440"/>
        </w:tabs>
        <w:spacing w:after="0" w:line="240" w:lineRule="auto"/>
        <w:ind w:left="567"/>
        <w:jc w:val="both"/>
        <w:rPr>
          <w:rFonts w:ascii="Times New Roman" w:hAnsi="Times New Roman" w:cs="Times New Roman"/>
          <w:b/>
          <w:sz w:val="24"/>
          <w:szCs w:val="24"/>
        </w:rPr>
      </w:pPr>
      <w:r w:rsidRPr="00E27F35">
        <w:rPr>
          <w:rFonts w:ascii="Times New Roman" w:hAnsi="Times New Roman" w:cs="Times New Roman"/>
          <w:sz w:val="24"/>
          <w:szCs w:val="24"/>
        </w:rPr>
        <w:t xml:space="preserve">When someone asking to talk about something. If they have good comprehension about the topic of being asked, their desire to speak will raise and can share their mind fluently. This is means comprehension. It is someone’s ability to understand something. </w:t>
      </w:r>
    </w:p>
    <w:p w14:paraId="5CB7CD46" w14:textId="77777777" w:rsidR="0091363D" w:rsidRDefault="0091363D" w:rsidP="0091363D">
      <w:pPr>
        <w:pStyle w:val="ListParagraph"/>
        <w:shd w:val="clear" w:color="auto" w:fill="FFFFFF" w:themeFill="background1"/>
        <w:spacing w:after="0" w:line="240" w:lineRule="auto"/>
        <w:ind w:left="0"/>
        <w:rPr>
          <w:rFonts w:ascii="Times New Roman" w:hAnsi="Times New Roman" w:cs="Times New Roman"/>
          <w:sz w:val="24"/>
          <w:szCs w:val="24"/>
        </w:rPr>
      </w:pPr>
    </w:p>
    <w:p w14:paraId="124AEA92" w14:textId="77777777" w:rsidR="0091363D" w:rsidRPr="00C71204" w:rsidRDefault="0091363D" w:rsidP="0091363D">
      <w:pPr>
        <w:pStyle w:val="ListParagraph"/>
        <w:numPr>
          <w:ilvl w:val="0"/>
          <w:numId w:val="27"/>
        </w:numPr>
        <w:shd w:val="clear" w:color="auto" w:fill="FFFFFF" w:themeFill="background1"/>
        <w:spacing w:after="0" w:line="240" w:lineRule="auto"/>
        <w:jc w:val="both"/>
        <w:rPr>
          <w:rFonts w:ascii="Times New Roman" w:hAnsi="Times New Roman" w:cs="Times New Roman"/>
          <w:b/>
          <w:sz w:val="24"/>
          <w:szCs w:val="24"/>
        </w:rPr>
      </w:pPr>
      <w:r w:rsidRPr="00C71204">
        <w:rPr>
          <w:rFonts w:ascii="Times New Roman" w:hAnsi="Times New Roman" w:cs="Times New Roman"/>
          <w:b/>
          <w:sz w:val="24"/>
          <w:szCs w:val="24"/>
        </w:rPr>
        <w:t>Collaborative Approach</w:t>
      </w:r>
    </w:p>
    <w:p w14:paraId="5F15AB58" w14:textId="77777777" w:rsidR="0091363D" w:rsidRDefault="0091363D" w:rsidP="0091363D">
      <w:pPr>
        <w:pStyle w:val="ListParagraph"/>
        <w:numPr>
          <w:ilvl w:val="0"/>
          <w:numId w:val="34"/>
        </w:numPr>
        <w:shd w:val="clear" w:color="auto" w:fill="FFFFFF" w:themeFill="background1"/>
        <w:spacing w:after="0" w:line="240" w:lineRule="auto"/>
        <w:jc w:val="both"/>
        <w:rPr>
          <w:rFonts w:ascii="Times New Roman" w:hAnsi="Times New Roman" w:cs="Times New Roman"/>
          <w:b/>
          <w:sz w:val="24"/>
          <w:szCs w:val="24"/>
        </w:rPr>
      </w:pPr>
      <w:r w:rsidRPr="00045BF7">
        <w:rPr>
          <w:rFonts w:ascii="Times New Roman" w:hAnsi="Times New Roman" w:cs="Times New Roman"/>
          <w:b/>
          <w:sz w:val="24"/>
          <w:szCs w:val="24"/>
        </w:rPr>
        <w:t>Definition of Collaborative approach</w:t>
      </w:r>
    </w:p>
    <w:p w14:paraId="5D5B33AC" w14:textId="77777777" w:rsidR="0091363D" w:rsidRDefault="0091363D" w:rsidP="0091363D">
      <w:pPr>
        <w:pStyle w:val="ListParagraph"/>
        <w:shd w:val="clear" w:color="auto" w:fill="FFFFFF" w:themeFill="background1"/>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Collaborative approach</w:t>
      </w:r>
      <w:r w:rsidRPr="00AC4891">
        <w:rPr>
          <w:rFonts w:ascii="Times New Roman" w:hAnsi="Times New Roman" w:cs="Times New Roman"/>
          <w:sz w:val="24"/>
          <w:szCs w:val="24"/>
        </w:rPr>
        <w:t xml:space="preserve"> is one of teaching method which required students to work in small group. Studying in a group will make students become more interactive students and working in group will enhance the student’s comprehension through discussion. There are some definitions of </w:t>
      </w:r>
      <w:r>
        <w:rPr>
          <w:rFonts w:ascii="Times New Roman" w:hAnsi="Times New Roman" w:cs="Times New Roman"/>
          <w:sz w:val="24"/>
          <w:szCs w:val="24"/>
        </w:rPr>
        <w:t>Collaborative approach</w:t>
      </w:r>
      <w:r w:rsidRPr="00AC4891">
        <w:rPr>
          <w:rFonts w:ascii="Times New Roman" w:hAnsi="Times New Roman" w:cs="Times New Roman"/>
          <w:sz w:val="24"/>
          <w:szCs w:val="24"/>
        </w:rPr>
        <w:t xml:space="preserve"> according to experts.  </w:t>
      </w:r>
    </w:p>
    <w:p w14:paraId="0EDA2C1F" w14:textId="77777777" w:rsidR="0091363D" w:rsidRDefault="0091363D" w:rsidP="0091363D">
      <w:pPr>
        <w:pStyle w:val="ListParagraph"/>
        <w:shd w:val="clear" w:color="auto" w:fill="FFFFFF" w:themeFill="background1"/>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b/>
      </w:r>
      <w:r w:rsidRPr="00045BF7">
        <w:rPr>
          <w:rFonts w:ascii="Times New Roman" w:hAnsi="Times New Roman" w:cs="Times New Roman"/>
          <w:sz w:val="24"/>
          <w:szCs w:val="24"/>
        </w:rPr>
        <w:fldChar w:fldCharType="begin" w:fldLock="1"/>
      </w:r>
      <w:r w:rsidRPr="00045BF7">
        <w:rPr>
          <w:rFonts w:ascii="Times New Roman" w:hAnsi="Times New Roman" w:cs="Times New Roman"/>
          <w:sz w:val="24"/>
          <w:szCs w:val="24"/>
        </w:rPr>
        <w:instrText>ADDIN CSL_CITATION {"citationItems":[{"id":"ITEM-1","itemData":{"ISBN":"9780838909294","author":[{"dropping-particle":"","family":"Moreillon","given":"Judi","non-dropping-particle":"","parse-names":false,"suffix":""}],"id":"ITEM-1","issued":{"date-parts":[["2007"]]},"number-of-pages":"6","publisher":"American Library Association","publisher-place":"Chicago","title":"COLLABORATIVE STRATEGIES FOR TEACHING READING COMPREHENSION","type":"book"},"uris":["http://www.mendeley.com/documents/?uuid=0be55f8e-d209-478c-8022-677a454ccb66"]}],"mendeley":{"formattedCitation":"(Moreillon, 2007)","manualFormatting":"Moreillon (2007:6)","plainTextFormattedCitation":"(Moreillon, 2007)","previouslyFormattedCitation":"(Moreillon, 2007)"},"properties":{"noteIndex":0},"schema":"https://github.com/citation-style-language/schema/raw/master/csl-citation.json"}</w:instrText>
      </w:r>
      <w:r w:rsidRPr="00045BF7">
        <w:rPr>
          <w:rFonts w:ascii="Times New Roman" w:hAnsi="Times New Roman" w:cs="Times New Roman"/>
          <w:sz w:val="24"/>
          <w:szCs w:val="24"/>
        </w:rPr>
        <w:fldChar w:fldCharType="separate"/>
      </w:r>
      <w:r w:rsidRPr="00045BF7">
        <w:rPr>
          <w:rFonts w:ascii="Times New Roman" w:hAnsi="Times New Roman" w:cs="Times New Roman"/>
          <w:noProof/>
          <w:sz w:val="24"/>
          <w:szCs w:val="24"/>
        </w:rPr>
        <w:t>Moreillon (2007:6)</w:t>
      </w:r>
      <w:r w:rsidRPr="00045BF7">
        <w:rPr>
          <w:rFonts w:ascii="Times New Roman" w:hAnsi="Times New Roman" w:cs="Times New Roman"/>
          <w:sz w:val="24"/>
          <w:szCs w:val="24"/>
        </w:rPr>
        <w:fldChar w:fldCharType="end"/>
      </w:r>
      <w:r w:rsidRPr="00045BF7">
        <w:rPr>
          <w:rFonts w:ascii="Times New Roman" w:hAnsi="Times New Roman" w:cs="Times New Roman"/>
          <w:sz w:val="24"/>
          <w:szCs w:val="24"/>
        </w:rPr>
        <w:t xml:space="preserve"> stated that Through collaborative teaching educators develop a common language, a common set of practices, and channels for communication that can increase student learning and help the entire school community better serve the academic and social needs of students and families. </w:t>
      </w:r>
      <w:r>
        <w:rPr>
          <w:rFonts w:ascii="Times New Roman" w:hAnsi="Times New Roman" w:cs="Times New Roman"/>
          <w:sz w:val="24"/>
          <w:szCs w:val="24"/>
        </w:rPr>
        <w:t>Collaborative approach</w:t>
      </w:r>
      <w:r w:rsidRPr="00045BF7">
        <w:rPr>
          <w:rFonts w:ascii="Times New Roman" w:hAnsi="Times New Roman" w:cs="Times New Roman"/>
          <w:sz w:val="24"/>
          <w:szCs w:val="24"/>
        </w:rPr>
        <w:t xml:space="preserve"> also holds enormous promise for improving student learning and revitalizing college teaching. It is a flexible and adaptable method, appropriate to any discipline</w:t>
      </w:r>
      <w:r>
        <w:rPr>
          <w:rFonts w:ascii="Times New Roman" w:hAnsi="Times New Roman" w:cs="Times New Roman"/>
          <w:sz w:val="24"/>
          <w:szCs w:val="24"/>
        </w:rPr>
        <w:t>.</w:t>
      </w:r>
    </w:p>
    <w:p w14:paraId="62DB648C" w14:textId="77777777" w:rsidR="0091363D" w:rsidRDefault="0091363D" w:rsidP="0091363D">
      <w:pPr>
        <w:pStyle w:val="ListParagraph"/>
        <w:shd w:val="clear" w:color="auto" w:fill="FFFFFF" w:themeFill="background1"/>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045BF7">
        <w:rPr>
          <w:rFonts w:ascii="Times New Roman" w:hAnsi="Times New Roman" w:cs="Times New Roman"/>
          <w:sz w:val="24"/>
          <w:szCs w:val="24"/>
        </w:rPr>
        <w:fldChar w:fldCharType="begin" w:fldLock="1"/>
      </w:r>
      <w:r w:rsidRPr="00045BF7">
        <w:rPr>
          <w:rFonts w:ascii="Times New Roman" w:hAnsi="Times New Roman" w:cs="Times New Roman"/>
          <w:sz w:val="24"/>
          <w:szCs w:val="24"/>
        </w:rPr>
        <w:instrText>ADDIN CSL_CITATION {"citationItems":[{"id":"ITEM-1","itemData":{"ISBN":"1591401747","author":[{"dropping-particle":"","family":"Roberts","given":"Tim S","non-dropping-particle":"","parse-names":false,"suffix":""}],"id":"ITEM-1","issued":{"date-parts":[["2004"]]},"publisher":"Idea Group Publishing","title":"Online Collaborative Learning : Theory and Practice","type":"book"},"uris":["http://www.mendeley.com/documents/?uuid=ec80fa82-239b-4141-8ac4-02241f395c6a"]}],"mendeley":{"formattedCitation":"(Roberts, 2004)","manualFormatting":"Roberts (2004)","plainTextFormattedCitation":"(Roberts, 2004)","previouslyFormattedCitation":"(Roberts, 2004)"},"properties":{"noteIndex":0},"schema":"https://github.com/citation-style-language/schema/raw/master/csl-citation.json"}</w:instrText>
      </w:r>
      <w:r w:rsidRPr="00045BF7">
        <w:rPr>
          <w:rFonts w:ascii="Times New Roman" w:hAnsi="Times New Roman" w:cs="Times New Roman"/>
          <w:sz w:val="24"/>
          <w:szCs w:val="24"/>
        </w:rPr>
        <w:fldChar w:fldCharType="separate"/>
      </w:r>
      <w:r w:rsidRPr="00045BF7">
        <w:rPr>
          <w:rFonts w:ascii="Times New Roman" w:hAnsi="Times New Roman" w:cs="Times New Roman"/>
          <w:noProof/>
          <w:sz w:val="24"/>
          <w:szCs w:val="24"/>
        </w:rPr>
        <w:t>Roberts (2004)</w:t>
      </w:r>
      <w:r w:rsidRPr="00045BF7">
        <w:rPr>
          <w:rFonts w:ascii="Times New Roman" w:hAnsi="Times New Roman" w:cs="Times New Roman"/>
          <w:sz w:val="24"/>
          <w:szCs w:val="24"/>
        </w:rPr>
        <w:fldChar w:fldCharType="end"/>
      </w:r>
      <w:r w:rsidRPr="00045BF7">
        <w:rPr>
          <w:rFonts w:ascii="Times New Roman" w:hAnsi="Times New Roman" w:cs="Times New Roman"/>
          <w:sz w:val="24"/>
          <w:szCs w:val="24"/>
        </w:rPr>
        <w:t xml:space="preserve"> stated that </w:t>
      </w:r>
      <w:r>
        <w:rPr>
          <w:rFonts w:ascii="Times New Roman" w:hAnsi="Times New Roman" w:cs="Times New Roman"/>
          <w:sz w:val="24"/>
          <w:szCs w:val="24"/>
        </w:rPr>
        <w:t>collaborative approach</w:t>
      </w:r>
      <w:r w:rsidRPr="00045BF7">
        <w:rPr>
          <w:rFonts w:ascii="Times New Roman" w:hAnsi="Times New Roman" w:cs="Times New Roman"/>
          <w:sz w:val="24"/>
          <w:szCs w:val="24"/>
        </w:rPr>
        <w:t xml:space="preserve"> is an adjective that implies working in a group of two or more to achieve a common goal, while respecting each individual’s contribution to the whole. It is a learning method that uses social interaction as a means of knowledge building. In </w:t>
      </w:r>
      <w:r>
        <w:rPr>
          <w:rFonts w:ascii="Times New Roman" w:hAnsi="Times New Roman" w:cs="Times New Roman"/>
          <w:sz w:val="24"/>
          <w:szCs w:val="24"/>
        </w:rPr>
        <w:t>Collaborative approach</w:t>
      </w:r>
      <w:r w:rsidRPr="00045BF7">
        <w:rPr>
          <w:rFonts w:ascii="Times New Roman" w:hAnsi="Times New Roman" w:cs="Times New Roman"/>
          <w:sz w:val="24"/>
          <w:szCs w:val="24"/>
        </w:rPr>
        <w:t xml:space="preserve"> Educator as Collaborative ‘Facilitator’ and </w:t>
      </w:r>
      <w:r>
        <w:rPr>
          <w:rFonts w:ascii="Times New Roman" w:hAnsi="Times New Roman" w:cs="Times New Roman"/>
          <w:sz w:val="24"/>
          <w:szCs w:val="24"/>
        </w:rPr>
        <w:t>Collaborative approach</w:t>
      </w:r>
      <w:r w:rsidRPr="00045BF7">
        <w:rPr>
          <w:rFonts w:ascii="Times New Roman" w:hAnsi="Times New Roman" w:cs="Times New Roman"/>
          <w:sz w:val="24"/>
          <w:szCs w:val="24"/>
        </w:rPr>
        <w:t xml:space="preserve"> occurs among students within groups both in and outside class. Groups work as a team but su</w:t>
      </w:r>
      <w:r>
        <w:rPr>
          <w:rFonts w:ascii="Times New Roman" w:hAnsi="Times New Roman" w:cs="Times New Roman"/>
          <w:sz w:val="24"/>
          <w:szCs w:val="24"/>
        </w:rPr>
        <w:t>bmit their work as individuals.</w:t>
      </w:r>
    </w:p>
    <w:p w14:paraId="15AD2D0C" w14:textId="77777777" w:rsidR="0091363D" w:rsidRPr="0065145C" w:rsidRDefault="0091363D" w:rsidP="0091363D">
      <w:pPr>
        <w:pStyle w:val="ListParagraph"/>
        <w:shd w:val="clear" w:color="auto" w:fill="FFFFFF" w:themeFill="background1"/>
        <w:spacing w:after="0" w:line="240" w:lineRule="auto"/>
        <w:ind w:left="1080" w:firstLine="360"/>
        <w:jc w:val="both"/>
        <w:rPr>
          <w:rFonts w:ascii="Times New Roman" w:hAnsi="Times New Roman" w:cs="Times New Roman"/>
          <w:sz w:val="24"/>
          <w:szCs w:val="24"/>
        </w:rPr>
      </w:pPr>
      <w:r w:rsidRPr="00045BF7">
        <w:rPr>
          <w:rFonts w:ascii="Times New Roman" w:hAnsi="Times New Roman" w:cs="Times New Roman"/>
          <w:sz w:val="24"/>
          <w:szCs w:val="24"/>
        </w:rPr>
        <w:t xml:space="preserve">The term of </w:t>
      </w:r>
      <w:r>
        <w:rPr>
          <w:rFonts w:ascii="Times New Roman" w:hAnsi="Times New Roman" w:cs="Times New Roman"/>
          <w:sz w:val="24"/>
          <w:szCs w:val="24"/>
        </w:rPr>
        <w:t>Collaborative approach</w:t>
      </w:r>
      <w:r w:rsidRPr="00045BF7">
        <w:rPr>
          <w:rFonts w:ascii="Times New Roman" w:hAnsi="Times New Roman" w:cs="Times New Roman"/>
          <w:sz w:val="24"/>
          <w:szCs w:val="24"/>
        </w:rPr>
        <w:t xml:space="preserve"> often used interchangeably with cooperative, but they have different meaning. More recently he has suggested that “in collaboration, partners do the work ‘together,’” whereas “in cooperation, partners split the work, solve sub-tasks individually and then assemble the partial results into the final output”.</w:t>
      </w:r>
      <w:r>
        <w:rPr>
          <w:rFonts w:ascii="Times New Roman" w:hAnsi="Times New Roman" w:cs="Times New Roman"/>
          <w:sz w:val="24"/>
          <w:szCs w:val="24"/>
        </w:rPr>
        <w:t xml:space="preserve"> </w:t>
      </w:r>
      <w:r w:rsidRPr="0065145C">
        <w:rPr>
          <w:rFonts w:ascii="Times New Roman" w:hAnsi="Times New Roman" w:cs="Times New Roman"/>
          <w:sz w:val="24"/>
          <w:szCs w:val="24"/>
        </w:rPr>
        <w:t xml:space="preserve">So based on the definition above, the researcher concluded that collaborative approach is teaching method that is used in teaching learning where the students work in group to achieve their common goal. </w:t>
      </w:r>
      <w:r w:rsidRPr="0065145C">
        <w:rPr>
          <w:rFonts w:ascii="Times New Roman" w:hAnsi="Times New Roman" w:cs="Times New Roman"/>
          <w:sz w:val="24"/>
          <w:szCs w:val="24"/>
          <w:shd w:val="clear" w:color="auto" w:fill="FFFFFF"/>
        </w:rPr>
        <w:t>It is the situation where the students study together, here the students exploit the ability of each member of the group. they share about their knowledge, their experience and also their skill. In collaborative approach the students do the task where they are correlated one each other and responsible one to another. This approach involve the students’ activeness and to minimize the differences between of each individual</w:t>
      </w:r>
      <w:r w:rsidRPr="0065145C">
        <w:rPr>
          <w:rFonts w:ascii="Times New Roman" w:hAnsi="Times New Roman" w:cs="Times New Roman"/>
          <w:sz w:val="24"/>
          <w:szCs w:val="24"/>
        </w:rPr>
        <w:t>.</w:t>
      </w:r>
    </w:p>
    <w:p w14:paraId="2FA5E533" w14:textId="77777777" w:rsidR="0091363D" w:rsidRPr="00E22757" w:rsidRDefault="0091363D" w:rsidP="0091363D">
      <w:pPr>
        <w:pStyle w:val="ListParagraph"/>
        <w:shd w:val="clear" w:color="auto" w:fill="FFFFFF" w:themeFill="background1"/>
        <w:spacing w:after="0" w:line="240" w:lineRule="auto"/>
        <w:ind w:left="1080" w:firstLine="360"/>
        <w:jc w:val="both"/>
        <w:rPr>
          <w:rFonts w:ascii="Times New Roman" w:hAnsi="Times New Roman" w:cs="Times New Roman"/>
          <w:sz w:val="24"/>
          <w:szCs w:val="24"/>
        </w:rPr>
      </w:pPr>
      <w:r w:rsidRPr="00045BF7">
        <w:rPr>
          <w:rFonts w:ascii="Times New Roman" w:hAnsi="Times New Roman" w:cs="Times New Roman"/>
          <w:sz w:val="24"/>
          <w:szCs w:val="24"/>
        </w:rPr>
        <w:t xml:space="preserve"> Sometimes no students volunteer to answer. Most of students do not want to participate or even to share their ideas in the whole activities because they do not believe with their own knowledge that they are sometimes right. Through </w:t>
      </w:r>
      <w:r>
        <w:rPr>
          <w:rFonts w:ascii="Times New Roman" w:hAnsi="Times New Roman" w:cs="Times New Roman"/>
          <w:sz w:val="24"/>
          <w:szCs w:val="24"/>
        </w:rPr>
        <w:t>Collaborative approach</w:t>
      </w:r>
      <w:r w:rsidRPr="00045BF7">
        <w:rPr>
          <w:rFonts w:ascii="Times New Roman" w:hAnsi="Times New Roman" w:cs="Times New Roman"/>
          <w:sz w:val="24"/>
          <w:szCs w:val="24"/>
        </w:rPr>
        <w:t xml:space="preserve">, students can share their ideas with their group. Besides, students’ differences perspective and comprehension expected can increase and add the knowledge of each member of the group especially in improving their speaking skill. In </w:t>
      </w:r>
      <w:r>
        <w:rPr>
          <w:rFonts w:ascii="Times New Roman" w:hAnsi="Times New Roman" w:cs="Times New Roman"/>
          <w:sz w:val="24"/>
          <w:szCs w:val="24"/>
        </w:rPr>
        <w:t>collaborative approach</w:t>
      </w:r>
      <w:r w:rsidRPr="00045BF7">
        <w:rPr>
          <w:rFonts w:ascii="Times New Roman" w:hAnsi="Times New Roman" w:cs="Times New Roman"/>
          <w:sz w:val="24"/>
          <w:szCs w:val="24"/>
        </w:rPr>
        <w:t>, the students must responsible to complete the task. They work together and their participations also needed to solve the problem on their assignment and present it together, each member must be able to explain what they have done.</w:t>
      </w:r>
    </w:p>
    <w:p w14:paraId="0A56A614" w14:textId="77777777" w:rsidR="0091363D" w:rsidRDefault="0091363D" w:rsidP="0091363D">
      <w:pPr>
        <w:pStyle w:val="ListParagraph"/>
        <w:numPr>
          <w:ilvl w:val="0"/>
          <w:numId w:val="34"/>
        </w:numPr>
        <w:shd w:val="clear" w:color="auto" w:fill="FFFFFF" w:themeFill="background1"/>
        <w:spacing w:after="0" w:line="240" w:lineRule="auto"/>
        <w:jc w:val="both"/>
        <w:rPr>
          <w:rFonts w:ascii="Times New Roman" w:hAnsi="Times New Roman" w:cs="Times New Roman"/>
          <w:b/>
          <w:sz w:val="24"/>
          <w:szCs w:val="24"/>
        </w:rPr>
      </w:pPr>
      <w:r w:rsidRPr="00045BF7">
        <w:rPr>
          <w:rFonts w:ascii="Times New Roman" w:hAnsi="Times New Roman" w:cs="Times New Roman"/>
          <w:b/>
          <w:sz w:val="24"/>
          <w:szCs w:val="24"/>
        </w:rPr>
        <w:t xml:space="preserve">Teaching Speaking Using </w:t>
      </w:r>
      <w:r>
        <w:rPr>
          <w:rFonts w:ascii="Times New Roman" w:hAnsi="Times New Roman" w:cs="Times New Roman"/>
          <w:b/>
          <w:sz w:val="24"/>
          <w:szCs w:val="24"/>
        </w:rPr>
        <w:t>Collaborative approach</w:t>
      </w:r>
    </w:p>
    <w:p w14:paraId="392E0ADC" w14:textId="77777777" w:rsidR="0091363D" w:rsidRPr="00A94587" w:rsidRDefault="0091363D" w:rsidP="0091363D">
      <w:pPr>
        <w:pStyle w:val="ListParagraph"/>
        <w:shd w:val="clear" w:color="auto" w:fill="FFFFFF" w:themeFill="background1"/>
        <w:spacing w:after="0" w:line="240" w:lineRule="auto"/>
        <w:ind w:left="1080"/>
        <w:jc w:val="both"/>
        <w:rPr>
          <w:rFonts w:ascii="Times New Roman" w:hAnsi="Times New Roman" w:cs="Times New Roman"/>
          <w:b/>
          <w:sz w:val="24"/>
          <w:szCs w:val="24"/>
        </w:rPr>
      </w:pPr>
      <w:r w:rsidRPr="00AC4891">
        <w:rPr>
          <w:rFonts w:ascii="Times New Roman" w:hAnsi="Times New Roman" w:cs="Times New Roman"/>
          <w:sz w:val="24"/>
          <w:szCs w:val="24"/>
        </w:rPr>
        <w:t xml:space="preserve">Based on the explanation above, teaching speaking using collaborative approach means that students can practice their speaking in a group by sharing their comprehension to their friends first then present their assignment again to the whole class. </w:t>
      </w:r>
      <w:r w:rsidRPr="00AC4891">
        <w:rPr>
          <w:rFonts w:ascii="Times New Roman" w:hAnsi="Times New Roman" w:cs="Times New Roman"/>
          <w:sz w:val="24"/>
          <w:szCs w:val="24"/>
        </w:rPr>
        <w:fldChar w:fldCharType="begin" w:fldLock="1"/>
      </w:r>
      <w:r w:rsidRPr="00AC4891">
        <w:rPr>
          <w:rFonts w:ascii="Times New Roman" w:hAnsi="Times New Roman" w:cs="Times New Roman"/>
          <w:sz w:val="24"/>
          <w:szCs w:val="24"/>
        </w:rPr>
        <w:instrText>ADDIN CSL_CITATION {"citationItems":[{"id":"ITEM-1","itemData":{"DOI":"10.5121/caij.2015.2101","abstract":"Today is a knowledge age so that world needs to become a more richer palace for everyone. Students can learn their lectures and students can do their exercises on the web as individually or collaboratively with their peers like directed by the teacher by using the think-pair-share technique. The system provides the ability to clear to decide on their choices about the questions. The K-means clustering method is used to modify the pair state and support for determining students' grade of classes. The main objective of this study is to design a model for java programming learning system that facilitates the collaborative learning activities in a virtual classroom.","author":[{"dropping-particle":"","family":"Tint","given":"San San","non-dropping-particle":"","parse-names":false,"suffix":""},{"dropping-particle":"","family":"Nyunt","given":"Ei Ei","non-dropping-particle":"","parse-names":false,"suffix":""}],"container-title":"Computer Applications: An International Journal","id":"ITEM-1","issue":"1","issued":{"date-parts":[["2015"]]},"page":"1-11","title":"Collaborative Learning with Think-Pair -Share Technique","type":"article-journal","volume":"2"},"uris":["http://www.mendeley.com/documents/?uuid=9e9d89e9-1915-48b8-b4b3-baf00eeef65d"]}],"mendeley":{"formattedCitation":"(Tint &amp; Nyunt, 2015)","manualFormatting":"Tint &amp; Nyunt (2015)","plainTextFormattedCitation":"(Tint &amp; Nyunt, 2015)","previouslyFormattedCitation":"(Tint &amp; Nyunt, 2015)"},"properties":{"noteIndex":0},"schema":"https://github.com/citation-style-language/schema/raw/master/csl-citation.json"}</w:instrText>
      </w:r>
      <w:r w:rsidRPr="00AC4891">
        <w:rPr>
          <w:rFonts w:ascii="Times New Roman" w:hAnsi="Times New Roman" w:cs="Times New Roman"/>
          <w:sz w:val="24"/>
          <w:szCs w:val="24"/>
        </w:rPr>
        <w:fldChar w:fldCharType="separate"/>
      </w:r>
      <w:r w:rsidRPr="00AC4891">
        <w:rPr>
          <w:rFonts w:ascii="Times New Roman" w:hAnsi="Times New Roman" w:cs="Times New Roman"/>
          <w:noProof/>
          <w:sz w:val="24"/>
          <w:szCs w:val="24"/>
        </w:rPr>
        <w:t>Tint &amp; Nyunt (2015)</w:t>
      </w:r>
      <w:r w:rsidRPr="00AC4891">
        <w:rPr>
          <w:rFonts w:ascii="Times New Roman" w:hAnsi="Times New Roman" w:cs="Times New Roman"/>
          <w:sz w:val="24"/>
          <w:szCs w:val="24"/>
        </w:rPr>
        <w:fldChar w:fldCharType="end"/>
      </w:r>
      <w:r w:rsidRPr="00AC4891">
        <w:rPr>
          <w:rFonts w:ascii="Times New Roman" w:hAnsi="Times New Roman" w:cs="Times New Roman"/>
          <w:sz w:val="24"/>
          <w:szCs w:val="24"/>
        </w:rPr>
        <w:t xml:space="preserve"> said that </w:t>
      </w:r>
      <w:r>
        <w:rPr>
          <w:rFonts w:ascii="Times New Roman" w:hAnsi="Times New Roman" w:cs="Times New Roman"/>
          <w:sz w:val="24"/>
          <w:szCs w:val="24"/>
        </w:rPr>
        <w:t>Collaborative approach</w:t>
      </w:r>
      <w:r w:rsidRPr="00AC4891">
        <w:rPr>
          <w:rFonts w:ascii="Times New Roman" w:hAnsi="Times New Roman" w:cs="Times New Roman"/>
          <w:sz w:val="24"/>
          <w:szCs w:val="24"/>
        </w:rPr>
        <w:t xml:space="preserve"> makes students to learn more intensely their education and to think about their interest fields and to apply variety of settings. There are many techniques available for collaboration. Some of the collaborative techniques are:</w:t>
      </w:r>
      <w:r>
        <w:rPr>
          <w:rFonts w:ascii="Times New Roman" w:hAnsi="Times New Roman" w:cs="Times New Roman"/>
          <w:sz w:val="24"/>
          <w:szCs w:val="24"/>
        </w:rPr>
        <w:t xml:space="preserve"> a) </w:t>
      </w:r>
      <w:r w:rsidRPr="00A94587">
        <w:rPr>
          <w:rFonts w:ascii="Times New Roman" w:hAnsi="Times New Roman" w:cs="Times New Roman"/>
          <w:sz w:val="24"/>
          <w:szCs w:val="24"/>
        </w:rPr>
        <w:t>Fishbowl</w:t>
      </w:r>
      <w:r>
        <w:rPr>
          <w:rFonts w:ascii="Times New Roman" w:hAnsi="Times New Roman" w:cs="Times New Roman"/>
          <w:sz w:val="24"/>
          <w:szCs w:val="24"/>
        </w:rPr>
        <w:t xml:space="preserve">, b) </w:t>
      </w:r>
      <w:r w:rsidRPr="00A94587">
        <w:rPr>
          <w:rFonts w:ascii="Times New Roman" w:hAnsi="Times New Roman" w:cs="Times New Roman"/>
          <w:sz w:val="24"/>
          <w:szCs w:val="24"/>
        </w:rPr>
        <w:t>Jigsaw</w:t>
      </w:r>
      <w:r>
        <w:rPr>
          <w:rFonts w:ascii="Times New Roman" w:hAnsi="Times New Roman" w:cs="Times New Roman"/>
          <w:sz w:val="24"/>
          <w:szCs w:val="24"/>
        </w:rPr>
        <w:t xml:space="preserve">, c) </w:t>
      </w:r>
      <w:r w:rsidRPr="00A94587">
        <w:rPr>
          <w:rFonts w:ascii="Times New Roman" w:hAnsi="Times New Roman" w:cs="Times New Roman"/>
          <w:sz w:val="24"/>
          <w:szCs w:val="24"/>
        </w:rPr>
        <w:t>Paired Annotations</w:t>
      </w:r>
      <w:r>
        <w:rPr>
          <w:rFonts w:ascii="Times New Roman" w:hAnsi="Times New Roman" w:cs="Times New Roman"/>
          <w:sz w:val="24"/>
          <w:szCs w:val="24"/>
        </w:rPr>
        <w:t xml:space="preserve">, d) </w:t>
      </w:r>
      <w:r w:rsidRPr="00A94587">
        <w:rPr>
          <w:rFonts w:ascii="Times New Roman" w:hAnsi="Times New Roman" w:cs="Times New Roman"/>
          <w:sz w:val="24"/>
          <w:szCs w:val="24"/>
        </w:rPr>
        <w:t>Think-Pair-Share (TPS)</w:t>
      </w:r>
      <w:r>
        <w:rPr>
          <w:rFonts w:ascii="Times New Roman" w:hAnsi="Times New Roman" w:cs="Times New Roman"/>
          <w:sz w:val="24"/>
          <w:szCs w:val="24"/>
        </w:rPr>
        <w:t xml:space="preserve">. </w:t>
      </w:r>
      <w:r w:rsidRPr="00382867">
        <w:rPr>
          <w:rFonts w:ascii="Times New Roman" w:hAnsi="Times New Roman" w:cs="Times New Roman"/>
          <w:sz w:val="24"/>
          <w:szCs w:val="24"/>
        </w:rPr>
        <w:t xml:space="preserve">From all the techniques, in this research the researcher used Think-Pair-Share (TPS) to enhance the students’ speaking skill in the experimental class. The further discussion of this technique will be discussed in the next part of this chapter. </w:t>
      </w:r>
    </w:p>
    <w:p w14:paraId="3663593D" w14:textId="77777777" w:rsidR="0091363D" w:rsidRDefault="0091363D" w:rsidP="0091363D">
      <w:pPr>
        <w:pStyle w:val="ListParagraph"/>
        <w:numPr>
          <w:ilvl w:val="0"/>
          <w:numId w:val="34"/>
        </w:numPr>
        <w:shd w:val="clear" w:color="auto" w:fill="FFFFFF" w:themeFill="background1"/>
        <w:spacing w:after="0" w:line="240" w:lineRule="auto"/>
        <w:jc w:val="both"/>
        <w:rPr>
          <w:rFonts w:ascii="Times New Roman" w:hAnsi="Times New Roman" w:cs="Times New Roman"/>
          <w:b/>
          <w:sz w:val="24"/>
          <w:szCs w:val="24"/>
        </w:rPr>
      </w:pPr>
      <w:r w:rsidRPr="00045BF7">
        <w:rPr>
          <w:rFonts w:ascii="Times New Roman" w:hAnsi="Times New Roman" w:cs="Times New Roman"/>
          <w:b/>
          <w:sz w:val="24"/>
          <w:szCs w:val="24"/>
        </w:rPr>
        <w:t xml:space="preserve">The advantages of </w:t>
      </w:r>
      <w:r>
        <w:rPr>
          <w:rFonts w:ascii="Times New Roman" w:hAnsi="Times New Roman" w:cs="Times New Roman"/>
          <w:b/>
          <w:sz w:val="24"/>
          <w:szCs w:val="24"/>
        </w:rPr>
        <w:t>Collaborative approach</w:t>
      </w:r>
    </w:p>
    <w:p w14:paraId="1C633F4C" w14:textId="77777777" w:rsidR="0091363D" w:rsidRPr="00382867" w:rsidRDefault="0091363D" w:rsidP="0091363D">
      <w:pPr>
        <w:pStyle w:val="ListParagraph"/>
        <w:shd w:val="clear" w:color="auto" w:fill="FFFFFF" w:themeFill="background1"/>
        <w:spacing w:after="0" w:line="240" w:lineRule="auto"/>
        <w:ind w:left="1080"/>
        <w:jc w:val="both"/>
        <w:rPr>
          <w:rFonts w:ascii="Times New Roman" w:hAnsi="Times New Roman" w:cs="Times New Roman"/>
          <w:b/>
          <w:sz w:val="24"/>
          <w:szCs w:val="24"/>
        </w:rPr>
      </w:pPr>
      <w:r w:rsidRPr="00382867">
        <w:rPr>
          <w:rFonts w:ascii="Times New Roman" w:hAnsi="Times New Roman" w:cs="Times New Roman"/>
          <w:sz w:val="24"/>
          <w:szCs w:val="24"/>
        </w:rPr>
        <w:lastRenderedPageBreak/>
        <w:t xml:space="preserve">According to </w:t>
      </w:r>
      <w:r w:rsidRPr="00382867">
        <w:rPr>
          <w:rFonts w:ascii="Times New Roman" w:hAnsi="Times New Roman" w:cs="Times New Roman"/>
          <w:sz w:val="24"/>
          <w:szCs w:val="24"/>
        </w:rPr>
        <w:fldChar w:fldCharType="begin" w:fldLock="1"/>
      </w:r>
      <w:r w:rsidRPr="00382867">
        <w:rPr>
          <w:rFonts w:ascii="Times New Roman" w:hAnsi="Times New Roman" w:cs="Times New Roman"/>
          <w:sz w:val="24"/>
          <w:szCs w:val="24"/>
        </w:rPr>
        <w:instrText>ADDIN CSL_CITATION {"citationItems":[{"id":"ITEM-1","itemData":{"ISBN":"0203416961","author":[{"dropping-particle":"","family":"Weller","given":"Martin","non-dropping-particle":"","parse-names":false,"suffix":""}],"id":"ITEM-1","issued":{"date-parts":[["2002"]]},"number-of-pages":"68","publisher":"RoutledgeFalmer","publisher-place":"London and Newyork","title":"Delivering Learning on the Net: the why, what and how of online education","type":"book"},"uris":["http://www.mendeley.com/documents/?uuid=df9ee930-5071-4f3b-ba9c-eda4a7490bc6"]}],"mendeley":{"formattedCitation":"(Weller, 2002)","manualFormatting":"Weller (2002)","plainTextFormattedCitation":"(Weller, 2002)","previouslyFormattedCitation":"(Weller, 2002)"},"properties":{"noteIndex":0},"schema":"https://github.com/citation-style-language/schema/raw/master/csl-citation.json"}</w:instrText>
      </w:r>
      <w:r w:rsidRPr="00382867">
        <w:rPr>
          <w:rFonts w:ascii="Times New Roman" w:hAnsi="Times New Roman" w:cs="Times New Roman"/>
          <w:sz w:val="24"/>
          <w:szCs w:val="24"/>
        </w:rPr>
        <w:fldChar w:fldCharType="separate"/>
      </w:r>
      <w:r w:rsidRPr="00382867">
        <w:rPr>
          <w:rFonts w:ascii="Times New Roman" w:hAnsi="Times New Roman" w:cs="Times New Roman"/>
          <w:noProof/>
          <w:sz w:val="24"/>
          <w:szCs w:val="24"/>
        </w:rPr>
        <w:t>Weller (2002)</w:t>
      </w:r>
      <w:r w:rsidRPr="00382867">
        <w:rPr>
          <w:rFonts w:ascii="Times New Roman" w:hAnsi="Times New Roman" w:cs="Times New Roman"/>
          <w:sz w:val="24"/>
          <w:szCs w:val="24"/>
        </w:rPr>
        <w:fldChar w:fldCharType="end"/>
      </w:r>
      <w:r w:rsidRPr="00382867">
        <w:rPr>
          <w:rFonts w:ascii="Times New Roman" w:hAnsi="Times New Roman" w:cs="Times New Roman"/>
          <w:sz w:val="24"/>
          <w:szCs w:val="24"/>
        </w:rPr>
        <w:t xml:space="preserve"> explains that </w:t>
      </w:r>
      <w:r>
        <w:rPr>
          <w:rFonts w:ascii="Times New Roman" w:hAnsi="Times New Roman" w:cs="Times New Roman"/>
          <w:sz w:val="24"/>
          <w:szCs w:val="24"/>
        </w:rPr>
        <w:t>collaborative approach</w:t>
      </w:r>
      <w:r w:rsidRPr="00382867">
        <w:rPr>
          <w:rFonts w:ascii="Times New Roman" w:hAnsi="Times New Roman" w:cs="Times New Roman"/>
          <w:sz w:val="24"/>
          <w:szCs w:val="24"/>
        </w:rPr>
        <w:t xml:space="preserve"> in small group has some advantages:</w:t>
      </w:r>
    </w:p>
    <w:p w14:paraId="267FFAB0" w14:textId="77777777" w:rsidR="0091363D" w:rsidRPr="00045BF7" w:rsidRDefault="0091363D" w:rsidP="0091363D">
      <w:pPr>
        <w:pStyle w:val="ListParagraph"/>
        <w:numPr>
          <w:ilvl w:val="0"/>
          <w:numId w:val="33"/>
        </w:numPr>
        <w:shd w:val="clear" w:color="auto" w:fill="FFFFFF" w:themeFill="background1"/>
        <w:spacing w:after="0" w:line="240" w:lineRule="auto"/>
        <w:ind w:left="1440"/>
        <w:jc w:val="both"/>
        <w:rPr>
          <w:rFonts w:ascii="Times New Roman" w:hAnsi="Times New Roman" w:cs="Times New Roman"/>
          <w:sz w:val="24"/>
          <w:szCs w:val="24"/>
        </w:rPr>
      </w:pPr>
      <w:r w:rsidRPr="00045BF7">
        <w:rPr>
          <w:rFonts w:ascii="Times New Roman" w:hAnsi="Times New Roman" w:cs="Times New Roman"/>
          <w:sz w:val="24"/>
          <w:szCs w:val="24"/>
        </w:rPr>
        <w:t>The first advantage is reflection, because all of the students have to explain Reviews their ideas or share Reviews their work. This forces them to look at it reflectively and improve Reviews their own knowledge. He also explains that by sharing with Reviews their friends, they definitely more brave and do not scare anymore. Students may explain the topic better that the teacher to the students.</w:t>
      </w:r>
    </w:p>
    <w:p w14:paraId="16C0EEA2" w14:textId="77777777" w:rsidR="0091363D" w:rsidRPr="00045BF7" w:rsidRDefault="0091363D" w:rsidP="0091363D">
      <w:pPr>
        <w:pStyle w:val="ListParagraph"/>
        <w:numPr>
          <w:ilvl w:val="0"/>
          <w:numId w:val="33"/>
        </w:numPr>
        <w:shd w:val="clear" w:color="auto" w:fill="FFFFFF" w:themeFill="background1"/>
        <w:spacing w:after="0" w:line="240" w:lineRule="auto"/>
        <w:ind w:left="1440"/>
        <w:jc w:val="both"/>
        <w:rPr>
          <w:rFonts w:ascii="Times New Roman" w:hAnsi="Times New Roman" w:cs="Times New Roman"/>
          <w:sz w:val="24"/>
          <w:szCs w:val="24"/>
        </w:rPr>
      </w:pPr>
      <w:r w:rsidRPr="00045BF7">
        <w:rPr>
          <w:rFonts w:ascii="Times New Roman" w:hAnsi="Times New Roman" w:cs="Times New Roman"/>
          <w:sz w:val="24"/>
          <w:szCs w:val="24"/>
        </w:rPr>
        <w:t>Become active learning. As with the other theories, grouping students working requires them to be more active to do something. As what had been explained before, working together becomes a chance for students to be braver, critics and showing Reviews their abilities. The development of communication skills. Students work in group can be difficult, skills to develop, but the students will learn it by Reviews their friends. In the discussion session, the students may learn the concept well and observe the thought process of others. They also have enough time to practice their speaking in the classroom and they have the same time to speak.</w:t>
      </w:r>
    </w:p>
    <w:p w14:paraId="028F7547" w14:textId="77777777" w:rsidR="0091363D" w:rsidRPr="00045BF7" w:rsidRDefault="0091363D" w:rsidP="0091363D">
      <w:pPr>
        <w:pStyle w:val="ListParagraph"/>
        <w:numPr>
          <w:ilvl w:val="0"/>
          <w:numId w:val="33"/>
        </w:numPr>
        <w:shd w:val="clear" w:color="auto" w:fill="FFFFFF" w:themeFill="background1"/>
        <w:spacing w:after="0" w:line="240" w:lineRule="auto"/>
        <w:ind w:left="1440"/>
        <w:jc w:val="both"/>
        <w:rPr>
          <w:rFonts w:ascii="Times New Roman" w:hAnsi="Times New Roman" w:cs="Times New Roman"/>
          <w:sz w:val="24"/>
          <w:szCs w:val="24"/>
        </w:rPr>
      </w:pPr>
      <w:r w:rsidRPr="00045BF7">
        <w:rPr>
          <w:rFonts w:ascii="Times New Roman" w:hAnsi="Times New Roman" w:cs="Times New Roman"/>
          <w:sz w:val="24"/>
          <w:szCs w:val="24"/>
        </w:rPr>
        <w:t>Deeper understanding. Working collaboratively can improve each student’s understanding of the concept, even that of the strongest student, compared with that gained working individually. There is a Gestalt effect, the whole being greater than the sum of the parts. In addition, the students can explain the material based on their own words and it can enrich their vocabulary.</w:t>
      </w:r>
    </w:p>
    <w:p w14:paraId="5492CFA7" w14:textId="77777777" w:rsidR="0091363D" w:rsidRPr="00045BF7" w:rsidRDefault="0091363D" w:rsidP="0091363D">
      <w:pPr>
        <w:pStyle w:val="ListParagraph"/>
        <w:numPr>
          <w:ilvl w:val="0"/>
          <w:numId w:val="33"/>
        </w:numPr>
        <w:shd w:val="clear" w:color="auto" w:fill="FFFFFF" w:themeFill="background1"/>
        <w:spacing w:after="0" w:line="240" w:lineRule="auto"/>
        <w:ind w:left="1440"/>
        <w:jc w:val="both"/>
        <w:rPr>
          <w:rFonts w:ascii="Times New Roman" w:hAnsi="Times New Roman" w:cs="Times New Roman"/>
          <w:sz w:val="24"/>
          <w:szCs w:val="24"/>
        </w:rPr>
      </w:pPr>
      <w:r w:rsidRPr="00045BF7">
        <w:rPr>
          <w:rFonts w:ascii="Times New Roman" w:hAnsi="Times New Roman" w:cs="Times New Roman"/>
          <w:sz w:val="24"/>
          <w:szCs w:val="24"/>
        </w:rPr>
        <w:t>Broader scope. Each student can bring something different to the task, whether it is a skill, or knowledge he or she has acquired specifically for the activity. The group can thus cover a broader range of topics, read more articles or achieve tasks that could not have been done individually in the given time.</w:t>
      </w:r>
    </w:p>
    <w:p w14:paraId="1F350F9E" w14:textId="77777777" w:rsidR="0091363D" w:rsidRPr="001E0E86" w:rsidRDefault="0091363D" w:rsidP="0091363D">
      <w:pPr>
        <w:pStyle w:val="ListParagraph"/>
        <w:numPr>
          <w:ilvl w:val="0"/>
          <w:numId w:val="33"/>
        </w:numPr>
        <w:shd w:val="clear" w:color="auto" w:fill="FFFFFF" w:themeFill="background1"/>
        <w:spacing w:after="0" w:line="240" w:lineRule="auto"/>
        <w:ind w:left="1440"/>
        <w:jc w:val="both"/>
        <w:rPr>
          <w:rFonts w:ascii="Times New Roman" w:hAnsi="Times New Roman" w:cs="Times New Roman"/>
          <w:sz w:val="24"/>
          <w:szCs w:val="24"/>
        </w:rPr>
      </w:pPr>
      <w:r w:rsidRPr="00045BF7">
        <w:rPr>
          <w:rFonts w:ascii="Times New Roman" w:hAnsi="Times New Roman" w:cs="Times New Roman"/>
          <w:sz w:val="24"/>
          <w:szCs w:val="24"/>
        </w:rPr>
        <w:t xml:space="preserve">Exposure to different ideas. As with resource based learning, </w:t>
      </w:r>
      <w:r>
        <w:rPr>
          <w:rFonts w:ascii="Times New Roman" w:hAnsi="Times New Roman" w:cs="Times New Roman"/>
          <w:sz w:val="24"/>
          <w:szCs w:val="24"/>
        </w:rPr>
        <w:t>collaborative approach</w:t>
      </w:r>
      <w:r w:rsidRPr="00045BF7">
        <w:rPr>
          <w:rFonts w:ascii="Times New Roman" w:hAnsi="Times New Roman" w:cs="Times New Roman"/>
          <w:sz w:val="24"/>
          <w:szCs w:val="24"/>
        </w:rPr>
        <w:t xml:space="preserve"> can mean students are exposed to different viewpoints, as their fellow students have different concepts and experiences.</w:t>
      </w:r>
    </w:p>
    <w:p w14:paraId="56262686"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10A0D15A"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048C280A"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6D9A8494" w14:textId="77777777" w:rsidR="00D453C9" w:rsidRPr="008C488F" w:rsidRDefault="00D453C9" w:rsidP="00D453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method used in this research is </w:t>
      </w:r>
      <w:r w:rsidRPr="001D1553">
        <w:rPr>
          <w:rFonts w:ascii="Times New Roman" w:hAnsi="Times New Roman" w:cs="Times New Roman"/>
          <w:sz w:val="24"/>
          <w:szCs w:val="24"/>
        </w:rPr>
        <w:t xml:space="preserve">quantitative method </w:t>
      </w:r>
      <w:r>
        <w:rPr>
          <w:rFonts w:ascii="Times New Roman" w:hAnsi="Times New Roman" w:cs="Times New Roman"/>
          <w:sz w:val="24"/>
          <w:szCs w:val="24"/>
        </w:rPr>
        <w:t xml:space="preserve">with quasi experimental design </w:t>
      </w:r>
      <w:r w:rsidRPr="00BC0E70">
        <w:rPr>
          <w:rFonts w:ascii="Times New Roman" w:hAnsi="Times New Roman" w:cs="Times New Roman"/>
          <w:sz w:val="24"/>
          <w:szCs w:val="24"/>
        </w:rPr>
        <w:fldChar w:fldCharType="begin" w:fldLock="1"/>
      </w:r>
      <w:r w:rsidRPr="00BC0E70">
        <w:rPr>
          <w:rFonts w:ascii="Times New Roman" w:hAnsi="Times New Roman" w:cs="Times New Roman"/>
          <w:sz w:val="24"/>
          <w:szCs w:val="24"/>
        </w:rPr>
        <w:instrText>ADDIN CSL_CITATION {"citationItems":[{"id":"ITEM-1","itemData":{"ISBN":"9781452226095","author":[{"dropping-particle":"","family":"Creswell","given":"J.W","non-dropping-particle":"","parse-names":false,"suffix":""}],"edition":"Fourth Edi","id":"ITEM-1","issued":{"date-parts":[["2014"]]},"publisher":"SAGE Publications","title":"Research Design: Qualitative, Quantitative and Mixed Methods Approaches","type":"book"},"uris":["http://www.mendeley.com/documents/?uuid=38f85240-7050-48b8-8dc6-041fb8631e52"]}],"mendeley":{"formattedCitation":"(Creswell, 2014)","plainTextFormattedCitation":"(Creswell, 2014)","previouslyFormattedCitation":"(Creswell, 2014)"},"properties":{"noteIndex":0},"schema":"https://github.com/citation-style-language/schema/raw/master/csl-citation.json"}</w:instrText>
      </w:r>
      <w:r w:rsidRPr="00BC0E70">
        <w:rPr>
          <w:rFonts w:ascii="Times New Roman" w:hAnsi="Times New Roman" w:cs="Times New Roman"/>
          <w:sz w:val="24"/>
          <w:szCs w:val="24"/>
        </w:rPr>
        <w:fldChar w:fldCharType="separate"/>
      </w:r>
      <w:r w:rsidRPr="00BC0E70">
        <w:rPr>
          <w:rFonts w:ascii="Times New Roman" w:hAnsi="Times New Roman" w:cs="Times New Roman"/>
          <w:noProof/>
          <w:sz w:val="24"/>
          <w:szCs w:val="24"/>
        </w:rPr>
        <w:t>(Creswell, 2014)</w:t>
      </w:r>
      <w:r w:rsidRPr="00BC0E70">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C0E70">
        <w:rPr>
          <w:rFonts w:ascii="Times New Roman" w:hAnsi="Times New Roman" w:cs="Times New Roman"/>
          <w:sz w:val="24"/>
          <w:szCs w:val="24"/>
        </w:rPr>
        <w:t xml:space="preserve">Method is the steps that the researcher do to collect the data or information. In other words, method is a style of conducting research work which is determined by the nature of the problem </w:t>
      </w:r>
      <w:r w:rsidRPr="00BC0E70">
        <w:rPr>
          <w:rFonts w:ascii="Times New Roman" w:hAnsi="Times New Roman" w:cs="Times New Roman"/>
          <w:sz w:val="24"/>
          <w:szCs w:val="24"/>
        </w:rPr>
        <w:fldChar w:fldCharType="begin" w:fldLock="1"/>
      </w:r>
      <w:r w:rsidRPr="00BC0E70">
        <w:rPr>
          <w:rFonts w:ascii="Times New Roman" w:hAnsi="Times New Roman" w:cs="Times New Roman"/>
          <w:sz w:val="24"/>
          <w:szCs w:val="24"/>
        </w:rPr>
        <w:instrText>ADDIN CSL_CITATION {"citationItems":[{"id":"ITEM-1","itemData":{"author":[{"dropping-particle":"","family":"Singh","given":"Kultar","non-dropping-particle":"","parse-names":false,"suffix":""}],"id":"ITEM-1","issued":{"date-parts":[["2007"]]},"publisher":"SAGE Publications","title":"Quantitative Social Research Method","type":"book"},"uris":["http://www.mendeley.com/documents/?uuid=9d3e6ff0-322f-437e-b88b-1eaf9e62d6a3"]}],"mendeley":{"formattedCitation":"(Singh, 2007)","plainTextFormattedCitation":"(Singh, 2007)","previouslyFormattedCitation":"(Singh, 2007)"},"properties":{"noteIndex":0},"schema":"https://github.com/citation-style-language/schema/raw/master/csl-citation.json"}</w:instrText>
      </w:r>
      <w:r w:rsidRPr="00BC0E70">
        <w:rPr>
          <w:rFonts w:ascii="Times New Roman" w:hAnsi="Times New Roman" w:cs="Times New Roman"/>
          <w:sz w:val="24"/>
          <w:szCs w:val="24"/>
        </w:rPr>
        <w:fldChar w:fldCharType="separate"/>
      </w:r>
      <w:r w:rsidRPr="00BC0E70">
        <w:rPr>
          <w:rFonts w:ascii="Times New Roman" w:hAnsi="Times New Roman" w:cs="Times New Roman"/>
          <w:noProof/>
          <w:sz w:val="24"/>
          <w:szCs w:val="24"/>
        </w:rPr>
        <w:t>(Singh, 2007)</w:t>
      </w:r>
      <w:r w:rsidRPr="00BC0E70">
        <w:rPr>
          <w:rFonts w:ascii="Times New Roman" w:hAnsi="Times New Roman" w:cs="Times New Roman"/>
          <w:sz w:val="24"/>
          <w:szCs w:val="24"/>
        </w:rPr>
        <w:fldChar w:fldCharType="end"/>
      </w:r>
      <w:r w:rsidRPr="00BC0E70">
        <w:rPr>
          <w:rFonts w:ascii="Times New Roman" w:hAnsi="Times New Roman" w:cs="Times New Roman"/>
          <w:sz w:val="24"/>
          <w:szCs w:val="24"/>
        </w:rPr>
        <w:t xml:space="preserve">. In addition, </w:t>
      </w:r>
      <w:r w:rsidRPr="00BC0E70">
        <w:rPr>
          <w:rFonts w:ascii="Times New Roman" w:hAnsi="Times New Roman" w:cs="Times New Roman"/>
          <w:sz w:val="24"/>
          <w:szCs w:val="24"/>
        </w:rPr>
        <w:fldChar w:fldCharType="begin" w:fldLock="1"/>
      </w:r>
      <w:r w:rsidRPr="00BC0E70">
        <w:rPr>
          <w:rFonts w:ascii="Times New Roman" w:hAnsi="Times New Roman" w:cs="Times New Roman"/>
          <w:sz w:val="24"/>
          <w:szCs w:val="24"/>
        </w:rPr>
        <w:instrText>ADDIN CSL_CITATION {"citationItems":[{"id":"ITEM-1","itemData":{"ISBN":"9789643675080","author":[{"dropping-particle":"","family":"Tavakoli","given":"Hossein","non-dropping-particle":"","parse-names":false,"suffix":""}],"id":"ITEM-1","issued":{"date-parts":[["2012"]]},"publisher":"Rahnama Press","title":"A Dictionary of Research Methodology and Statistics in Applied Linguistcs","type":"book"},"uris":["http://www.mendeley.com/documents/?uuid=b1145356-a4b1-4a1c-a24e-9d401143c078"]}],"mendeley":{"formattedCitation":"(Tavakoli, 2012)","manualFormatting":"Tavakoli (2012)","plainTextFormattedCitation":"(Tavakoli, 2012)","previouslyFormattedCitation":"(Tavakoli, 2012)"},"properties":{"noteIndex":0},"schema":"https://github.com/citation-style-language/schema/raw/master/csl-citation.json"}</w:instrText>
      </w:r>
      <w:r w:rsidRPr="00BC0E70">
        <w:rPr>
          <w:rFonts w:ascii="Times New Roman" w:hAnsi="Times New Roman" w:cs="Times New Roman"/>
          <w:sz w:val="24"/>
          <w:szCs w:val="24"/>
        </w:rPr>
        <w:fldChar w:fldCharType="separate"/>
      </w:r>
      <w:r w:rsidRPr="00BC0E70">
        <w:rPr>
          <w:rFonts w:ascii="Times New Roman" w:hAnsi="Times New Roman" w:cs="Times New Roman"/>
          <w:noProof/>
          <w:sz w:val="24"/>
          <w:szCs w:val="24"/>
        </w:rPr>
        <w:t>Tavakoli (2012)</w:t>
      </w:r>
      <w:r w:rsidRPr="00BC0E70">
        <w:rPr>
          <w:rFonts w:ascii="Times New Roman" w:hAnsi="Times New Roman" w:cs="Times New Roman"/>
          <w:sz w:val="24"/>
          <w:szCs w:val="24"/>
        </w:rPr>
        <w:fldChar w:fldCharType="end"/>
      </w:r>
      <w:r w:rsidRPr="00BC0E70">
        <w:rPr>
          <w:rFonts w:ascii="Times New Roman" w:hAnsi="Times New Roman" w:cs="Times New Roman"/>
          <w:sz w:val="24"/>
          <w:szCs w:val="24"/>
        </w:rPr>
        <w:t xml:space="preserve"> stated that Research methodology defines the kinds of problems that are worth investigating and frames them, determines what research approaches and research methods to use, and also how to understand what constitutes a legitimate and warranted explanation. Generally research method can be classified into three broad categories, they are qualitative, quantitative and mixed method. It is supported by </w:t>
      </w:r>
      <w:r w:rsidRPr="00BC0E70">
        <w:rPr>
          <w:rFonts w:ascii="Times New Roman" w:hAnsi="Times New Roman" w:cs="Times New Roman"/>
          <w:sz w:val="24"/>
          <w:szCs w:val="24"/>
        </w:rPr>
        <w:fldChar w:fldCharType="begin" w:fldLock="1"/>
      </w:r>
      <w:r w:rsidRPr="00BC0E70">
        <w:rPr>
          <w:rFonts w:ascii="Times New Roman" w:hAnsi="Times New Roman" w:cs="Times New Roman"/>
          <w:sz w:val="24"/>
          <w:szCs w:val="24"/>
        </w:rPr>
        <w:instrText>ADDIN CSL_CITATION {"citationItems":[{"id":"ITEM-1","itemData":{"ISBN":"9789643675080","author":[{"dropping-particle":"","family":"Tavakoli","given":"Hossein","non-dropping-particle":"","parse-names":false,"suffix":""}],"id":"ITEM-1","issued":{"date-parts":[["2012"]]},"publisher":"Rahnama Press","title":"A Dictionary of Research Methodology and Statistics in Applied Linguistcs","type":"book"},"uris":["http://www.mendeley.com/documents/?uuid=b1145356-a4b1-4a1c-a24e-9d401143c078"]}],"mendeley":{"formattedCitation":"(Tavakoli, 2012)","manualFormatting":"Tavakoli (2012)","plainTextFormattedCitation":"(Tavakoli, 2012)","previouslyFormattedCitation":"(Tavakoli, 2012)"},"properties":{"noteIndex":0},"schema":"https://github.com/citation-style-language/schema/raw/master/csl-citation.json"}</w:instrText>
      </w:r>
      <w:r w:rsidRPr="00BC0E70">
        <w:rPr>
          <w:rFonts w:ascii="Times New Roman" w:hAnsi="Times New Roman" w:cs="Times New Roman"/>
          <w:sz w:val="24"/>
          <w:szCs w:val="24"/>
        </w:rPr>
        <w:fldChar w:fldCharType="separate"/>
      </w:r>
      <w:r w:rsidRPr="00BC0E70">
        <w:rPr>
          <w:rFonts w:ascii="Times New Roman" w:hAnsi="Times New Roman" w:cs="Times New Roman"/>
          <w:noProof/>
          <w:sz w:val="24"/>
          <w:szCs w:val="24"/>
        </w:rPr>
        <w:t>Tavakoli (2012)</w:t>
      </w:r>
      <w:r w:rsidRPr="00BC0E70">
        <w:rPr>
          <w:rFonts w:ascii="Times New Roman" w:hAnsi="Times New Roman" w:cs="Times New Roman"/>
          <w:sz w:val="24"/>
          <w:szCs w:val="24"/>
        </w:rPr>
        <w:fldChar w:fldCharType="end"/>
      </w:r>
      <w:r w:rsidRPr="00BC0E70">
        <w:rPr>
          <w:rFonts w:ascii="Times New Roman" w:hAnsi="Times New Roman" w:cs="Times New Roman"/>
          <w:sz w:val="24"/>
          <w:szCs w:val="24"/>
        </w:rPr>
        <w:t xml:space="preserve">, research design can be classified into three broad research categories; quantitative research, qualitative research and mixed methods research designs. </w:t>
      </w:r>
      <w:r>
        <w:rPr>
          <w:rFonts w:ascii="Times New Roman" w:hAnsi="Times New Roman" w:cs="Times New Roman"/>
          <w:sz w:val="24"/>
          <w:szCs w:val="24"/>
        </w:rPr>
        <w:t xml:space="preserve"> </w:t>
      </w:r>
      <w:r w:rsidRPr="00BC0E70">
        <w:rPr>
          <w:rFonts w:ascii="Times New Roman" w:hAnsi="Times New Roman" w:cs="Times New Roman"/>
          <w:sz w:val="24"/>
          <w:szCs w:val="24"/>
        </w:rPr>
        <w:t xml:space="preserve">According to </w:t>
      </w:r>
      <w:r w:rsidRPr="00BC0E70">
        <w:rPr>
          <w:rFonts w:ascii="Times New Roman" w:hAnsi="Times New Roman" w:cs="Times New Roman"/>
          <w:sz w:val="24"/>
          <w:szCs w:val="24"/>
        </w:rPr>
        <w:fldChar w:fldCharType="begin" w:fldLock="1"/>
      </w:r>
      <w:r w:rsidRPr="00BC0E70">
        <w:rPr>
          <w:rFonts w:ascii="Times New Roman" w:hAnsi="Times New Roman" w:cs="Times New Roman"/>
          <w:sz w:val="24"/>
          <w:szCs w:val="24"/>
        </w:rPr>
        <w:instrText>ADDIN CSL_CITATION {"citationItems":[{"id":"ITEM-1","itemData":{"ISBN":"9789643675080","author":[{"dropping-particle":"","family":"Tavakoli","given":"Hossein","non-dropping-particle":"","parse-names":false,"suffix":""}],"id":"ITEM-1","issued":{"date-parts":[["2012"]]},"publisher":"Rahnama Press","title":"A Dictionary of Research Methodology and Statistics in Applied Linguistcs","type":"book"},"uris":["http://www.mendeley.com/documents/?uuid=b1145356-a4b1-4a1c-a24e-9d401143c078"]}],"mendeley":{"formattedCitation":"(Tavakoli, 2012)","manualFormatting":"Tavakoli (2012; 277)","plainTextFormattedCitation":"(Tavakoli, 2012)","previouslyFormattedCitation":"(Tavakoli, 2012)"},"properties":{"noteIndex":0},"schema":"https://github.com/citation-style-language/schema/raw/master/csl-citation.json"}</w:instrText>
      </w:r>
      <w:r w:rsidRPr="00BC0E70">
        <w:rPr>
          <w:rFonts w:ascii="Times New Roman" w:hAnsi="Times New Roman" w:cs="Times New Roman"/>
          <w:sz w:val="24"/>
          <w:szCs w:val="24"/>
        </w:rPr>
        <w:fldChar w:fldCharType="separate"/>
      </w:r>
      <w:r w:rsidRPr="00BC0E70">
        <w:rPr>
          <w:rFonts w:ascii="Times New Roman" w:hAnsi="Times New Roman" w:cs="Times New Roman"/>
          <w:noProof/>
          <w:sz w:val="24"/>
          <w:szCs w:val="24"/>
        </w:rPr>
        <w:t>Tavakoli (2012; 277)</w:t>
      </w:r>
      <w:r w:rsidRPr="00BC0E70">
        <w:rPr>
          <w:rFonts w:ascii="Times New Roman" w:hAnsi="Times New Roman" w:cs="Times New Roman"/>
          <w:sz w:val="24"/>
          <w:szCs w:val="24"/>
        </w:rPr>
        <w:fldChar w:fldCharType="end"/>
      </w:r>
      <w:r w:rsidRPr="00BC0E70">
        <w:rPr>
          <w:rFonts w:ascii="Times New Roman" w:hAnsi="Times New Roman" w:cs="Times New Roman"/>
          <w:sz w:val="24"/>
          <w:szCs w:val="24"/>
        </w:rPr>
        <w:t xml:space="preserve">, instrument is any device that can be presented in written, audio or visual format, which is used to collect the data. The instrumentts of this research </w:t>
      </w:r>
      <w:r w:rsidRPr="00BC0E70">
        <w:rPr>
          <w:rFonts w:ascii="Times New Roman" w:hAnsi="Times New Roman" w:cs="Times New Roman"/>
          <w:sz w:val="24"/>
          <w:szCs w:val="24"/>
          <w:lang w:val="en-ID"/>
        </w:rPr>
        <w:t xml:space="preserve">is </w:t>
      </w:r>
      <w:r w:rsidRPr="00BC0E70">
        <w:rPr>
          <w:rFonts w:ascii="Times New Roman" w:hAnsi="Times New Roman" w:cs="Times New Roman"/>
          <w:sz w:val="24"/>
          <w:szCs w:val="24"/>
        </w:rPr>
        <w:t>oral test (pretest and posttest) Test is made to get the students’ score of pretest and postest. Test was admistered by each students. Pretest is used to measure the students’ basic ability of speaking skill and posttest is used to know the effect of the treatment toward the students</w:t>
      </w:r>
      <w:r>
        <w:rPr>
          <w:rFonts w:ascii="Times New Roman" w:hAnsi="Times New Roman" w:cs="Times New Roman"/>
          <w:sz w:val="24"/>
          <w:szCs w:val="24"/>
        </w:rPr>
        <w:t>.</w:t>
      </w:r>
    </w:p>
    <w:p w14:paraId="6F16EA90"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5D319ADC"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530ED033"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7A560C0A" w14:textId="77777777" w:rsidR="00A445B3" w:rsidRPr="00017AD9" w:rsidRDefault="00A445B3" w:rsidP="00A445B3">
      <w:pPr>
        <w:spacing w:after="0" w:line="240" w:lineRule="auto"/>
        <w:jc w:val="both"/>
        <w:rPr>
          <w:rFonts w:ascii="Times New Roman" w:hAnsi="Times New Roman" w:cs="Times New Roman"/>
          <w:sz w:val="10"/>
          <w:lang w:val="en-US"/>
        </w:rPr>
      </w:pPr>
    </w:p>
    <w:p w14:paraId="6E17EF43" w14:textId="77777777" w:rsidR="001C245C" w:rsidRDefault="001C245C" w:rsidP="001C245C">
      <w:pPr>
        <w:spacing w:after="0" w:line="240" w:lineRule="auto"/>
        <w:rPr>
          <w:rFonts w:ascii="Times New Roman" w:hAnsi="Times New Roman" w:cs="Times New Roman"/>
          <w:b/>
          <w:bCs/>
          <w:sz w:val="10"/>
          <w:szCs w:val="10"/>
        </w:rPr>
      </w:pPr>
      <w:r>
        <w:rPr>
          <w:rFonts w:ascii="Times New Roman" w:hAnsi="Times New Roman" w:cs="Times New Roman"/>
          <w:b/>
          <w:bCs/>
          <w:sz w:val="24"/>
          <w:szCs w:val="24"/>
        </w:rPr>
        <w:t>Result</w:t>
      </w:r>
    </w:p>
    <w:p w14:paraId="2742BCA7" w14:textId="77777777" w:rsidR="001C245C" w:rsidRPr="00C71204" w:rsidRDefault="001C245C" w:rsidP="001C245C">
      <w:pPr>
        <w:spacing w:after="0" w:line="240" w:lineRule="auto"/>
        <w:rPr>
          <w:rFonts w:ascii="Times New Roman" w:hAnsi="Times New Roman" w:cs="Times New Roman"/>
          <w:b/>
          <w:bCs/>
          <w:sz w:val="10"/>
          <w:szCs w:val="10"/>
        </w:rPr>
      </w:pPr>
    </w:p>
    <w:p w14:paraId="464C07F1" w14:textId="77777777" w:rsidR="001C245C" w:rsidRPr="009236A3" w:rsidRDefault="001C245C" w:rsidP="001C245C">
      <w:pPr>
        <w:pStyle w:val="ListParagraph"/>
        <w:numPr>
          <w:ilvl w:val="0"/>
          <w:numId w:val="36"/>
        </w:numPr>
        <w:spacing w:after="0" w:line="240" w:lineRule="auto"/>
        <w:ind w:left="284" w:hanging="284"/>
        <w:jc w:val="both"/>
        <w:rPr>
          <w:rFonts w:ascii="Times New Roman" w:hAnsi="Times New Roman" w:cs="Times New Roman"/>
          <w:b/>
          <w:sz w:val="24"/>
          <w:szCs w:val="24"/>
        </w:rPr>
      </w:pPr>
      <w:r w:rsidRPr="009236A3">
        <w:rPr>
          <w:rFonts w:ascii="Times New Roman" w:hAnsi="Times New Roman" w:cs="Times New Roman"/>
          <w:b/>
          <w:sz w:val="24"/>
          <w:szCs w:val="24"/>
        </w:rPr>
        <w:t>Descriptive Statistic</w:t>
      </w:r>
    </w:p>
    <w:p w14:paraId="6DD98802"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sidRPr="00D05658">
        <w:rPr>
          <w:rFonts w:ascii="Times New Roman" w:hAnsi="Times New Roman" w:cs="Times New Roman"/>
          <w:sz w:val="24"/>
          <w:szCs w:val="24"/>
        </w:rPr>
        <w:t>Descriptive statistic is administered to know the students basic skill of speaking in both control and experiment</w:t>
      </w:r>
      <w:r>
        <w:rPr>
          <w:rFonts w:ascii="Times New Roman" w:hAnsi="Times New Roman" w:cs="Times New Roman"/>
          <w:sz w:val="24"/>
          <w:szCs w:val="24"/>
        </w:rPr>
        <w:t>al</w:t>
      </w:r>
      <w:r w:rsidRPr="00D05658">
        <w:rPr>
          <w:rFonts w:ascii="Times New Roman" w:hAnsi="Times New Roman" w:cs="Times New Roman"/>
          <w:sz w:val="24"/>
          <w:szCs w:val="24"/>
        </w:rPr>
        <w:t xml:space="preserve"> classes before treatment. </w:t>
      </w:r>
    </w:p>
    <w:p w14:paraId="4D439E4D" w14:textId="77777777" w:rsidR="001C245C" w:rsidRDefault="001C245C" w:rsidP="001C245C">
      <w:pPr>
        <w:pStyle w:val="ListParagraph"/>
        <w:spacing w:after="0" w:line="240" w:lineRule="auto"/>
        <w:ind w:left="1440"/>
        <w:jc w:val="both"/>
        <w:rPr>
          <w:rFonts w:ascii="Times New Roman" w:hAnsi="Times New Roman" w:cs="Times New Roman"/>
          <w:sz w:val="24"/>
          <w:szCs w:val="24"/>
        </w:rPr>
      </w:pPr>
    </w:p>
    <w:p w14:paraId="361CC744" w14:textId="77777777" w:rsidR="001C245C" w:rsidRPr="006B56A4" w:rsidRDefault="001C245C" w:rsidP="001C245C">
      <w:pPr>
        <w:pStyle w:val="ListParagraph"/>
        <w:spacing w:after="0" w:line="240" w:lineRule="auto"/>
        <w:ind w:left="1080"/>
        <w:jc w:val="center"/>
        <w:rPr>
          <w:rFonts w:ascii="Times New Roman" w:hAnsi="Times New Roman" w:cs="Times New Roman"/>
          <w:b/>
          <w:sz w:val="24"/>
          <w:szCs w:val="24"/>
          <w:lang w:val="en-ID"/>
        </w:rPr>
      </w:pPr>
      <w:r w:rsidRPr="00D05658">
        <w:rPr>
          <w:rFonts w:ascii="Times New Roman" w:hAnsi="Times New Roman" w:cs="Times New Roman"/>
          <w:b/>
          <w:sz w:val="24"/>
          <w:szCs w:val="24"/>
        </w:rPr>
        <w:t xml:space="preserve">Table </w:t>
      </w:r>
      <w:r>
        <w:rPr>
          <w:rFonts w:ascii="Times New Roman" w:hAnsi="Times New Roman" w:cs="Times New Roman"/>
          <w:b/>
          <w:sz w:val="24"/>
          <w:szCs w:val="24"/>
          <w:lang w:val="en-ID"/>
        </w:rPr>
        <w:t>1</w:t>
      </w:r>
    </w:p>
    <w:p w14:paraId="091546A3" w14:textId="77777777" w:rsidR="001C245C" w:rsidRPr="00D05658" w:rsidRDefault="001C245C" w:rsidP="001C245C">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Descriptive Statistic of Control and Experimental Class</w:t>
      </w:r>
    </w:p>
    <w:tbl>
      <w:tblPr>
        <w:tblW w:w="4905" w:type="pct"/>
        <w:tblInd w:w="137" w:type="dxa"/>
        <w:tblLook w:val="04A0" w:firstRow="1" w:lastRow="0" w:firstColumn="1" w:lastColumn="0" w:noHBand="0" w:noVBand="1"/>
      </w:tblPr>
      <w:tblGrid>
        <w:gridCol w:w="927"/>
        <w:gridCol w:w="1845"/>
        <w:gridCol w:w="1110"/>
        <w:gridCol w:w="1110"/>
        <w:gridCol w:w="832"/>
        <w:gridCol w:w="1066"/>
        <w:gridCol w:w="1160"/>
        <w:gridCol w:w="839"/>
      </w:tblGrid>
      <w:tr w:rsidR="001C245C" w:rsidRPr="006B56A4" w14:paraId="7802A7BF" w14:textId="77777777" w:rsidTr="00505316">
        <w:trPr>
          <w:trHeight w:val="294"/>
        </w:trPr>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80E8" w14:textId="77777777" w:rsidR="001C245C" w:rsidRPr="006B56A4" w:rsidRDefault="001C245C" w:rsidP="00505316">
            <w:pPr>
              <w:spacing w:after="0" w:line="240" w:lineRule="auto"/>
              <w:jc w:val="center"/>
              <w:rPr>
                <w:rFonts w:ascii="Times New Roman" w:eastAsia="Times New Roman" w:hAnsi="Times New Roman" w:cs="Times New Roman"/>
                <w:b/>
                <w:bCs/>
                <w:color w:val="000000"/>
                <w:sz w:val="18"/>
                <w:szCs w:val="18"/>
              </w:rPr>
            </w:pPr>
            <w:r w:rsidRPr="006B56A4">
              <w:rPr>
                <w:rFonts w:ascii="Times New Roman" w:eastAsia="Times New Roman" w:hAnsi="Times New Roman" w:cs="Times New Roman"/>
                <w:b/>
                <w:bCs/>
                <w:color w:val="000000"/>
                <w:sz w:val="18"/>
                <w:szCs w:val="18"/>
              </w:rPr>
              <w:t>Variable</w:t>
            </w:r>
          </w:p>
        </w:tc>
        <w:tc>
          <w:tcPr>
            <w:tcW w:w="2870"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8B505C6" w14:textId="77777777" w:rsidR="001C245C" w:rsidRPr="006B56A4" w:rsidRDefault="001C245C" w:rsidP="00505316">
            <w:pPr>
              <w:spacing w:after="0" w:line="240" w:lineRule="auto"/>
              <w:jc w:val="center"/>
              <w:rPr>
                <w:rFonts w:ascii="Times New Roman" w:eastAsia="Times New Roman" w:hAnsi="Times New Roman" w:cs="Times New Roman"/>
                <w:b/>
                <w:bCs/>
                <w:color w:val="000000"/>
                <w:sz w:val="18"/>
                <w:szCs w:val="18"/>
              </w:rPr>
            </w:pPr>
            <w:r w:rsidRPr="006B56A4">
              <w:rPr>
                <w:rFonts w:ascii="Times New Roman" w:eastAsia="Times New Roman" w:hAnsi="Times New Roman" w:cs="Times New Roman"/>
                <w:b/>
                <w:bCs/>
                <w:color w:val="000000"/>
                <w:sz w:val="18"/>
                <w:szCs w:val="18"/>
              </w:rPr>
              <w:t>Control Class</w:t>
            </w:r>
          </w:p>
        </w:tc>
        <w:tc>
          <w:tcPr>
            <w:tcW w:w="1821"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3AB26F7" w14:textId="77777777" w:rsidR="001C245C" w:rsidRPr="006B56A4" w:rsidRDefault="001C245C" w:rsidP="00505316">
            <w:pPr>
              <w:spacing w:after="0" w:line="240" w:lineRule="auto"/>
              <w:jc w:val="center"/>
              <w:rPr>
                <w:rFonts w:ascii="Times New Roman" w:eastAsia="Times New Roman" w:hAnsi="Times New Roman" w:cs="Times New Roman"/>
                <w:b/>
                <w:bCs/>
                <w:color w:val="000000"/>
                <w:sz w:val="18"/>
                <w:szCs w:val="18"/>
              </w:rPr>
            </w:pPr>
            <w:r w:rsidRPr="006B56A4">
              <w:rPr>
                <w:rFonts w:ascii="Times New Roman" w:eastAsia="Times New Roman" w:hAnsi="Times New Roman" w:cs="Times New Roman"/>
                <w:b/>
                <w:bCs/>
                <w:color w:val="000000"/>
                <w:sz w:val="18"/>
                <w:szCs w:val="18"/>
              </w:rPr>
              <w:t>Experimental Class</w:t>
            </w:r>
          </w:p>
        </w:tc>
      </w:tr>
      <w:tr w:rsidR="001C245C" w:rsidRPr="006B56A4" w14:paraId="23234175" w14:textId="77777777" w:rsidTr="00505316">
        <w:trPr>
          <w:trHeight w:val="294"/>
        </w:trPr>
        <w:tc>
          <w:tcPr>
            <w:tcW w:w="309" w:type="pct"/>
            <w:vMerge w:val="restart"/>
            <w:tcBorders>
              <w:top w:val="nil"/>
              <w:left w:val="single" w:sz="4" w:space="0" w:color="auto"/>
              <w:bottom w:val="single" w:sz="4" w:space="0" w:color="000000"/>
              <w:right w:val="single" w:sz="4" w:space="0" w:color="auto"/>
            </w:tcBorders>
            <w:shd w:val="clear" w:color="auto" w:fill="auto"/>
            <w:hideMark/>
          </w:tcPr>
          <w:p w14:paraId="18EA384F" w14:textId="77777777" w:rsidR="001C245C" w:rsidRPr="006B56A4" w:rsidRDefault="001C245C" w:rsidP="00505316">
            <w:pPr>
              <w:spacing w:after="0" w:line="240" w:lineRule="auto"/>
              <w:jc w:val="center"/>
              <w:rPr>
                <w:rFonts w:ascii="Times New Roman" w:eastAsia="Times New Roman" w:hAnsi="Times New Roman" w:cs="Times New Roman"/>
                <w:b/>
                <w:bCs/>
                <w:color w:val="000000"/>
                <w:sz w:val="18"/>
                <w:szCs w:val="18"/>
              </w:rPr>
            </w:pPr>
            <w:r w:rsidRPr="006B56A4">
              <w:rPr>
                <w:rFonts w:ascii="Times New Roman" w:eastAsia="Times New Roman" w:hAnsi="Times New Roman" w:cs="Times New Roman"/>
                <w:b/>
                <w:bCs/>
                <w:color w:val="000000"/>
                <w:sz w:val="18"/>
                <w:szCs w:val="18"/>
              </w:rPr>
              <w:t>Speaking Skill</w:t>
            </w:r>
          </w:p>
        </w:tc>
        <w:tc>
          <w:tcPr>
            <w:tcW w:w="1068" w:type="pct"/>
            <w:tcBorders>
              <w:top w:val="nil"/>
              <w:left w:val="nil"/>
              <w:bottom w:val="single" w:sz="4" w:space="0" w:color="auto"/>
              <w:right w:val="single" w:sz="4" w:space="0" w:color="auto"/>
            </w:tcBorders>
            <w:shd w:val="clear" w:color="auto" w:fill="auto"/>
            <w:noWrap/>
            <w:vAlign w:val="bottom"/>
            <w:hideMark/>
          </w:tcPr>
          <w:p w14:paraId="6C7EF428" w14:textId="77777777" w:rsidR="001C245C" w:rsidRPr="006B56A4" w:rsidRDefault="001C245C" w:rsidP="00505316">
            <w:pPr>
              <w:spacing w:after="0" w:line="240" w:lineRule="auto"/>
              <w:jc w:val="center"/>
              <w:rPr>
                <w:rFonts w:ascii="Times New Roman" w:eastAsia="Times New Roman" w:hAnsi="Times New Roman" w:cs="Times New Roman"/>
                <w:b/>
                <w:bCs/>
                <w:color w:val="000000"/>
                <w:sz w:val="18"/>
                <w:szCs w:val="18"/>
              </w:rPr>
            </w:pPr>
            <w:r w:rsidRPr="006B56A4">
              <w:rPr>
                <w:rFonts w:ascii="Times New Roman" w:eastAsia="Times New Roman" w:hAnsi="Times New Roman" w:cs="Times New Roman"/>
                <w:b/>
                <w:bCs/>
                <w:color w:val="000000"/>
                <w:sz w:val="18"/>
                <w:szCs w:val="18"/>
              </w:rPr>
              <w:t> </w:t>
            </w:r>
          </w:p>
        </w:tc>
        <w:tc>
          <w:tcPr>
            <w:tcW w:w="655" w:type="pct"/>
            <w:tcBorders>
              <w:top w:val="nil"/>
              <w:left w:val="nil"/>
              <w:bottom w:val="single" w:sz="4" w:space="0" w:color="auto"/>
              <w:right w:val="single" w:sz="4" w:space="0" w:color="auto"/>
            </w:tcBorders>
            <w:shd w:val="clear" w:color="auto" w:fill="auto"/>
            <w:noWrap/>
            <w:vAlign w:val="bottom"/>
            <w:hideMark/>
          </w:tcPr>
          <w:p w14:paraId="5D698AFB" w14:textId="77777777" w:rsidR="001C245C" w:rsidRPr="006B56A4" w:rsidRDefault="001C245C" w:rsidP="00505316">
            <w:pPr>
              <w:spacing w:after="0" w:line="240" w:lineRule="auto"/>
              <w:jc w:val="center"/>
              <w:rPr>
                <w:rFonts w:ascii="Times New Roman" w:eastAsia="Times New Roman" w:hAnsi="Times New Roman" w:cs="Times New Roman"/>
                <w:b/>
                <w:bCs/>
                <w:color w:val="000000"/>
                <w:sz w:val="18"/>
                <w:szCs w:val="18"/>
              </w:rPr>
            </w:pPr>
            <w:r w:rsidRPr="006B56A4">
              <w:rPr>
                <w:rFonts w:ascii="Times New Roman" w:eastAsia="Times New Roman" w:hAnsi="Times New Roman" w:cs="Times New Roman"/>
                <w:b/>
                <w:bCs/>
                <w:color w:val="000000"/>
                <w:sz w:val="18"/>
                <w:szCs w:val="18"/>
              </w:rPr>
              <w:t>Pretest</w:t>
            </w:r>
          </w:p>
        </w:tc>
        <w:tc>
          <w:tcPr>
            <w:tcW w:w="655" w:type="pct"/>
            <w:tcBorders>
              <w:top w:val="nil"/>
              <w:left w:val="nil"/>
              <w:bottom w:val="single" w:sz="4" w:space="0" w:color="auto"/>
              <w:right w:val="single" w:sz="4" w:space="0" w:color="auto"/>
            </w:tcBorders>
            <w:shd w:val="clear" w:color="auto" w:fill="auto"/>
            <w:noWrap/>
            <w:vAlign w:val="bottom"/>
            <w:hideMark/>
          </w:tcPr>
          <w:p w14:paraId="3505A11E" w14:textId="77777777" w:rsidR="001C245C" w:rsidRPr="006B56A4" w:rsidRDefault="001C245C" w:rsidP="00505316">
            <w:pPr>
              <w:spacing w:after="0" w:line="240" w:lineRule="auto"/>
              <w:jc w:val="center"/>
              <w:rPr>
                <w:rFonts w:ascii="Times New Roman" w:eastAsia="Times New Roman" w:hAnsi="Times New Roman" w:cs="Times New Roman"/>
                <w:b/>
                <w:bCs/>
                <w:color w:val="000000"/>
                <w:sz w:val="18"/>
                <w:szCs w:val="18"/>
              </w:rPr>
            </w:pPr>
            <w:r w:rsidRPr="006B56A4">
              <w:rPr>
                <w:rFonts w:ascii="Times New Roman" w:eastAsia="Times New Roman" w:hAnsi="Times New Roman" w:cs="Times New Roman"/>
                <w:b/>
                <w:bCs/>
                <w:color w:val="000000"/>
                <w:sz w:val="18"/>
                <w:szCs w:val="18"/>
              </w:rPr>
              <w:t>Posttest</w:t>
            </w:r>
          </w:p>
        </w:tc>
        <w:tc>
          <w:tcPr>
            <w:tcW w:w="491" w:type="pct"/>
            <w:tcBorders>
              <w:top w:val="nil"/>
              <w:left w:val="nil"/>
              <w:bottom w:val="single" w:sz="4" w:space="0" w:color="auto"/>
              <w:right w:val="single" w:sz="4" w:space="0" w:color="auto"/>
            </w:tcBorders>
            <w:shd w:val="clear" w:color="auto" w:fill="auto"/>
            <w:noWrap/>
            <w:vAlign w:val="bottom"/>
            <w:hideMark/>
          </w:tcPr>
          <w:p w14:paraId="3402BEE3" w14:textId="77777777" w:rsidR="001C245C" w:rsidRPr="006B56A4" w:rsidRDefault="001C245C" w:rsidP="00505316">
            <w:pPr>
              <w:spacing w:after="0" w:line="240" w:lineRule="auto"/>
              <w:jc w:val="center"/>
              <w:rPr>
                <w:rFonts w:ascii="Times New Roman" w:eastAsia="Times New Roman" w:hAnsi="Times New Roman" w:cs="Times New Roman"/>
                <w:b/>
                <w:bCs/>
                <w:color w:val="000000"/>
                <w:sz w:val="18"/>
                <w:szCs w:val="18"/>
              </w:rPr>
            </w:pPr>
            <w:r w:rsidRPr="006B56A4">
              <w:rPr>
                <w:rFonts w:ascii="Times New Roman" w:eastAsia="Times New Roman" w:hAnsi="Times New Roman" w:cs="Times New Roman"/>
                <w:b/>
                <w:bCs/>
                <w:color w:val="000000"/>
                <w:sz w:val="18"/>
                <w:szCs w:val="18"/>
              </w:rPr>
              <w:t>N- Gain</w:t>
            </w:r>
          </w:p>
        </w:tc>
        <w:tc>
          <w:tcPr>
            <w:tcW w:w="636" w:type="pct"/>
            <w:tcBorders>
              <w:top w:val="nil"/>
              <w:left w:val="nil"/>
              <w:bottom w:val="single" w:sz="4" w:space="0" w:color="auto"/>
              <w:right w:val="single" w:sz="4" w:space="0" w:color="auto"/>
            </w:tcBorders>
            <w:shd w:val="clear" w:color="auto" w:fill="auto"/>
            <w:noWrap/>
            <w:vAlign w:val="bottom"/>
            <w:hideMark/>
          </w:tcPr>
          <w:p w14:paraId="6861CCC6" w14:textId="77777777" w:rsidR="001C245C" w:rsidRPr="006B56A4" w:rsidRDefault="001C245C" w:rsidP="00505316">
            <w:pPr>
              <w:spacing w:after="0" w:line="240" w:lineRule="auto"/>
              <w:jc w:val="center"/>
              <w:rPr>
                <w:rFonts w:ascii="Times New Roman" w:eastAsia="Times New Roman" w:hAnsi="Times New Roman" w:cs="Times New Roman"/>
                <w:b/>
                <w:bCs/>
                <w:color w:val="000000"/>
                <w:sz w:val="18"/>
                <w:szCs w:val="18"/>
              </w:rPr>
            </w:pPr>
            <w:r w:rsidRPr="006B56A4">
              <w:rPr>
                <w:rFonts w:ascii="Times New Roman" w:eastAsia="Times New Roman" w:hAnsi="Times New Roman" w:cs="Times New Roman"/>
                <w:b/>
                <w:bCs/>
                <w:color w:val="000000"/>
                <w:sz w:val="18"/>
                <w:szCs w:val="18"/>
              </w:rPr>
              <w:t>Pretest</w:t>
            </w:r>
          </w:p>
        </w:tc>
        <w:tc>
          <w:tcPr>
            <w:tcW w:w="683" w:type="pct"/>
            <w:tcBorders>
              <w:top w:val="nil"/>
              <w:left w:val="nil"/>
              <w:bottom w:val="single" w:sz="4" w:space="0" w:color="auto"/>
              <w:right w:val="single" w:sz="4" w:space="0" w:color="auto"/>
            </w:tcBorders>
            <w:shd w:val="clear" w:color="auto" w:fill="auto"/>
            <w:noWrap/>
            <w:vAlign w:val="bottom"/>
            <w:hideMark/>
          </w:tcPr>
          <w:p w14:paraId="0AF9BE9F" w14:textId="77777777" w:rsidR="001C245C" w:rsidRPr="006B56A4" w:rsidRDefault="001C245C" w:rsidP="00505316">
            <w:pPr>
              <w:spacing w:after="0" w:line="240" w:lineRule="auto"/>
              <w:jc w:val="center"/>
              <w:rPr>
                <w:rFonts w:ascii="Times New Roman" w:eastAsia="Times New Roman" w:hAnsi="Times New Roman" w:cs="Times New Roman"/>
                <w:b/>
                <w:bCs/>
                <w:color w:val="000000"/>
                <w:sz w:val="18"/>
                <w:szCs w:val="18"/>
              </w:rPr>
            </w:pPr>
            <w:r w:rsidRPr="006B56A4">
              <w:rPr>
                <w:rFonts w:ascii="Times New Roman" w:eastAsia="Times New Roman" w:hAnsi="Times New Roman" w:cs="Times New Roman"/>
                <w:b/>
                <w:bCs/>
                <w:color w:val="000000"/>
                <w:sz w:val="18"/>
                <w:szCs w:val="18"/>
              </w:rPr>
              <w:t>Posttest</w:t>
            </w:r>
          </w:p>
        </w:tc>
        <w:tc>
          <w:tcPr>
            <w:tcW w:w="502" w:type="pct"/>
            <w:tcBorders>
              <w:top w:val="nil"/>
              <w:left w:val="nil"/>
              <w:bottom w:val="single" w:sz="4" w:space="0" w:color="auto"/>
              <w:right w:val="single" w:sz="4" w:space="0" w:color="auto"/>
            </w:tcBorders>
            <w:shd w:val="clear" w:color="auto" w:fill="auto"/>
            <w:noWrap/>
            <w:vAlign w:val="bottom"/>
            <w:hideMark/>
          </w:tcPr>
          <w:p w14:paraId="2A128273" w14:textId="77777777" w:rsidR="001C245C" w:rsidRPr="006B56A4" w:rsidRDefault="001C245C" w:rsidP="00505316">
            <w:pPr>
              <w:spacing w:after="0" w:line="240" w:lineRule="auto"/>
              <w:jc w:val="center"/>
              <w:rPr>
                <w:rFonts w:ascii="Times New Roman" w:eastAsia="Times New Roman" w:hAnsi="Times New Roman" w:cs="Times New Roman"/>
                <w:b/>
                <w:bCs/>
                <w:color w:val="000000"/>
                <w:sz w:val="18"/>
                <w:szCs w:val="18"/>
              </w:rPr>
            </w:pPr>
            <w:r w:rsidRPr="006B56A4">
              <w:rPr>
                <w:rFonts w:ascii="Times New Roman" w:eastAsia="Times New Roman" w:hAnsi="Times New Roman" w:cs="Times New Roman"/>
                <w:b/>
                <w:bCs/>
                <w:color w:val="000000"/>
                <w:sz w:val="18"/>
                <w:szCs w:val="18"/>
              </w:rPr>
              <w:t>N- Gain</w:t>
            </w:r>
          </w:p>
        </w:tc>
      </w:tr>
      <w:tr w:rsidR="001C245C" w:rsidRPr="006B56A4" w14:paraId="24A60EF9" w14:textId="77777777" w:rsidTr="00505316">
        <w:trPr>
          <w:trHeight w:val="294"/>
        </w:trPr>
        <w:tc>
          <w:tcPr>
            <w:tcW w:w="309" w:type="pct"/>
            <w:vMerge/>
            <w:tcBorders>
              <w:top w:val="nil"/>
              <w:left w:val="single" w:sz="4" w:space="0" w:color="auto"/>
              <w:bottom w:val="single" w:sz="4" w:space="0" w:color="000000"/>
              <w:right w:val="single" w:sz="4" w:space="0" w:color="auto"/>
            </w:tcBorders>
            <w:vAlign w:val="center"/>
            <w:hideMark/>
          </w:tcPr>
          <w:p w14:paraId="1A92EA84" w14:textId="77777777" w:rsidR="001C245C" w:rsidRPr="006B56A4" w:rsidRDefault="001C245C" w:rsidP="00505316">
            <w:pPr>
              <w:spacing w:after="0" w:line="240" w:lineRule="auto"/>
              <w:rPr>
                <w:rFonts w:ascii="Times New Roman" w:eastAsia="Times New Roman" w:hAnsi="Times New Roman" w:cs="Times New Roman"/>
                <w:b/>
                <w:bCs/>
                <w:color w:val="000000"/>
                <w:sz w:val="18"/>
                <w:szCs w:val="18"/>
              </w:rPr>
            </w:pPr>
          </w:p>
        </w:tc>
        <w:tc>
          <w:tcPr>
            <w:tcW w:w="1068" w:type="pct"/>
            <w:tcBorders>
              <w:top w:val="nil"/>
              <w:left w:val="nil"/>
              <w:bottom w:val="single" w:sz="4" w:space="0" w:color="auto"/>
              <w:right w:val="single" w:sz="4" w:space="0" w:color="auto"/>
            </w:tcBorders>
            <w:shd w:val="clear" w:color="auto" w:fill="auto"/>
            <w:noWrap/>
            <w:vAlign w:val="bottom"/>
            <w:hideMark/>
          </w:tcPr>
          <w:p w14:paraId="113B8899"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N</w:t>
            </w:r>
          </w:p>
        </w:tc>
        <w:tc>
          <w:tcPr>
            <w:tcW w:w="655" w:type="pct"/>
            <w:tcBorders>
              <w:top w:val="nil"/>
              <w:left w:val="nil"/>
              <w:bottom w:val="single" w:sz="4" w:space="0" w:color="auto"/>
              <w:right w:val="single" w:sz="4" w:space="0" w:color="auto"/>
            </w:tcBorders>
            <w:shd w:val="clear" w:color="auto" w:fill="auto"/>
            <w:noWrap/>
            <w:vAlign w:val="bottom"/>
            <w:hideMark/>
          </w:tcPr>
          <w:p w14:paraId="33F4035D"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30</w:t>
            </w:r>
          </w:p>
        </w:tc>
        <w:tc>
          <w:tcPr>
            <w:tcW w:w="655" w:type="pct"/>
            <w:tcBorders>
              <w:top w:val="nil"/>
              <w:left w:val="nil"/>
              <w:bottom w:val="single" w:sz="4" w:space="0" w:color="auto"/>
              <w:right w:val="single" w:sz="4" w:space="0" w:color="auto"/>
            </w:tcBorders>
            <w:shd w:val="clear" w:color="auto" w:fill="auto"/>
            <w:noWrap/>
            <w:vAlign w:val="bottom"/>
            <w:hideMark/>
          </w:tcPr>
          <w:p w14:paraId="3331DFF3"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30</w:t>
            </w:r>
          </w:p>
        </w:tc>
        <w:tc>
          <w:tcPr>
            <w:tcW w:w="491" w:type="pct"/>
            <w:tcBorders>
              <w:top w:val="nil"/>
              <w:left w:val="nil"/>
              <w:bottom w:val="single" w:sz="4" w:space="0" w:color="auto"/>
              <w:right w:val="single" w:sz="4" w:space="0" w:color="auto"/>
            </w:tcBorders>
            <w:shd w:val="clear" w:color="auto" w:fill="auto"/>
            <w:noWrap/>
            <w:vAlign w:val="bottom"/>
            <w:hideMark/>
          </w:tcPr>
          <w:p w14:paraId="1B694CF7"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 </w:t>
            </w:r>
          </w:p>
        </w:tc>
        <w:tc>
          <w:tcPr>
            <w:tcW w:w="636" w:type="pct"/>
            <w:tcBorders>
              <w:top w:val="nil"/>
              <w:left w:val="nil"/>
              <w:bottom w:val="single" w:sz="4" w:space="0" w:color="auto"/>
              <w:right w:val="single" w:sz="4" w:space="0" w:color="auto"/>
            </w:tcBorders>
            <w:shd w:val="clear" w:color="auto" w:fill="auto"/>
            <w:noWrap/>
            <w:vAlign w:val="bottom"/>
            <w:hideMark/>
          </w:tcPr>
          <w:p w14:paraId="31BA517C"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30</w:t>
            </w:r>
          </w:p>
        </w:tc>
        <w:tc>
          <w:tcPr>
            <w:tcW w:w="683" w:type="pct"/>
            <w:tcBorders>
              <w:top w:val="nil"/>
              <w:left w:val="nil"/>
              <w:bottom w:val="single" w:sz="4" w:space="0" w:color="auto"/>
              <w:right w:val="single" w:sz="4" w:space="0" w:color="auto"/>
            </w:tcBorders>
            <w:shd w:val="clear" w:color="auto" w:fill="auto"/>
            <w:noWrap/>
            <w:vAlign w:val="bottom"/>
            <w:hideMark/>
          </w:tcPr>
          <w:p w14:paraId="53D4CCE6"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30</w:t>
            </w:r>
          </w:p>
        </w:tc>
        <w:tc>
          <w:tcPr>
            <w:tcW w:w="502" w:type="pct"/>
            <w:tcBorders>
              <w:top w:val="nil"/>
              <w:left w:val="nil"/>
              <w:bottom w:val="single" w:sz="4" w:space="0" w:color="auto"/>
              <w:right w:val="single" w:sz="4" w:space="0" w:color="auto"/>
            </w:tcBorders>
            <w:shd w:val="clear" w:color="auto" w:fill="auto"/>
            <w:noWrap/>
            <w:vAlign w:val="bottom"/>
            <w:hideMark/>
          </w:tcPr>
          <w:p w14:paraId="25C57F01"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 </w:t>
            </w:r>
          </w:p>
        </w:tc>
      </w:tr>
      <w:tr w:rsidR="001C245C" w:rsidRPr="006B56A4" w14:paraId="648EBCB4" w14:textId="77777777" w:rsidTr="00505316">
        <w:trPr>
          <w:trHeight w:val="294"/>
        </w:trPr>
        <w:tc>
          <w:tcPr>
            <w:tcW w:w="309" w:type="pct"/>
            <w:vMerge/>
            <w:tcBorders>
              <w:top w:val="nil"/>
              <w:left w:val="single" w:sz="4" w:space="0" w:color="auto"/>
              <w:bottom w:val="single" w:sz="4" w:space="0" w:color="000000"/>
              <w:right w:val="single" w:sz="4" w:space="0" w:color="auto"/>
            </w:tcBorders>
            <w:vAlign w:val="center"/>
            <w:hideMark/>
          </w:tcPr>
          <w:p w14:paraId="1199367C" w14:textId="77777777" w:rsidR="001C245C" w:rsidRPr="006B56A4" w:rsidRDefault="001C245C" w:rsidP="00505316">
            <w:pPr>
              <w:spacing w:after="0" w:line="240" w:lineRule="auto"/>
              <w:rPr>
                <w:rFonts w:ascii="Times New Roman" w:eastAsia="Times New Roman" w:hAnsi="Times New Roman" w:cs="Times New Roman"/>
                <w:b/>
                <w:bCs/>
                <w:color w:val="000000"/>
                <w:sz w:val="18"/>
                <w:szCs w:val="18"/>
              </w:rPr>
            </w:pPr>
          </w:p>
        </w:tc>
        <w:tc>
          <w:tcPr>
            <w:tcW w:w="1068" w:type="pct"/>
            <w:tcBorders>
              <w:top w:val="nil"/>
              <w:left w:val="nil"/>
              <w:bottom w:val="single" w:sz="4" w:space="0" w:color="auto"/>
              <w:right w:val="single" w:sz="4" w:space="0" w:color="auto"/>
            </w:tcBorders>
            <w:shd w:val="clear" w:color="auto" w:fill="auto"/>
            <w:noWrap/>
            <w:vAlign w:val="bottom"/>
            <w:hideMark/>
          </w:tcPr>
          <w:p w14:paraId="3DCBE639"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Mean</w:t>
            </w:r>
          </w:p>
        </w:tc>
        <w:tc>
          <w:tcPr>
            <w:tcW w:w="655" w:type="pct"/>
            <w:tcBorders>
              <w:top w:val="nil"/>
              <w:left w:val="nil"/>
              <w:bottom w:val="single" w:sz="4" w:space="0" w:color="auto"/>
              <w:right w:val="single" w:sz="4" w:space="0" w:color="auto"/>
            </w:tcBorders>
            <w:shd w:val="clear" w:color="auto" w:fill="auto"/>
            <w:noWrap/>
            <w:vAlign w:val="bottom"/>
            <w:hideMark/>
          </w:tcPr>
          <w:p w14:paraId="524BF4DE"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45.5</w:t>
            </w:r>
          </w:p>
        </w:tc>
        <w:tc>
          <w:tcPr>
            <w:tcW w:w="655" w:type="pct"/>
            <w:tcBorders>
              <w:top w:val="nil"/>
              <w:left w:val="nil"/>
              <w:bottom w:val="single" w:sz="4" w:space="0" w:color="auto"/>
              <w:right w:val="single" w:sz="4" w:space="0" w:color="auto"/>
            </w:tcBorders>
            <w:shd w:val="clear" w:color="auto" w:fill="auto"/>
            <w:noWrap/>
            <w:vAlign w:val="bottom"/>
            <w:hideMark/>
          </w:tcPr>
          <w:p w14:paraId="46FDD286"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70.4</w:t>
            </w:r>
          </w:p>
        </w:tc>
        <w:tc>
          <w:tcPr>
            <w:tcW w:w="491" w:type="pct"/>
            <w:tcBorders>
              <w:top w:val="nil"/>
              <w:left w:val="nil"/>
              <w:bottom w:val="single" w:sz="4" w:space="0" w:color="auto"/>
              <w:right w:val="single" w:sz="4" w:space="0" w:color="auto"/>
            </w:tcBorders>
            <w:shd w:val="clear" w:color="auto" w:fill="auto"/>
            <w:noWrap/>
            <w:vAlign w:val="bottom"/>
            <w:hideMark/>
          </w:tcPr>
          <w:p w14:paraId="12822B69"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0.46</w:t>
            </w:r>
          </w:p>
        </w:tc>
        <w:tc>
          <w:tcPr>
            <w:tcW w:w="636" w:type="pct"/>
            <w:tcBorders>
              <w:top w:val="nil"/>
              <w:left w:val="nil"/>
              <w:bottom w:val="single" w:sz="4" w:space="0" w:color="auto"/>
              <w:right w:val="single" w:sz="4" w:space="0" w:color="auto"/>
            </w:tcBorders>
            <w:shd w:val="clear" w:color="auto" w:fill="auto"/>
            <w:noWrap/>
            <w:vAlign w:val="bottom"/>
            <w:hideMark/>
          </w:tcPr>
          <w:p w14:paraId="26C80E9F"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44.9</w:t>
            </w:r>
          </w:p>
        </w:tc>
        <w:tc>
          <w:tcPr>
            <w:tcW w:w="683" w:type="pct"/>
            <w:tcBorders>
              <w:top w:val="nil"/>
              <w:left w:val="nil"/>
              <w:bottom w:val="single" w:sz="4" w:space="0" w:color="auto"/>
              <w:right w:val="single" w:sz="4" w:space="0" w:color="auto"/>
            </w:tcBorders>
            <w:shd w:val="clear" w:color="auto" w:fill="auto"/>
            <w:noWrap/>
            <w:vAlign w:val="bottom"/>
            <w:hideMark/>
          </w:tcPr>
          <w:p w14:paraId="63E5BB6F"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84.3</w:t>
            </w:r>
          </w:p>
        </w:tc>
        <w:tc>
          <w:tcPr>
            <w:tcW w:w="502" w:type="pct"/>
            <w:tcBorders>
              <w:top w:val="nil"/>
              <w:left w:val="nil"/>
              <w:bottom w:val="single" w:sz="4" w:space="0" w:color="auto"/>
              <w:right w:val="single" w:sz="4" w:space="0" w:color="auto"/>
            </w:tcBorders>
            <w:shd w:val="clear" w:color="auto" w:fill="auto"/>
            <w:noWrap/>
            <w:vAlign w:val="bottom"/>
            <w:hideMark/>
          </w:tcPr>
          <w:p w14:paraId="7F546AB6"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0.72</w:t>
            </w:r>
          </w:p>
        </w:tc>
      </w:tr>
      <w:tr w:rsidR="001C245C" w:rsidRPr="006B56A4" w14:paraId="2A64B3D3" w14:textId="77777777" w:rsidTr="00505316">
        <w:trPr>
          <w:trHeight w:val="294"/>
        </w:trPr>
        <w:tc>
          <w:tcPr>
            <w:tcW w:w="309" w:type="pct"/>
            <w:vMerge/>
            <w:tcBorders>
              <w:top w:val="nil"/>
              <w:left w:val="single" w:sz="4" w:space="0" w:color="auto"/>
              <w:bottom w:val="single" w:sz="4" w:space="0" w:color="000000"/>
              <w:right w:val="single" w:sz="4" w:space="0" w:color="auto"/>
            </w:tcBorders>
            <w:vAlign w:val="center"/>
            <w:hideMark/>
          </w:tcPr>
          <w:p w14:paraId="52EA3781" w14:textId="77777777" w:rsidR="001C245C" w:rsidRPr="006B56A4" w:rsidRDefault="001C245C" w:rsidP="00505316">
            <w:pPr>
              <w:spacing w:after="0" w:line="240" w:lineRule="auto"/>
              <w:rPr>
                <w:rFonts w:ascii="Times New Roman" w:eastAsia="Times New Roman" w:hAnsi="Times New Roman" w:cs="Times New Roman"/>
                <w:b/>
                <w:bCs/>
                <w:color w:val="000000"/>
                <w:sz w:val="18"/>
                <w:szCs w:val="18"/>
              </w:rPr>
            </w:pPr>
          </w:p>
        </w:tc>
        <w:tc>
          <w:tcPr>
            <w:tcW w:w="1068" w:type="pct"/>
            <w:tcBorders>
              <w:top w:val="nil"/>
              <w:left w:val="nil"/>
              <w:bottom w:val="single" w:sz="4" w:space="0" w:color="auto"/>
              <w:right w:val="single" w:sz="4" w:space="0" w:color="auto"/>
            </w:tcBorders>
            <w:shd w:val="clear" w:color="auto" w:fill="auto"/>
            <w:noWrap/>
            <w:vAlign w:val="bottom"/>
            <w:hideMark/>
          </w:tcPr>
          <w:p w14:paraId="7E604233"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Maximum</w:t>
            </w:r>
          </w:p>
        </w:tc>
        <w:tc>
          <w:tcPr>
            <w:tcW w:w="655" w:type="pct"/>
            <w:tcBorders>
              <w:top w:val="nil"/>
              <w:left w:val="nil"/>
              <w:bottom w:val="single" w:sz="4" w:space="0" w:color="auto"/>
              <w:right w:val="single" w:sz="4" w:space="0" w:color="auto"/>
            </w:tcBorders>
            <w:shd w:val="clear" w:color="auto" w:fill="auto"/>
            <w:noWrap/>
            <w:vAlign w:val="bottom"/>
            <w:hideMark/>
          </w:tcPr>
          <w:p w14:paraId="4DD8A5C6"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76</w:t>
            </w:r>
          </w:p>
        </w:tc>
        <w:tc>
          <w:tcPr>
            <w:tcW w:w="655" w:type="pct"/>
            <w:tcBorders>
              <w:top w:val="nil"/>
              <w:left w:val="nil"/>
              <w:bottom w:val="single" w:sz="4" w:space="0" w:color="auto"/>
              <w:right w:val="single" w:sz="4" w:space="0" w:color="auto"/>
            </w:tcBorders>
            <w:shd w:val="clear" w:color="auto" w:fill="auto"/>
            <w:noWrap/>
            <w:vAlign w:val="bottom"/>
            <w:hideMark/>
          </w:tcPr>
          <w:p w14:paraId="0B5C7187"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88</w:t>
            </w:r>
          </w:p>
        </w:tc>
        <w:tc>
          <w:tcPr>
            <w:tcW w:w="491" w:type="pct"/>
            <w:tcBorders>
              <w:top w:val="nil"/>
              <w:left w:val="nil"/>
              <w:bottom w:val="single" w:sz="4" w:space="0" w:color="auto"/>
              <w:right w:val="single" w:sz="4" w:space="0" w:color="auto"/>
            </w:tcBorders>
            <w:shd w:val="clear" w:color="auto" w:fill="auto"/>
            <w:noWrap/>
            <w:vAlign w:val="bottom"/>
            <w:hideMark/>
          </w:tcPr>
          <w:p w14:paraId="747BFE4A"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0.73</w:t>
            </w:r>
          </w:p>
        </w:tc>
        <w:tc>
          <w:tcPr>
            <w:tcW w:w="636" w:type="pct"/>
            <w:tcBorders>
              <w:top w:val="nil"/>
              <w:left w:val="nil"/>
              <w:bottom w:val="single" w:sz="4" w:space="0" w:color="auto"/>
              <w:right w:val="single" w:sz="4" w:space="0" w:color="auto"/>
            </w:tcBorders>
            <w:shd w:val="clear" w:color="auto" w:fill="auto"/>
            <w:noWrap/>
            <w:vAlign w:val="bottom"/>
            <w:hideMark/>
          </w:tcPr>
          <w:p w14:paraId="53D74A34"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72</w:t>
            </w:r>
          </w:p>
        </w:tc>
        <w:tc>
          <w:tcPr>
            <w:tcW w:w="683" w:type="pct"/>
            <w:tcBorders>
              <w:top w:val="nil"/>
              <w:left w:val="nil"/>
              <w:bottom w:val="single" w:sz="4" w:space="0" w:color="auto"/>
              <w:right w:val="single" w:sz="4" w:space="0" w:color="auto"/>
            </w:tcBorders>
            <w:shd w:val="clear" w:color="auto" w:fill="auto"/>
            <w:noWrap/>
            <w:vAlign w:val="bottom"/>
            <w:hideMark/>
          </w:tcPr>
          <w:p w14:paraId="05468755"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92</w:t>
            </w:r>
          </w:p>
        </w:tc>
        <w:tc>
          <w:tcPr>
            <w:tcW w:w="502" w:type="pct"/>
            <w:tcBorders>
              <w:top w:val="nil"/>
              <w:left w:val="nil"/>
              <w:bottom w:val="single" w:sz="4" w:space="0" w:color="auto"/>
              <w:right w:val="single" w:sz="4" w:space="0" w:color="auto"/>
            </w:tcBorders>
            <w:shd w:val="clear" w:color="auto" w:fill="auto"/>
            <w:noWrap/>
            <w:vAlign w:val="bottom"/>
            <w:hideMark/>
          </w:tcPr>
          <w:p w14:paraId="7DC28491"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0.87</w:t>
            </w:r>
          </w:p>
        </w:tc>
      </w:tr>
      <w:tr w:rsidR="001C245C" w:rsidRPr="006B56A4" w14:paraId="458FEDB7" w14:textId="77777777" w:rsidTr="00505316">
        <w:trPr>
          <w:trHeight w:val="294"/>
        </w:trPr>
        <w:tc>
          <w:tcPr>
            <w:tcW w:w="309" w:type="pct"/>
            <w:vMerge/>
            <w:tcBorders>
              <w:top w:val="nil"/>
              <w:left w:val="single" w:sz="4" w:space="0" w:color="auto"/>
              <w:bottom w:val="single" w:sz="4" w:space="0" w:color="000000"/>
              <w:right w:val="single" w:sz="4" w:space="0" w:color="auto"/>
            </w:tcBorders>
            <w:vAlign w:val="center"/>
            <w:hideMark/>
          </w:tcPr>
          <w:p w14:paraId="745376F2" w14:textId="77777777" w:rsidR="001C245C" w:rsidRPr="006B56A4" w:rsidRDefault="001C245C" w:rsidP="00505316">
            <w:pPr>
              <w:spacing w:after="0" w:line="240" w:lineRule="auto"/>
              <w:rPr>
                <w:rFonts w:ascii="Times New Roman" w:eastAsia="Times New Roman" w:hAnsi="Times New Roman" w:cs="Times New Roman"/>
                <w:b/>
                <w:bCs/>
                <w:color w:val="000000"/>
                <w:sz w:val="18"/>
                <w:szCs w:val="18"/>
              </w:rPr>
            </w:pPr>
          </w:p>
        </w:tc>
        <w:tc>
          <w:tcPr>
            <w:tcW w:w="1068" w:type="pct"/>
            <w:tcBorders>
              <w:top w:val="nil"/>
              <w:left w:val="nil"/>
              <w:bottom w:val="single" w:sz="4" w:space="0" w:color="auto"/>
              <w:right w:val="single" w:sz="4" w:space="0" w:color="auto"/>
            </w:tcBorders>
            <w:shd w:val="clear" w:color="auto" w:fill="auto"/>
            <w:noWrap/>
            <w:vAlign w:val="bottom"/>
            <w:hideMark/>
          </w:tcPr>
          <w:p w14:paraId="41072530"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Minimum</w:t>
            </w:r>
          </w:p>
        </w:tc>
        <w:tc>
          <w:tcPr>
            <w:tcW w:w="655" w:type="pct"/>
            <w:tcBorders>
              <w:top w:val="nil"/>
              <w:left w:val="nil"/>
              <w:bottom w:val="single" w:sz="4" w:space="0" w:color="auto"/>
              <w:right w:val="single" w:sz="4" w:space="0" w:color="auto"/>
            </w:tcBorders>
            <w:shd w:val="clear" w:color="auto" w:fill="auto"/>
            <w:noWrap/>
            <w:vAlign w:val="bottom"/>
            <w:hideMark/>
          </w:tcPr>
          <w:p w14:paraId="4A2A8545"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20</w:t>
            </w:r>
          </w:p>
        </w:tc>
        <w:tc>
          <w:tcPr>
            <w:tcW w:w="655" w:type="pct"/>
            <w:tcBorders>
              <w:top w:val="nil"/>
              <w:left w:val="nil"/>
              <w:bottom w:val="single" w:sz="4" w:space="0" w:color="auto"/>
              <w:right w:val="single" w:sz="4" w:space="0" w:color="auto"/>
            </w:tcBorders>
            <w:shd w:val="clear" w:color="auto" w:fill="auto"/>
            <w:noWrap/>
            <w:vAlign w:val="bottom"/>
            <w:hideMark/>
          </w:tcPr>
          <w:p w14:paraId="5C4771F2"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56</w:t>
            </w:r>
          </w:p>
        </w:tc>
        <w:tc>
          <w:tcPr>
            <w:tcW w:w="491" w:type="pct"/>
            <w:tcBorders>
              <w:top w:val="nil"/>
              <w:left w:val="nil"/>
              <w:bottom w:val="single" w:sz="4" w:space="0" w:color="auto"/>
              <w:right w:val="single" w:sz="4" w:space="0" w:color="auto"/>
            </w:tcBorders>
            <w:shd w:val="clear" w:color="auto" w:fill="auto"/>
            <w:noWrap/>
            <w:vAlign w:val="bottom"/>
            <w:hideMark/>
          </w:tcPr>
          <w:p w14:paraId="3BEB2E80"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0.4</w:t>
            </w:r>
          </w:p>
        </w:tc>
        <w:tc>
          <w:tcPr>
            <w:tcW w:w="636" w:type="pct"/>
            <w:tcBorders>
              <w:top w:val="nil"/>
              <w:left w:val="nil"/>
              <w:bottom w:val="single" w:sz="4" w:space="0" w:color="auto"/>
              <w:right w:val="single" w:sz="4" w:space="0" w:color="auto"/>
            </w:tcBorders>
            <w:shd w:val="clear" w:color="auto" w:fill="auto"/>
            <w:noWrap/>
            <w:vAlign w:val="bottom"/>
            <w:hideMark/>
          </w:tcPr>
          <w:p w14:paraId="4863B952"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28</w:t>
            </w:r>
          </w:p>
        </w:tc>
        <w:tc>
          <w:tcPr>
            <w:tcW w:w="683" w:type="pct"/>
            <w:tcBorders>
              <w:top w:val="nil"/>
              <w:left w:val="nil"/>
              <w:bottom w:val="single" w:sz="4" w:space="0" w:color="auto"/>
              <w:right w:val="single" w:sz="4" w:space="0" w:color="auto"/>
            </w:tcBorders>
            <w:shd w:val="clear" w:color="auto" w:fill="auto"/>
            <w:noWrap/>
            <w:vAlign w:val="bottom"/>
            <w:hideMark/>
          </w:tcPr>
          <w:p w14:paraId="34C949F1"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64</w:t>
            </w:r>
          </w:p>
        </w:tc>
        <w:tc>
          <w:tcPr>
            <w:tcW w:w="502" w:type="pct"/>
            <w:tcBorders>
              <w:top w:val="nil"/>
              <w:left w:val="nil"/>
              <w:bottom w:val="single" w:sz="4" w:space="0" w:color="auto"/>
              <w:right w:val="single" w:sz="4" w:space="0" w:color="auto"/>
            </w:tcBorders>
            <w:shd w:val="clear" w:color="auto" w:fill="auto"/>
            <w:noWrap/>
            <w:vAlign w:val="bottom"/>
            <w:hideMark/>
          </w:tcPr>
          <w:p w14:paraId="29268382"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0.6</w:t>
            </w:r>
          </w:p>
        </w:tc>
      </w:tr>
      <w:tr w:rsidR="001C245C" w:rsidRPr="006B56A4" w14:paraId="1733AD54" w14:textId="77777777" w:rsidTr="00505316">
        <w:trPr>
          <w:trHeight w:val="221"/>
        </w:trPr>
        <w:tc>
          <w:tcPr>
            <w:tcW w:w="309" w:type="pct"/>
            <w:vMerge/>
            <w:tcBorders>
              <w:top w:val="nil"/>
              <w:left w:val="single" w:sz="4" w:space="0" w:color="auto"/>
              <w:bottom w:val="single" w:sz="4" w:space="0" w:color="000000"/>
              <w:right w:val="single" w:sz="4" w:space="0" w:color="auto"/>
            </w:tcBorders>
            <w:vAlign w:val="center"/>
            <w:hideMark/>
          </w:tcPr>
          <w:p w14:paraId="3D9F5701" w14:textId="77777777" w:rsidR="001C245C" w:rsidRPr="006B56A4" w:rsidRDefault="001C245C" w:rsidP="00505316">
            <w:pPr>
              <w:spacing w:after="0" w:line="240" w:lineRule="auto"/>
              <w:rPr>
                <w:rFonts w:ascii="Times New Roman" w:eastAsia="Times New Roman" w:hAnsi="Times New Roman" w:cs="Times New Roman"/>
                <w:b/>
                <w:bCs/>
                <w:color w:val="000000"/>
                <w:sz w:val="18"/>
                <w:szCs w:val="18"/>
              </w:rPr>
            </w:pPr>
          </w:p>
        </w:tc>
        <w:tc>
          <w:tcPr>
            <w:tcW w:w="1068" w:type="pct"/>
            <w:tcBorders>
              <w:top w:val="nil"/>
              <w:left w:val="nil"/>
              <w:bottom w:val="single" w:sz="4" w:space="0" w:color="auto"/>
              <w:right w:val="single" w:sz="4" w:space="0" w:color="auto"/>
            </w:tcBorders>
            <w:shd w:val="clear" w:color="auto" w:fill="auto"/>
            <w:vAlign w:val="bottom"/>
            <w:hideMark/>
          </w:tcPr>
          <w:p w14:paraId="24D98CD1"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Std. Deviation</w:t>
            </w:r>
          </w:p>
        </w:tc>
        <w:tc>
          <w:tcPr>
            <w:tcW w:w="655" w:type="pct"/>
            <w:tcBorders>
              <w:top w:val="nil"/>
              <w:left w:val="nil"/>
              <w:bottom w:val="single" w:sz="4" w:space="0" w:color="auto"/>
              <w:right w:val="single" w:sz="4" w:space="0" w:color="auto"/>
            </w:tcBorders>
            <w:shd w:val="clear" w:color="auto" w:fill="auto"/>
            <w:noWrap/>
            <w:vAlign w:val="bottom"/>
            <w:hideMark/>
          </w:tcPr>
          <w:p w14:paraId="48FC0465"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14.229</w:t>
            </w:r>
          </w:p>
        </w:tc>
        <w:tc>
          <w:tcPr>
            <w:tcW w:w="655" w:type="pct"/>
            <w:tcBorders>
              <w:top w:val="nil"/>
              <w:left w:val="nil"/>
              <w:bottom w:val="single" w:sz="4" w:space="0" w:color="auto"/>
              <w:right w:val="single" w:sz="4" w:space="0" w:color="auto"/>
            </w:tcBorders>
            <w:shd w:val="clear" w:color="auto" w:fill="auto"/>
            <w:noWrap/>
            <w:vAlign w:val="bottom"/>
            <w:hideMark/>
          </w:tcPr>
          <w:p w14:paraId="074161B3"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10.136</w:t>
            </w:r>
          </w:p>
        </w:tc>
        <w:tc>
          <w:tcPr>
            <w:tcW w:w="491" w:type="pct"/>
            <w:tcBorders>
              <w:top w:val="nil"/>
              <w:left w:val="nil"/>
              <w:bottom w:val="single" w:sz="4" w:space="0" w:color="auto"/>
              <w:right w:val="single" w:sz="4" w:space="0" w:color="auto"/>
            </w:tcBorders>
            <w:shd w:val="clear" w:color="auto" w:fill="auto"/>
            <w:noWrap/>
            <w:vAlign w:val="bottom"/>
            <w:hideMark/>
          </w:tcPr>
          <w:p w14:paraId="724DBCAF"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0.22996</w:t>
            </w:r>
          </w:p>
        </w:tc>
        <w:tc>
          <w:tcPr>
            <w:tcW w:w="636" w:type="pct"/>
            <w:tcBorders>
              <w:top w:val="nil"/>
              <w:left w:val="nil"/>
              <w:bottom w:val="single" w:sz="4" w:space="0" w:color="auto"/>
              <w:right w:val="single" w:sz="4" w:space="0" w:color="auto"/>
            </w:tcBorders>
            <w:shd w:val="clear" w:color="auto" w:fill="auto"/>
            <w:noWrap/>
            <w:vAlign w:val="bottom"/>
            <w:hideMark/>
          </w:tcPr>
          <w:p w14:paraId="2B4C694E"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13.191</w:t>
            </w:r>
          </w:p>
        </w:tc>
        <w:tc>
          <w:tcPr>
            <w:tcW w:w="683" w:type="pct"/>
            <w:tcBorders>
              <w:top w:val="nil"/>
              <w:left w:val="nil"/>
              <w:bottom w:val="single" w:sz="4" w:space="0" w:color="auto"/>
              <w:right w:val="single" w:sz="4" w:space="0" w:color="auto"/>
            </w:tcBorders>
            <w:shd w:val="clear" w:color="auto" w:fill="auto"/>
            <w:noWrap/>
            <w:vAlign w:val="bottom"/>
            <w:hideMark/>
          </w:tcPr>
          <w:p w14:paraId="2D70A62F"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7.373</w:t>
            </w:r>
          </w:p>
        </w:tc>
        <w:tc>
          <w:tcPr>
            <w:tcW w:w="502" w:type="pct"/>
            <w:tcBorders>
              <w:top w:val="nil"/>
              <w:left w:val="nil"/>
              <w:bottom w:val="single" w:sz="4" w:space="0" w:color="auto"/>
              <w:right w:val="single" w:sz="4" w:space="0" w:color="auto"/>
            </w:tcBorders>
            <w:shd w:val="clear" w:color="auto" w:fill="auto"/>
            <w:noWrap/>
            <w:vAlign w:val="bottom"/>
            <w:hideMark/>
          </w:tcPr>
          <w:p w14:paraId="55A4328A" w14:textId="77777777" w:rsidR="001C245C" w:rsidRPr="006B56A4" w:rsidRDefault="001C245C" w:rsidP="00505316">
            <w:pPr>
              <w:spacing w:after="0" w:line="240" w:lineRule="auto"/>
              <w:jc w:val="center"/>
              <w:rPr>
                <w:rFonts w:ascii="Times New Roman" w:eastAsia="Times New Roman" w:hAnsi="Times New Roman" w:cs="Times New Roman"/>
                <w:color w:val="000000"/>
                <w:sz w:val="18"/>
                <w:szCs w:val="18"/>
              </w:rPr>
            </w:pPr>
            <w:r w:rsidRPr="006B56A4">
              <w:rPr>
                <w:rFonts w:ascii="Times New Roman" w:eastAsia="Times New Roman" w:hAnsi="Times New Roman" w:cs="Times New Roman"/>
                <w:color w:val="000000"/>
                <w:sz w:val="18"/>
                <w:szCs w:val="18"/>
              </w:rPr>
              <w:t>0.16806</w:t>
            </w:r>
          </w:p>
        </w:tc>
      </w:tr>
    </w:tbl>
    <w:p w14:paraId="348D3726"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 determine</w:t>
      </w:r>
      <w:r w:rsidRPr="00D05658">
        <w:rPr>
          <w:rFonts w:ascii="Times New Roman" w:hAnsi="Times New Roman" w:cs="Times New Roman"/>
          <w:sz w:val="24"/>
          <w:szCs w:val="24"/>
        </w:rPr>
        <w:t xml:space="preserve"> the students’ basic skill of speaking before treatment</w:t>
      </w:r>
      <w:r>
        <w:rPr>
          <w:rFonts w:ascii="Times New Roman" w:hAnsi="Times New Roman" w:cs="Times New Roman"/>
          <w:sz w:val="24"/>
          <w:szCs w:val="24"/>
        </w:rPr>
        <w:t xml:space="preserve"> and how well the students’ improvement after treatment. Acccording to </w:t>
      </w:r>
      <w:r w:rsidRPr="00BB3144">
        <w:rPr>
          <w:rFonts w:ascii="Times New Roman" w:hAnsi="Times New Roman" w:cs="Times New Roman"/>
          <w:sz w:val="24"/>
          <w:szCs w:val="24"/>
        </w:rPr>
        <w:fldChar w:fldCharType="begin" w:fldLock="1"/>
      </w:r>
      <w:r w:rsidRPr="00BB3144">
        <w:rPr>
          <w:rFonts w:ascii="Times New Roman" w:hAnsi="Times New Roman" w:cs="Times New Roman"/>
          <w:sz w:val="24"/>
          <w:szCs w:val="24"/>
        </w:rPr>
        <w:instrText>ADDIN CSL_CITATION {"citationItems":[{"id":"ITEM-1","itemData":{"author":[{"dropping-particle":"","family":"Sadikin","given":"Irma Savitri","non-dropping-particle":"","parse-names":false,"suffix":""},{"dropping-particle":"","family":"Suprijadi","given":"Dasep","non-dropping-particle":"","parse-names":false,"suffix":""},{"dropping-particle":"","family":"Kaswan","given":"","non-dropping-particle":"","parse-names":false,"suffix":""}],"id":"ITEM-1","issued":{"date-parts":[["2019"]]},"publisher":"IKIP SILIWANGI BANDUNG","title":"Pedoman Penelitian Eksperimen: Desain, prosedur penelitian dan analisis data dengan SPSS","type":"book"},"uris":["http://www.mendeley.com/documents/?uuid=239a8ede-ee16-4490-8391-910cbc71e73e"]}],"mendeley":{"formattedCitation":"(Sadikin, Suprijadi, &amp; Kaswan, 2019)","plainTextFormattedCitation":"(Sadikin, Suprijadi, &amp; Kaswan, 2019)","previouslyFormattedCitation":"(Sadikin, Suprijadi, &amp; Kaswan, 2019)"},"properties":{"noteIndex":0},"schema":"https://github.com/citation-style-language/schema/raw/master/csl-citation.json"}</w:instrText>
      </w:r>
      <w:r w:rsidRPr="00BB3144">
        <w:rPr>
          <w:rFonts w:ascii="Times New Roman" w:hAnsi="Times New Roman" w:cs="Times New Roman"/>
          <w:sz w:val="24"/>
          <w:szCs w:val="24"/>
        </w:rPr>
        <w:fldChar w:fldCharType="separate"/>
      </w:r>
      <w:r>
        <w:rPr>
          <w:rFonts w:ascii="Times New Roman" w:hAnsi="Times New Roman" w:cs="Times New Roman"/>
          <w:noProof/>
          <w:sz w:val="24"/>
          <w:szCs w:val="24"/>
        </w:rPr>
        <w:t>Sadikin, Suprijadi, &amp; Kaswan (</w:t>
      </w:r>
      <w:r w:rsidRPr="00BB3144">
        <w:rPr>
          <w:rFonts w:ascii="Times New Roman" w:hAnsi="Times New Roman" w:cs="Times New Roman"/>
          <w:noProof/>
          <w:sz w:val="24"/>
          <w:szCs w:val="24"/>
        </w:rPr>
        <w:t>2019)</w:t>
      </w:r>
      <w:r w:rsidRPr="00BB3144">
        <w:rPr>
          <w:rFonts w:ascii="Times New Roman" w:hAnsi="Times New Roman" w:cs="Times New Roman"/>
          <w:sz w:val="24"/>
          <w:szCs w:val="24"/>
        </w:rPr>
        <w:fldChar w:fldCharType="end"/>
      </w:r>
      <w:r w:rsidRPr="00D05658">
        <w:rPr>
          <w:rFonts w:ascii="Times New Roman" w:hAnsi="Times New Roman" w:cs="Times New Roman"/>
          <w:sz w:val="24"/>
          <w:szCs w:val="24"/>
        </w:rPr>
        <w:t xml:space="preserve"> the</w:t>
      </w:r>
      <w:r>
        <w:rPr>
          <w:rFonts w:ascii="Times New Roman" w:hAnsi="Times New Roman" w:cs="Times New Roman"/>
          <w:sz w:val="24"/>
          <w:szCs w:val="24"/>
        </w:rPr>
        <w:t xml:space="preserve">re are </w:t>
      </w:r>
      <w:r w:rsidRPr="00D05658">
        <w:rPr>
          <w:rFonts w:ascii="Times New Roman" w:hAnsi="Times New Roman" w:cs="Times New Roman"/>
          <w:sz w:val="24"/>
          <w:szCs w:val="24"/>
        </w:rPr>
        <w:t>three scale of gain score such as:</w:t>
      </w:r>
    </w:p>
    <w:p w14:paraId="28897929" w14:textId="77777777" w:rsidR="001C245C" w:rsidRPr="006B56A4" w:rsidRDefault="001C245C" w:rsidP="001C245C">
      <w:pPr>
        <w:pStyle w:val="ListParagraph"/>
        <w:spacing w:after="0" w:line="240" w:lineRule="auto"/>
        <w:ind w:left="0"/>
        <w:jc w:val="center"/>
        <w:rPr>
          <w:rFonts w:ascii="Times New Roman" w:hAnsi="Times New Roman" w:cs="Times New Roman"/>
          <w:b/>
          <w:sz w:val="24"/>
          <w:szCs w:val="24"/>
          <w:lang w:val="en-ID"/>
        </w:rPr>
      </w:pPr>
      <w:r w:rsidRPr="00D05658">
        <w:rPr>
          <w:rFonts w:ascii="Times New Roman" w:hAnsi="Times New Roman" w:cs="Times New Roman"/>
          <w:b/>
          <w:sz w:val="24"/>
          <w:szCs w:val="24"/>
        </w:rPr>
        <w:t xml:space="preserve">Table </w:t>
      </w:r>
      <w:r>
        <w:rPr>
          <w:rFonts w:ascii="Times New Roman" w:hAnsi="Times New Roman" w:cs="Times New Roman"/>
          <w:b/>
          <w:sz w:val="24"/>
          <w:szCs w:val="24"/>
          <w:lang w:val="en-ID"/>
        </w:rPr>
        <w:t>2</w:t>
      </w:r>
    </w:p>
    <w:p w14:paraId="3CF9D0E4" w14:textId="77777777" w:rsidR="001C245C" w:rsidRPr="006F1114" w:rsidRDefault="001C245C" w:rsidP="001C245C">
      <w:pPr>
        <w:pStyle w:val="ListParagraph"/>
        <w:spacing w:after="0" w:line="240" w:lineRule="auto"/>
        <w:ind w:left="0"/>
        <w:jc w:val="center"/>
        <w:rPr>
          <w:rFonts w:ascii="Times New Roman" w:hAnsi="Times New Roman" w:cs="Times New Roman"/>
          <w:b/>
          <w:bCs/>
          <w:sz w:val="24"/>
          <w:szCs w:val="24"/>
        </w:rPr>
      </w:pPr>
      <w:r w:rsidRPr="006F1114">
        <w:rPr>
          <w:rFonts w:ascii="Times New Roman" w:hAnsi="Times New Roman" w:cs="Times New Roman"/>
          <w:b/>
          <w:bCs/>
          <w:sz w:val="24"/>
          <w:szCs w:val="24"/>
        </w:rPr>
        <w:t xml:space="preserve">Scale </w:t>
      </w:r>
      <w:r>
        <w:rPr>
          <w:rFonts w:ascii="Times New Roman" w:hAnsi="Times New Roman" w:cs="Times New Roman"/>
          <w:b/>
          <w:bCs/>
          <w:sz w:val="24"/>
          <w:szCs w:val="24"/>
          <w:lang w:val="en-ID"/>
        </w:rPr>
        <w:t>o</w:t>
      </w:r>
      <w:r w:rsidRPr="006F1114">
        <w:rPr>
          <w:rFonts w:ascii="Times New Roman" w:hAnsi="Times New Roman" w:cs="Times New Roman"/>
          <w:b/>
          <w:bCs/>
          <w:sz w:val="24"/>
          <w:szCs w:val="24"/>
        </w:rPr>
        <w:t>f Gain Score</w:t>
      </w:r>
    </w:p>
    <w:tbl>
      <w:tblPr>
        <w:tblStyle w:val="TableGrid"/>
        <w:tblW w:w="0" w:type="auto"/>
        <w:jc w:val="center"/>
        <w:tblLook w:val="04A0" w:firstRow="1" w:lastRow="0" w:firstColumn="1" w:lastColumn="0" w:noHBand="0" w:noVBand="1"/>
      </w:tblPr>
      <w:tblGrid>
        <w:gridCol w:w="682"/>
        <w:gridCol w:w="1134"/>
        <w:gridCol w:w="3141"/>
      </w:tblGrid>
      <w:tr w:rsidR="001C245C" w14:paraId="64CDBCAC" w14:textId="77777777" w:rsidTr="00505316">
        <w:trPr>
          <w:jc w:val="center"/>
        </w:trPr>
        <w:tc>
          <w:tcPr>
            <w:tcW w:w="682" w:type="dxa"/>
          </w:tcPr>
          <w:p w14:paraId="56CFA11B" w14:textId="77777777" w:rsidR="001C245C" w:rsidRPr="00125A07" w:rsidRDefault="001C245C" w:rsidP="00505316">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No</w:t>
            </w:r>
          </w:p>
        </w:tc>
        <w:tc>
          <w:tcPr>
            <w:tcW w:w="1134" w:type="dxa"/>
          </w:tcPr>
          <w:p w14:paraId="76646052" w14:textId="77777777" w:rsidR="001C245C" w:rsidRPr="00125A07" w:rsidRDefault="001C245C" w:rsidP="00505316">
            <w:pPr>
              <w:pStyle w:val="ListParagraph"/>
              <w:ind w:left="0"/>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Skor</w:t>
            </w:r>
            <w:proofErr w:type="spellEnd"/>
          </w:p>
        </w:tc>
        <w:tc>
          <w:tcPr>
            <w:tcW w:w="3141" w:type="dxa"/>
          </w:tcPr>
          <w:p w14:paraId="03D02FFD" w14:textId="77777777" w:rsidR="001C245C" w:rsidRPr="00125A07" w:rsidRDefault="001C245C" w:rsidP="00505316">
            <w:pPr>
              <w:pStyle w:val="ListParagraph"/>
              <w:ind w:left="0"/>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Kategory</w:t>
            </w:r>
            <w:proofErr w:type="spellEnd"/>
          </w:p>
        </w:tc>
      </w:tr>
      <w:tr w:rsidR="001C245C" w14:paraId="73231D09" w14:textId="77777777" w:rsidTr="00505316">
        <w:trPr>
          <w:jc w:val="center"/>
        </w:trPr>
        <w:tc>
          <w:tcPr>
            <w:tcW w:w="682" w:type="dxa"/>
          </w:tcPr>
          <w:p w14:paraId="43CC026D" w14:textId="77777777" w:rsidR="001C245C" w:rsidRPr="00125A07" w:rsidRDefault="001C245C" w:rsidP="00505316">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134" w:type="dxa"/>
          </w:tcPr>
          <w:p w14:paraId="0485F7AD" w14:textId="77777777" w:rsidR="001C245C" w:rsidRDefault="001C245C" w:rsidP="00505316">
            <w:pPr>
              <w:pStyle w:val="ListParagraph"/>
              <w:ind w:left="0"/>
              <w:jc w:val="both"/>
              <w:rPr>
                <w:rFonts w:ascii="Times New Roman" w:hAnsi="Times New Roman" w:cs="Times New Roman"/>
                <w:sz w:val="24"/>
                <w:szCs w:val="24"/>
              </w:rPr>
            </w:pPr>
            <w:r w:rsidRPr="005E31A3">
              <w:rPr>
                <w:rFonts w:ascii="Times New Roman" w:hAnsi="Times New Roman" w:cs="Times New Roman"/>
                <w:sz w:val="24"/>
                <w:szCs w:val="24"/>
              </w:rPr>
              <w:t>24 - 47</w:t>
            </w:r>
          </w:p>
        </w:tc>
        <w:tc>
          <w:tcPr>
            <w:tcW w:w="3141" w:type="dxa"/>
          </w:tcPr>
          <w:p w14:paraId="227B66CA" w14:textId="77777777" w:rsidR="001C245C" w:rsidRDefault="001C245C" w:rsidP="00505316">
            <w:pPr>
              <w:pStyle w:val="ListParagraph"/>
              <w:ind w:left="0"/>
              <w:jc w:val="both"/>
              <w:rPr>
                <w:rFonts w:ascii="Times New Roman" w:hAnsi="Times New Roman" w:cs="Times New Roman"/>
                <w:sz w:val="24"/>
                <w:szCs w:val="24"/>
              </w:rPr>
            </w:pPr>
            <w:r w:rsidRPr="005E31A3">
              <w:rPr>
                <w:rFonts w:ascii="Times New Roman" w:hAnsi="Times New Roman" w:cs="Times New Roman"/>
                <w:sz w:val="24"/>
                <w:szCs w:val="24"/>
              </w:rPr>
              <w:t>Low range</w:t>
            </w:r>
          </w:p>
        </w:tc>
      </w:tr>
      <w:tr w:rsidR="001C245C" w14:paraId="27B54550" w14:textId="77777777" w:rsidTr="00505316">
        <w:trPr>
          <w:jc w:val="center"/>
        </w:trPr>
        <w:tc>
          <w:tcPr>
            <w:tcW w:w="682" w:type="dxa"/>
          </w:tcPr>
          <w:p w14:paraId="251DD151" w14:textId="77777777" w:rsidR="001C245C" w:rsidRPr="00125A07" w:rsidRDefault="001C245C" w:rsidP="00505316">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134" w:type="dxa"/>
          </w:tcPr>
          <w:p w14:paraId="03F3CB66" w14:textId="77777777" w:rsidR="001C245C" w:rsidRDefault="001C245C" w:rsidP="00505316">
            <w:pPr>
              <w:pStyle w:val="ListParagraph"/>
              <w:ind w:left="0"/>
              <w:jc w:val="both"/>
              <w:rPr>
                <w:rFonts w:ascii="Times New Roman" w:hAnsi="Times New Roman" w:cs="Times New Roman"/>
                <w:sz w:val="24"/>
                <w:szCs w:val="24"/>
              </w:rPr>
            </w:pPr>
            <w:r w:rsidRPr="00D05658">
              <w:rPr>
                <w:rFonts w:ascii="Times New Roman" w:hAnsi="Times New Roman" w:cs="Times New Roman"/>
                <w:sz w:val="24"/>
                <w:szCs w:val="24"/>
              </w:rPr>
              <w:t>48 - 71</w:t>
            </w:r>
            <w:r w:rsidRPr="00D05658">
              <w:rPr>
                <w:rFonts w:ascii="Times New Roman" w:hAnsi="Times New Roman" w:cs="Times New Roman"/>
                <w:sz w:val="24"/>
                <w:szCs w:val="24"/>
              </w:rPr>
              <w:tab/>
            </w:r>
          </w:p>
        </w:tc>
        <w:tc>
          <w:tcPr>
            <w:tcW w:w="3141" w:type="dxa"/>
          </w:tcPr>
          <w:p w14:paraId="3ACEB9A8" w14:textId="77777777" w:rsidR="001C245C" w:rsidRDefault="001C245C" w:rsidP="00505316">
            <w:pPr>
              <w:pStyle w:val="ListParagraph"/>
              <w:ind w:left="0"/>
              <w:jc w:val="both"/>
              <w:rPr>
                <w:rFonts w:ascii="Times New Roman" w:hAnsi="Times New Roman" w:cs="Times New Roman"/>
                <w:sz w:val="24"/>
                <w:szCs w:val="24"/>
              </w:rPr>
            </w:pPr>
            <w:r w:rsidRPr="00D05658">
              <w:rPr>
                <w:rFonts w:ascii="Times New Roman" w:hAnsi="Times New Roman" w:cs="Times New Roman"/>
                <w:sz w:val="24"/>
                <w:szCs w:val="24"/>
              </w:rPr>
              <w:t>Medium range</w:t>
            </w:r>
          </w:p>
        </w:tc>
      </w:tr>
      <w:tr w:rsidR="001C245C" w14:paraId="0CEDC920" w14:textId="77777777" w:rsidTr="00505316">
        <w:trPr>
          <w:jc w:val="center"/>
        </w:trPr>
        <w:tc>
          <w:tcPr>
            <w:tcW w:w="682" w:type="dxa"/>
          </w:tcPr>
          <w:p w14:paraId="7030DB63" w14:textId="77777777" w:rsidR="001C245C" w:rsidRPr="00125A07" w:rsidRDefault="001C245C" w:rsidP="00505316">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134" w:type="dxa"/>
          </w:tcPr>
          <w:p w14:paraId="1D5D5031" w14:textId="77777777" w:rsidR="001C245C" w:rsidRDefault="001C245C" w:rsidP="00505316">
            <w:pPr>
              <w:pStyle w:val="ListParagraph"/>
              <w:ind w:left="0"/>
              <w:jc w:val="both"/>
              <w:rPr>
                <w:rFonts w:ascii="Times New Roman" w:hAnsi="Times New Roman" w:cs="Times New Roman"/>
                <w:sz w:val="24"/>
                <w:szCs w:val="24"/>
              </w:rPr>
            </w:pPr>
            <w:r w:rsidRPr="00D05658">
              <w:rPr>
                <w:rFonts w:ascii="Times New Roman" w:hAnsi="Times New Roman" w:cs="Times New Roman"/>
                <w:sz w:val="24"/>
                <w:szCs w:val="24"/>
              </w:rPr>
              <w:t>72 - 95</w:t>
            </w:r>
          </w:p>
        </w:tc>
        <w:tc>
          <w:tcPr>
            <w:tcW w:w="3141" w:type="dxa"/>
          </w:tcPr>
          <w:p w14:paraId="1FDA1895" w14:textId="77777777" w:rsidR="001C245C" w:rsidRDefault="001C245C" w:rsidP="00505316">
            <w:pPr>
              <w:pStyle w:val="ListParagraph"/>
              <w:ind w:left="0"/>
              <w:jc w:val="both"/>
              <w:rPr>
                <w:rFonts w:ascii="Times New Roman" w:hAnsi="Times New Roman" w:cs="Times New Roman"/>
                <w:sz w:val="24"/>
                <w:szCs w:val="24"/>
              </w:rPr>
            </w:pPr>
            <w:r w:rsidRPr="00D05658">
              <w:rPr>
                <w:rFonts w:ascii="Times New Roman" w:hAnsi="Times New Roman" w:cs="Times New Roman"/>
                <w:sz w:val="24"/>
                <w:szCs w:val="24"/>
              </w:rPr>
              <w:t>High range</w:t>
            </w:r>
          </w:p>
        </w:tc>
      </w:tr>
    </w:tbl>
    <w:p w14:paraId="19497E8F" w14:textId="77777777" w:rsidR="001C245C" w:rsidRDefault="001C245C" w:rsidP="001C245C">
      <w:pPr>
        <w:pStyle w:val="ListParagraph"/>
        <w:spacing w:after="0" w:line="240" w:lineRule="auto"/>
        <w:ind w:left="1440"/>
        <w:jc w:val="both"/>
        <w:rPr>
          <w:rFonts w:ascii="Times New Roman" w:hAnsi="Times New Roman" w:cs="Times New Roman"/>
          <w:sz w:val="24"/>
          <w:szCs w:val="24"/>
        </w:rPr>
      </w:pPr>
    </w:p>
    <w:p w14:paraId="3388F4B0" w14:textId="77777777" w:rsidR="001C245C" w:rsidRPr="00125A07" w:rsidRDefault="001C245C" w:rsidP="001C245C">
      <w:pPr>
        <w:spacing w:after="0" w:line="240" w:lineRule="auto"/>
        <w:jc w:val="both"/>
        <w:rPr>
          <w:rFonts w:ascii="Times New Roman" w:hAnsi="Times New Roman" w:cs="Times New Roman"/>
          <w:sz w:val="24"/>
          <w:szCs w:val="24"/>
        </w:rPr>
      </w:pPr>
    </w:p>
    <w:p w14:paraId="281FDB61" w14:textId="77777777" w:rsidR="001C245C" w:rsidRDefault="001C245C" w:rsidP="001C245C">
      <w:pPr>
        <w:spacing w:after="0" w:line="240" w:lineRule="auto"/>
        <w:jc w:val="both"/>
        <w:rPr>
          <w:rFonts w:ascii="Times New Roman" w:hAnsi="Times New Roman" w:cs="Times New Roman"/>
          <w:sz w:val="24"/>
          <w:szCs w:val="24"/>
        </w:rPr>
      </w:pPr>
      <w:r w:rsidRPr="005E31A3">
        <w:rPr>
          <w:rFonts w:ascii="Times New Roman" w:hAnsi="Times New Roman" w:cs="Times New Roman"/>
          <w:sz w:val="24"/>
          <w:szCs w:val="24"/>
        </w:rPr>
        <w:t xml:space="preserve">Based on the table 1 the mean pretest of Control class is 45.46. </w:t>
      </w:r>
      <w:r>
        <w:rPr>
          <w:rFonts w:ascii="Times New Roman" w:hAnsi="Times New Roman" w:cs="Times New Roman"/>
          <w:sz w:val="24"/>
          <w:szCs w:val="24"/>
        </w:rPr>
        <w:t>That score is in the range 24- 47 which</w:t>
      </w:r>
      <w:r w:rsidRPr="005E31A3">
        <w:rPr>
          <w:rFonts w:ascii="Times New Roman" w:hAnsi="Times New Roman" w:cs="Times New Roman"/>
          <w:sz w:val="24"/>
          <w:szCs w:val="24"/>
        </w:rPr>
        <w:t xml:space="preserve"> means that the students’ basic skill of speaking before giving the treatme</w:t>
      </w:r>
      <w:r>
        <w:rPr>
          <w:rFonts w:ascii="Times New Roman" w:hAnsi="Times New Roman" w:cs="Times New Roman"/>
          <w:sz w:val="24"/>
          <w:szCs w:val="24"/>
        </w:rPr>
        <w:t>nt is low. Besides,</w:t>
      </w:r>
      <w:r w:rsidRPr="005E31A3">
        <w:rPr>
          <w:rFonts w:ascii="Times New Roman" w:hAnsi="Times New Roman" w:cs="Times New Roman"/>
          <w:sz w:val="24"/>
          <w:szCs w:val="24"/>
        </w:rPr>
        <w:t xml:space="preserve"> table 2 the mean pretest of Experimental class is 44.93.</w:t>
      </w:r>
      <w:r>
        <w:rPr>
          <w:rFonts w:ascii="Times New Roman" w:hAnsi="Times New Roman" w:cs="Times New Roman"/>
          <w:sz w:val="24"/>
          <w:szCs w:val="24"/>
        </w:rPr>
        <w:t xml:space="preserve"> That score is in the range 24- 47.</w:t>
      </w:r>
      <w:r w:rsidRPr="005E31A3">
        <w:rPr>
          <w:rFonts w:ascii="Times New Roman" w:hAnsi="Times New Roman" w:cs="Times New Roman"/>
          <w:sz w:val="24"/>
          <w:szCs w:val="24"/>
        </w:rPr>
        <w:t xml:space="preserve"> It means that the students’ basic skill o</w:t>
      </w:r>
      <w:r>
        <w:rPr>
          <w:rFonts w:ascii="Times New Roman" w:hAnsi="Times New Roman" w:cs="Times New Roman"/>
          <w:sz w:val="24"/>
          <w:szCs w:val="24"/>
        </w:rPr>
        <w:t>f speaking before treatment is l</w:t>
      </w:r>
      <w:r w:rsidRPr="005E31A3">
        <w:rPr>
          <w:rFonts w:ascii="Times New Roman" w:hAnsi="Times New Roman" w:cs="Times New Roman"/>
          <w:sz w:val="24"/>
          <w:szCs w:val="24"/>
        </w:rPr>
        <w:t>ow.</w:t>
      </w:r>
    </w:p>
    <w:p w14:paraId="692FF11A" w14:textId="77777777" w:rsidR="001C245C" w:rsidRDefault="001C245C" w:rsidP="001C24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table 1, the mean posttest score of control class is 70.4. Based on the range, this score consisted of medium range because that mean score is in the range 48- 71. So it can be concluded that the  ability of students’ speaking after giving the treatment is medium. Besides, the mean posttest score of experimental class is 84.3. Based on the range score criteria, this score classified as the high range which means that the ability of students’ speaking is high.</w:t>
      </w:r>
    </w:p>
    <w:p w14:paraId="6F415C9E" w14:textId="77777777" w:rsidR="001C245C" w:rsidRDefault="001C245C" w:rsidP="001C245C">
      <w:pPr>
        <w:pStyle w:val="ListParagraph"/>
        <w:numPr>
          <w:ilvl w:val="0"/>
          <w:numId w:val="36"/>
        </w:numPr>
        <w:spacing w:after="0" w:line="240" w:lineRule="auto"/>
        <w:ind w:left="284" w:hanging="284"/>
        <w:jc w:val="both"/>
        <w:rPr>
          <w:rFonts w:ascii="Times New Roman" w:hAnsi="Times New Roman" w:cs="Times New Roman"/>
          <w:b/>
          <w:sz w:val="24"/>
          <w:szCs w:val="24"/>
        </w:rPr>
      </w:pPr>
      <w:r w:rsidRPr="009236A3">
        <w:rPr>
          <w:rFonts w:ascii="Times New Roman" w:hAnsi="Times New Roman" w:cs="Times New Roman"/>
          <w:b/>
          <w:sz w:val="24"/>
          <w:szCs w:val="24"/>
        </w:rPr>
        <w:t>Data Analysis of Pretest</w:t>
      </w:r>
    </w:p>
    <w:p w14:paraId="398B0200" w14:textId="77777777" w:rsidR="001C245C" w:rsidRPr="006F1114" w:rsidRDefault="001C245C" w:rsidP="001C245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rPr>
        <w:t>Pretest is administered to know the students’ basic knowledge and ability of speaking. Control and experimental class have the same task to assess their basic skill. After conducting the test, the researcher got the score of each students in control and experimental class</w:t>
      </w:r>
      <w:r>
        <w:rPr>
          <w:rFonts w:ascii="Times New Roman" w:hAnsi="Times New Roman" w:cs="Times New Roman"/>
          <w:sz w:val="24"/>
          <w:szCs w:val="24"/>
          <w:lang w:val="en-ID"/>
        </w:rPr>
        <w:t>.</w:t>
      </w:r>
    </w:p>
    <w:p w14:paraId="24D8835B" w14:textId="77777777" w:rsidR="001C245C" w:rsidRPr="006D66BD" w:rsidRDefault="001C245C" w:rsidP="001C245C">
      <w:pPr>
        <w:pStyle w:val="ListParagraph"/>
        <w:spacing w:after="0" w:line="240" w:lineRule="auto"/>
        <w:ind w:left="1440"/>
        <w:jc w:val="both"/>
        <w:rPr>
          <w:rFonts w:ascii="Times New Roman" w:hAnsi="Times New Roman" w:cs="Times New Roman"/>
          <w:sz w:val="24"/>
          <w:szCs w:val="24"/>
        </w:rPr>
      </w:pPr>
    </w:p>
    <w:p w14:paraId="21340D3B" w14:textId="77777777" w:rsidR="001C245C" w:rsidRPr="009236A3" w:rsidRDefault="001C245C" w:rsidP="001C245C">
      <w:pPr>
        <w:pStyle w:val="ListParagraph"/>
        <w:numPr>
          <w:ilvl w:val="0"/>
          <w:numId w:val="37"/>
        </w:numPr>
        <w:spacing w:after="0" w:line="240" w:lineRule="auto"/>
        <w:ind w:left="284" w:hanging="284"/>
        <w:jc w:val="both"/>
        <w:rPr>
          <w:rFonts w:ascii="Times New Roman" w:hAnsi="Times New Roman" w:cs="Times New Roman"/>
          <w:b/>
          <w:sz w:val="24"/>
          <w:szCs w:val="24"/>
        </w:rPr>
      </w:pPr>
      <w:r w:rsidRPr="009236A3">
        <w:rPr>
          <w:rFonts w:ascii="Times New Roman" w:hAnsi="Times New Roman" w:cs="Times New Roman"/>
          <w:b/>
          <w:sz w:val="24"/>
          <w:szCs w:val="24"/>
        </w:rPr>
        <w:t>Normality</w:t>
      </w:r>
    </w:p>
    <w:p w14:paraId="64EC5BBC" w14:textId="77777777" w:rsidR="001C245C" w:rsidRDefault="001C245C" w:rsidP="001C245C">
      <w:pPr>
        <w:pStyle w:val="ListParagraph"/>
        <w:spacing w:after="0" w:line="240" w:lineRule="auto"/>
        <w:ind w:left="284"/>
        <w:jc w:val="both"/>
        <w:rPr>
          <w:rFonts w:ascii="Times New Roman" w:hAnsi="Times New Roman" w:cs="Times New Roman"/>
          <w:sz w:val="24"/>
          <w:szCs w:val="24"/>
        </w:rPr>
      </w:pPr>
      <w:r w:rsidRPr="005E31A3">
        <w:rPr>
          <w:rFonts w:ascii="Times New Roman" w:hAnsi="Times New Roman" w:cs="Times New Roman"/>
          <w:sz w:val="24"/>
          <w:szCs w:val="24"/>
        </w:rPr>
        <w:t xml:space="preserve">Normality test is administered to measure each data obtained by both classess come from population with normal distribution or not. </w:t>
      </w:r>
      <w:r>
        <w:rPr>
          <w:rFonts w:ascii="Times New Roman" w:hAnsi="Times New Roman" w:cs="Times New Roman"/>
          <w:sz w:val="24"/>
          <w:szCs w:val="24"/>
        </w:rPr>
        <w:t xml:space="preserve"> Normality test calculated from</w:t>
      </w:r>
      <w:r w:rsidRPr="005E31A3">
        <w:rPr>
          <w:rFonts w:ascii="Times New Roman" w:hAnsi="Times New Roman" w:cs="Times New Roman"/>
          <w:sz w:val="24"/>
          <w:szCs w:val="24"/>
        </w:rPr>
        <w:t xml:space="preserve"> the total data of pretest score in both experimental and control class.  To measure the normality of pretest data, it can be seen by comparing the coefficient sig with the probability standard 0.05. If the sig more than 0.05, it can be concluded that the data is normal.</w:t>
      </w:r>
    </w:p>
    <w:p w14:paraId="5A882A30" w14:textId="77777777" w:rsidR="001C245C" w:rsidRDefault="001C245C" w:rsidP="001C245C">
      <w:pPr>
        <w:pStyle w:val="ListParagraph"/>
        <w:spacing w:after="0" w:line="240" w:lineRule="auto"/>
        <w:ind w:left="284"/>
        <w:jc w:val="both"/>
        <w:rPr>
          <w:rFonts w:ascii="Times New Roman" w:hAnsi="Times New Roman" w:cs="Times New Roman"/>
          <w:sz w:val="24"/>
          <w:szCs w:val="24"/>
        </w:rPr>
      </w:pPr>
      <w:r w:rsidRPr="005E31A3">
        <w:rPr>
          <w:rFonts w:ascii="Times New Roman" w:hAnsi="Times New Roman" w:cs="Times New Roman"/>
          <w:sz w:val="24"/>
          <w:szCs w:val="24"/>
        </w:rPr>
        <w:t>Besides, if the sig less than 0.05, it can be concluded that the data is not normal. From the data calculation with software SPSS 17 Version for windows, the data is obtained as</w:t>
      </w:r>
      <w:r>
        <w:rPr>
          <w:rFonts w:ascii="Times New Roman" w:hAnsi="Times New Roman" w:cs="Times New Roman"/>
          <w:sz w:val="24"/>
          <w:szCs w:val="24"/>
        </w:rPr>
        <w:t xml:space="preserve"> follow:</w:t>
      </w:r>
    </w:p>
    <w:p w14:paraId="34C76D0C" w14:textId="77777777" w:rsidR="001C245C" w:rsidRPr="006D66BD" w:rsidRDefault="001C245C" w:rsidP="001C245C">
      <w:pPr>
        <w:pStyle w:val="ListParagraph"/>
        <w:spacing w:after="0" w:line="240" w:lineRule="auto"/>
        <w:ind w:left="1800" w:firstLine="360"/>
        <w:jc w:val="both"/>
        <w:rPr>
          <w:rFonts w:ascii="Times New Roman" w:hAnsi="Times New Roman" w:cs="Times New Roman"/>
          <w:sz w:val="24"/>
          <w:szCs w:val="24"/>
        </w:rPr>
      </w:pPr>
    </w:p>
    <w:p w14:paraId="61AF37A1" w14:textId="77777777" w:rsidR="001C245C" w:rsidRDefault="001C245C" w:rsidP="001C245C">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Table 3 </w:t>
      </w:r>
    </w:p>
    <w:p w14:paraId="19F60644" w14:textId="77777777" w:rsidR="001C245C" w:rsidRPr="00840889" w:rsidRDefault="001C245C" w:rsidP="001C245C">
      <w:pPr>
        <w:pStyle w:val="ListParagraph"/>
        <w:spacing w:after="0" w:line="240" w:lineRule="auto"/>
        <w:ind w:left="1080"/>
        <w:jc w:val="center"/>
      </w:pPr>
      <w:r>
        <w:rPr>
          <w:rFonts w:ascii="Times New Roman" w:hAnsi="Times New Roman" w:cs="Times New Roman"/>
          <w:b/>
          <w:sz w:val="24"/>
          <w:szCs w:val="24"/>
        </w:rPr>
        <w:lastRenderedPageBreak/>
        <w:t>Normality</w:t>
      </w:r>
      <w:r w:rsidRPr="00840889">
        <w:rPr>
          <w:rFonts w:ascii="Times New Roman" w:hAnsi="Times New Roman" w:cs="Times New Roman"/>
          <w:b/>
          <w:sz w:val="24"/>
          <w:szCs w:val="24"/>
        </w:rPr>
        <w:t xml:space="preserve"> </w:t>
      </w:r>
      <w:r>
        <w:rPr>
          <w:rFonts w:ascii="Times New Roman" w:hAnsi="Times New Roman" w:cs="Times New Roman"/>
          <w:b/>
          <w:sz w:val="24"/>
          <w:szCs w:val="24"/>
        </w:rPr>
        <w:t>Test of Pretest</w:t>
      </w:r>
    </w:p>
    <w:tbl>
      <w:tblPr>
        <w:tblW w:w="3978" w:type="pct"/>
        <w:tblInd w:w="1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496"/>
        <w:gridCol w:w="1240"/>
        <w:gridCol w:w="901"/>
        <w:gridCol w:w="898"/>
        <w:gridCol w:w="898"/>
        <w:gridCol w:w="898"/>
        <w:gridCol w:w="899"/>
        <w:gridCol w:w="987"/>
      </w:tblGrid>
      <w:tr w:rsidR="001C245C" w:rsidRPr="004E30F0" w14:paraId="55E6AB1E" w14:textId="77777777" w:rsidTr="00505316">
        <w:trPr>
          <w:cantSplit/>
          <w:trHeight w:val="48"/>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vAlign w:val="center"/>
          </w:tcPr>
          <w:p w14:paraId="0E5B0BF7" w14:textId="77777777" w:rsidR="001C245C" w:rsidRPr="004E30F0"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E30F0">
              <w:rPr>
                <w:rFonts w:ascii="Times New Roman" w:hAnsi="Times New Roman" w:cs="Times New Roman"/>
                <w:b/>
                <w:bCs/>
                <w:color w:val="000000"/>
                <w:sz w:val="16"/>
                <w:szCs w:val="16"/>
              </w:rPr>
              <w:t>Tests of Normality</w:t>
            </w:r>
          </w:p>
        </w:tc>
      </w:tr>
      <w:tr w:rsidR="001C245C" w:rsidRPr="004E30F0" w14:paraId="43A8E1EB" w14:textId="77777777" w:rsidTr="00505316">
        <w:trPr>
          <w:cantSplit/>
          <w:trHeight w:val="239"/>
          <w:tblHeader/>
        </w:trPr>
        <w:tc>
          <w:tcPr>
            <w:tcW w:w="344" w:type="pc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0D3F7412"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sz w:val="16"/>
                <w:szCs w:val="16"/>
              </w:rPr>
            </w:pPr>
          </w:p>
        </w:tc>
        <w:tc>
          <w:tcPr>
            <w:tcW w:w="859" w:type="pct"/>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565485AB"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Kelas</w:t>
            </w:r>
          </w:p>
        </w:tc>
        <w:tc>
          <w:tcPr>
            <w:tcW w:w="1867" w:type="pct"/>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398D4A1"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Kolmogorov-Smirnov</w:t>
            </w:r>
            <w:r w:rsidRPr="004E30F0">
              <w:rPr>
                <w:rFonts w:ascii="Times New Roman" w:hAnsi="Times New Roman" w:cs="Times New Roman"/>
                <w:color w:val="000000"/>
                <w:sz w:val="16"/>
                <w:szCs w:val="16"/>
                <w:vertAlign w:val="superscript"/>
              </w:rPr>
              <w:t>a</w:t>
            </w:r>
          </w:p>
        </w:tc>
        <w:tc>
          <w:tcPr>
            <w:tcW w:w="1930" w:type="pct"/>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1921E05C"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Shapiro-Wilk</w:t>
            </w:r>
          </w:p>
        </w:tc>
      </w:tr>
      <w:tr w:rsidR="001C245C" w:rsidRPr="004E30F0" w14:paraId="3FB42D30" w14:textId="77777777" w:rsidTr="00505316">
        <w:trPr>
          <w:cantSplit/>
          <w:trHeight w:val="187"/>
          <w:tblHeader/>
        </w:trPr>
        <w:tc>
          <w:tcPr>
            <w:tcW w:w="344" w:type="pc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40EFCC90"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sz w:val="16"/>
                <w:szCs w:val="16"/>
              </w:rPr>
            </w:pPr>
          </w:p>
        </w:tc>
        <w:tc>
          <w:tcPr>
            <w:tcW w:w="859" w:type="pct"/>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4A878222"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sz w:val="16"/>
                <w:szCs w:val="16"/>
              </w:rPr>
            </w:pPr>
          </w:p>
        </w:tc>
        <w:tc>
          <w:tcPr>
            <w:tcW w:w="624"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B9839AD"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Statistic</w:t>
            </w:r>
          </w:p>
        </w:tc>
        <w:tc>
          <w:tcPr>
            <w:tcW w:w="622" w:type="pct"/>
            <w:tcBorders>
              <w:bottom w:val="single" w:sz="16" w:space="0" w:color="000000"/>
            </w:tcBorders>
            <w:shd w:val="clear" w:color="auto" w:fill="FFFFFF"/>
            <w:tcMar>
              <w:top w:w="30" w:type="dxa"/>
              <w:left w:w="30" w:type="dxa"/>
              <w:bottom w:w="30" w:type="dxa"/>
              <w:right w:w="30" w:type="dxa"/>
            </w:tcMar>
            <w:vAlign w:val="bottom"/>
          </w:tcPr>
          <w:p w14:paraId="29E98E32"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Df</w:t>
            </w:r>
          </w:p>
        </w:tc>
        <w:tc>
          <w:tcPr>
            <w:tcW w:w="622" w:type="pct"/>
            <w:tcBorders>
              <w:bottom w:val="single" w:sz="16" w:space="0" w:color="000000"/>
            </w:tcBorders>
            <w:shd w:val="clear" w:color="auto" w:fill="FFFFFF"/>
            <w:tcMar>
              <w:top w:w="30" w:type="dxa"/>
              <w:left w:w="30" w:type="dxa"/>
              <w:bottom w:w="30" w:type="dxa"/>
              <w:right w:w="30" w:type="dxa"/>
            </w:tcMar>
            <w:vAlign w:val="bottom"/>
          </w:tcPr>
          <w:p w14:paraId="0000E0AC"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Sig.</w:t>
            </w:r>
          </w:p>
        </w:tc>
        <w:tc>
          <w:tcPr>
            <w:tcW w:w="622" w:type="pct"/>
            <w:tcBorders>
              <w:bottom w:val="single" w:sz="16" w:space="0" w:color="000000"/>
            </w:tcBorders>
            <w:shd w:val="clear" w:color="auto" w:fill="FFFFFF"/>
            <w:tcMar>
              <w:top w:w="30" w:type="dxa"/>
              <w:left w:w="30" w:type="dxa"/>
              <w:bottom w:w="30" w:type="dxa"/>
              <w:right w:w="30" w:type="dxa"/>
            </w:tcMar>
            <w:vAlign w:val="bottom"/>
          </w:tcPr>
          <w:p w14:paraId="3CB7C50E"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Statistic</w:t>
            </w:r>
          </w:p>
        </w:tc>
        <w:tc>
          <w:tcPr>
            <w:tcW w:w="623" w:type="pct"/>
            <w:tcBorders>
              <w:bottom w:val="single" w:sz="16" w:space="0" w:color="000000"/>
            </w:tcBorders>
            <w:shd w:val="clear" w:color="auto" w:fill="FFFFFF"/>
            <w:tcMar>
              <w:top w:w="30" w:type="dxa"/>
              <w:left w:w="30" w:type="dxa"/>
              <w:bottom w:w="30" w:type="dxa"/>
              <w:right w:w="30" w:type="dxa"/>
            </w:tcMar>
            <w:vAlign w:val="bottom"/>
          </w:tcPr>
          <w:p w14:paraId="710F881F"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Df</w:t>
            </w:r>
          </w:p>
        </w:tc>
        <w:tc>
          <w:tcPr>
            <w:tcW w:w="685"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7BE5F350"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Sig.</w:t>
            </w:r>
          </w:p>
        </w:tc>
      </w:tr>
      <w:tr w:rsidR="001C245C" w:rsidRPr="004E30F0" w14:paraId="01AC6DB7" w14:textId="77777777" w:rsidTr="00505316">
        <w:trPr>
          <w:cantSplit/>
          <w:trHeight w:val="177"/>
          <w:tblHeader/>
        </w:trPr>
        <w:tc>
          <w:tcPr>
            <w:tcW w:w="344"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E365E47"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Pretest</w:t>
            </w:r>
          </w:p>
        </w:tc>
        <w:tc>
          <w:tcPr>
            <w:tcW w:w="859"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6CBD3D1"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Control</w:t>
            </w:r>
          </w:p>
        </w:tc>
        <w:tc>
          <w:tcPr>
            <w:tcW w:w="624" w:type="pct"/>
            <w:tcBorders>
              <w:top w:val="single" w:sz="16" w:space="0" w:color="000000"/>
              <w:left w:val="single" w:sz="16" w:space="0" w:color="000000"/>
              <w:bottom w:val="nil"/>
            </w:tcBorders>
            <w:shd w:val="clear" w:color="auto" w:fill="FFFFFF"/>
            <w:tcMar>
              <w:top w:w="30" w:type="dxa"/>
              <w:left w:w="30" w:type="dxa"/>
              <w:bottom w:w="30" w:type="dxa"/>
              <w:right w:w="30" w:type="dxa"/>
            </w:tcMar>
          </w:tcPr>
          <w:p w14:paraId="54899C84"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.133</w:t>
            </w:r>
          </w:p>
        </w:tc>
        <w:tc>
          <w:tcPr>
            <w:tcW w:w="622" w:type="pct"/>
            <w:tcBorders>
              <w:top w:val="single" w:sz="16" w:space="0" w:color="000000"/>
              <w:bottom w:val="nil"/>
            </w:tcBorders>
            <w:shd w:val="clear" w:color="auto" w:fill="FFFFFF"/>
            <w:tcMar>
              <w:top w:w="30" w:type="dxa"/>
              <w:left w:w="30" w:type="dxa"/>
              <w:bottom w:w="30" w:type="dxa"/>
              <w:right w:w="30" w:type="dxa"/>
            </w:tcMar>
          </w:tcPr>
          <w:p w14:paraId="3E465882"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30</w:t>
            </w:r>
          </w:p>
        </w:tc>
        <w:tc>
          <w:tcPr>
            <w:tcW w:w="622" w:type="pct"/>
            <w:tcBorders>
              <w:top w:val="single" w:sz="16" w:space="0" w:color="000000"/>
              <w:bottom w:val="nil"/>
            </w:tcBorders>
            <w:shd w:val="clear" w:color="auto" w:fill="FFFFFF"/>
            <w:tcMar>
              <w:top w:w="30" w:type="dxa"/>
              <w:left w:w="30" w:type="dxa"/>
              <w:bottom w:w="30" w:type="dxa"/>
              <w:right w:w="30" w:type="dxa"/>
            </w:tcMar>
          </w:tcPr>
          <w:p w14:paraId="2BBE43ED"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.187</w:t>
            </w:r>
          </w:p>
        </w:tc>
        <w:tc>
          <w:tcPr>
            <w:tcW w:w="622" w:type="pct"/>
            <w:tcBorders>
              <w:top w:val="single" w:sz="16" w:space="0" w:color="000000"/>
              <w:bottom w:val="nil"/>
            </w:tcBorders>
            <w:shd w:val="clear" w:color="auto" w:fill="FFFFFF"/>
            <w:tcMar>
              <w:top w:w="30" w:type="dxa"/>
              <w:left w:w="30" w:type="dxa"/>
              <w:bottom w:w="30" w:type="dxa"/>
              <w:right w:w="30" w:type="dxa"/>
            </w:tcMar>
          </w:tcPr>
          <w:p w14:paraId="3D40A6A0"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.976</w:t>
            </w:r>
          </w:p>
        </w:tc>
        <w:tc>
          <w:tcPr>
            <w:tcW w:w="623" w:type="pct"/>
            <w:tcBorders>
              <w:top w:val="single" w:sz="16" w:space="0" w:color="000000"/>
              <w:bottom w:val="nil"/>
            </w:tcBorders>
            <w:shd w:val="clear" w:color="auto" w:fill="FFFFFF"/>
            <w:tcMar>
              <w:top w:w="30" w:type="dxa"/>
              <w:left w:w="30" w:type="dxa"/>
              <w:bottom w:w="30" w:type="dxa"/>
              <w:right w:w="30" w:type="dxa"/>
            </w:tcMar>
          </w:tcPr>
          <w:p w14:paraId="7445258F"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30</w:t>
            </w:r>
          </w:p>
        </w:tc>
        <w:tc>
          <w:tcPr>
            <w:tcW w:w="685" w:type="pct"/>
            <w:tcBorders>
              <w:top w:val="single" w:sz="16" w:space="0" w:color="000000"/>
              <w:bottom w:val="nil"/>
              <w:right w:val="single" w:sz="16" w:space="0" w:color="000000"/>
            </w:tcBorders>
            <w:shd w:val="clear" w:color="auto" w:fill="FFFFFF"/>
            <w:tcMar>
              <w:top w:w="30" w:type="dxa"/>
              <w:left w:w="30" w:type="dxa"/>
              <w:bottom w:w="30" w:type="dxa"/>
              <w:right w:w="30" w:type="dxa"/>
            </w:tcMar>
          </w:tcPr>
          <w:p w14:paraId="1BBECC32"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.711</w:t>
            </w:r>
          </w:p>
        </w:tc>
      </w:tr>
      <w:tr w:rsidR="001C245C" w:rsidRPr="004E30F0" w14:paraId="6FC1E8A5" w14:textId="77777777" w:rsidTr="00505316">
        <w:trPr>
          <w:cantSplit/>
          <w:trHeight w:val="20"/>
          <w:tblHeader/>
        </w:trPr>
        <w:tc>
          <w:tcPr>
            <w:tcW w:w="344"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EF9A6E6"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p>
        </w:tc>
        <w:tc>
          <w:tcPr>
            <w:tcW w:w="859"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A849FD8"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Experimental</w:t>
            </w:r>
          </w:p>
        </w:tc>
        <w:tc>
          <w:tcPr>
            <w:tcW w:w="624" w:type="pct"/>
            <w:tcBorders>
              <w:top w:val="nil"/>
              <w:left w:val="single" w:sz="16" w:space="0" w:color="000000"/>
              <w:bottom w:val="single" w:sz="16" w:space="0" w:color="000000"/>
            </w:tcBorders>
            <w:shd w:val="clear" w:color="auto" w:fill="FFFFFF"/>
            <w:tcMar>
              <w:top w:w="30" w:type="dxa"/>
              <w:left w:w="30" w:type="dxa"/>
              <w:bottom w:w="30" w:type="dxa"/>
              <w:right w:w="30" w:type="dxa"/>
            </w:tcMar>
          </w:tcPr>
          <w:p w14:paraId="2CF50D97"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.123</w:t>
            </w:r>
          </w:p>
        </w:tc>
        <w:tc>
          <w:tcPr>
            <w:tcW w:w="622" w:type="pct"/>
            <w:tcBorders>
              <w:top w:val="nil"/>
              <w:bottom w:val="single" w:sz="16" w:space="0" w:color="000000"/>
            </w:tcBorders>
            <w:shd w:val="clear" w:color="auto" w:fill="FFFFFF"/>
            <w:tcMar>
              <w:top w:w="30" w:type="dxa"/>
              <w:left w:w="30" w:type="dxa"/>
              <w:bottom w:w="30" w:type="dxa"/>
              <w:right w:w="30" w:type="dxa"/>
            </w:tcMar>
          </w:tcPr>
          <w:p w14:paraId="501737D1"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30</w:t>
            </w:r>
          </w:p>
        </w:tc>
        <w:tc>
          <w:tcPr>
            <w:tcW w:w="622" w:type="pct"/>
            <w:tcBorders>
              <w:top w:val="nil"/>
              <w:bottom w:val="single" w:sz="16" w:space="0" w:color="000000"/>
            </w:tcBorders>
            <w:shd w:val="clear" w:color="auto" w:fill="FFFFFF"/>
            <w:tcMar>
              <w:top w:w="30" w:type="dxa"/>
              <w:left w:w="30" w:type="dxa"/>
              <w:bottom w:w="30" w:type="dxa"/>
              <w:right w:w="30" w:type="dxa"/>
            </w:tcMar>
          </w:tcPr>
          <w:p w14:paraId="25C51E3A"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.200</w:t>
            </w:r>
            <w:r w:rsidRPr="004E30F0">
              <w:rPr>
                <w:rFonts w:ascii="Times New Roman" w:hAnsi="Times New Roman" w:cs="Times New Roman"/>
                <w:color w:val="000000"/>
                <w:sz w:val="16"/>
                <w:szCs w:val="16"/>
                <w:vertAlign w:val="superscript"/>
              </w:rPr>
              <w:t>*</w:t>
            </w:r>
          </w:p>
        </w:tc>
        <w:tc>
          <w:tcPr>
            <w:tcW w:w="622" w:type="pct"/>
            <w:tcBorders>
              <w:top w:val="nil"/>
              <w:bottom w:val="single" w:sz="16" w:space="0" w:color="000000"/>
            </w:tcBorders>
            <w:shd w:val="clear" w:color="auto" w:fill="FFFFFF"/>
            <w:tcMar>
              <w:top w:w="30" w:type="dxa"/>
              <w:left w:w="30" w:type="dxa"/>
              <w:bottom w:w="30" w:type="dxa"/>
              <w:right w:w="30" w:type="dxa"/>
            </w:tcMar>
          </w:tcPr>
          <w:p w14:paraId="16254D9F"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.933</w:t>
            </w:r>
          </w:p>
        </w:tc>
        <w:tc>
          <w:tcPr>
            <w:tcW w:w="623" w:type="pct"/>
            <w:tcBorders>
              <w:top w:val="nil"/>
              <w:bottom w:val="single" w:sz="16" w:space="0" w:color="000000"/>
            </w:tcBorders>
            <w:shd w:val="clear" w:color="auto" w:fill="FFFFFF"/>
            <w:tcMar>
              <w:top w:w="30" w:type="dxa"/>
              <w:left w:w="30" w:type="dxa"/>
              <w:bottom w:w="30" w:type="dxa"/>
              <w:right w:w="30" w:type="dxa"/>
            </w:tcMar>
          </w:tcPr>
          <w:p w14:paraId="301F893B"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30</w:t>
            </w:r>
          </w:p>
        </w:tc>
        <w:tc>
          <w:tcPr>
            <w:tcW w:w="685"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4E06650" w14:textId="77777777" w:rsidR="001C245C" w:rsidRPr="004E30F0"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4E30F0">
              <w:rPr>
                <w:rFonts w:ascii="Times New Roman" w:hAnsi="Times New Roman" w:cs="Times New Roman"/>
                <w:color w:val="000000"/>
                <w:sz w:val="16"/>
                <w:szCs w:val="16"/>
              </w:rPr>
              <w:t>.061</w:t>
            </w:r>
          </w:p>
        </w:tc>
      </w:tr>
    </w:tbl>
    <w:p w14:paraId="7D06FD1F" w14:textId="77777777" w:rsidR="001C245C" w:rsidRDefault="001C245C" w:rsidP="001C245C">
      <w:pPr>
        <w:spacing w:after="0" w:line="240" w:lineRule="auto"/>
        <w:ind w:left="1080" w:firstLine="720"/>
        <w:jc w:val="both"/>
        <w:rPr>
          <w:rFonts w:ascii="Times New Roman" w:hAnsi="Times New Roman" w:cs="Times New Roman"/>
          <w:sz w:val="24"/>
          <w:szCs w:val="24"/>
        </w:rPr>
      </w:pPr>
    </w:p>
    <w:p w14:paraId="10297FC8" w14:textId="77777777" w:rsidR="001C245C" w:rsidRDefault="001C245C" w:rsidP="001C24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table 4.3</w:t>
      </w:r>
      <w:r w:rsidRPr="00D05658">
        <w:rPr>
          <w:rFonts w:ascii="Times New Roman" w:hAnsi="Times New Roman" w:cs="Times New Roman"/>
          <w:sz w:val="24"/>
          <w:szCs w:val="24"/>
        </w:rPr>
        <w:t xml:space="preserve"> above,  </w:t>
      </w:r>
      <w:r>
        <w:rPr>
          <w:rFonts w:ascii="Times New Roman" w:hAnsi="Times New Roman" w:cs="Times New Roman"/>
          <w:sz w:val="24"/>
          <w:szCs w:val="24"/>
        </w:rPr>
        <w:t>the researcher used the data in Kolmogorov</w:t>
      </w:r>
      <w:r>
        <w:rPr>
          <w:rFonts w:ascii="Times New Roman" w:hAnsi="Times New Roman" w:cs="Times New Roman"/>
          <w:sz w:val="24"/>
          <w:szCs w:val="24"/>
          <w:lang w:val="en-ID"/>
        </w:rPr>
        <w:t xml:space="preserve"> </w:t>
      </w:r>
      <w:r>
        <w:rPr>
          <w:rFonts w:ascii="Times New Roman" w:hAnsi="Times New Roman" w:cs="Times New Roman"/>
          <w:sz w:val="24"/>
          <w:szCs w:val="24"/>
        </w:rPr>
        <w:t>because the participant of this research is 30 students. In Kolmogorov</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show that  </w:t>
      </w:r>
      <w:r w:rsidRPr="00D05658">
        <w:rPr>
          <w:rFonts w:ascii="Times New Roman" w:hAnsi="Times New Roman" w:cs="Times New Roman"/>
          <w:sz w:val="24"/>
          <w:szCs w:val="24"/>
        </w:rPr>
        <w:t>the significance of gain</w:t>
      </w:r>
      <w:r>
        <w:rPr>
          <w:rFonts w:ascii="Times New Roman" w:hAnsi="Times New Roman" w:cs="Times New Roman"/>
          <w:sz w:val="24"/>
          <w:szCs w:val="24"/>
        </w:rPr>
        <w:t xml:space="preserve"> score of control class is 0.187. It means</w:t>
      </w:r>
      <w:r>
        <w:rPr>
          <w:rFonts w:ascii="Times New Roman" w:hAnsi="Times New Roman" w:cs="Times New Roman"/>
          <w:sz w:val="24"/>
          <w:szCs w:val="24"/>
          <w:lang w:val="en-ID"/>
        </w:rPr>
        <w:t xml:space="preserve"> </w:t>
      </w:r>
      <w:r w:rsidRPr="00D05658">
        <w:rPr>
          <w:rFonts w:ascii="Times New Roman" w:hAnsi="Times New Roman" w:cs="Times New Roman"/>
          <w:sz w:val="24"/>
          <w:szCs w:val="24"/>
        </w:rPr>
        <w:t>that the sig score m</w:t>
      </w:r>
      <w:r>
        <w:rPr>
          <w:rFonts w:ascii="Times New Roman" w:hAnsi="Times New Roman" w:cs="Times New Roman"/>
          <w:sz w:val="24"/>
          <w:szCs w:val="24"/>
        </w:rPr>
        <w:t>ore than sig 0.05, so it can be concluded that the data</w:t>
      </w:r>
    </w:p>
    <w:p w14:paraId="2317D654" w14:textId="77777777" w:rsidR="001C245C" w:rsidRPr="00D05658" w:rsidRDefault="001C245C" w:rsidP="001C245C">
      <w:pPr>
        <w:spacing w:after="0" w:line="240" w:lineRule="auto"/>
        <w:jc w:val="both"/>
        <w:rPr>
          <w:rFonts w:ascii="Times New Roman" w:hAnsi="Times New Roman" w:cs="Times New Roman"/>
          <w:sz w:val="24"/>
          <w:szCs w:val="24"/>
        </w:rPr>
      </w:pPr>
      <w:r w:rsidRPr="00D05658">
        <w:rPr>
          <w:rFonts w:ascii="Times New Roman" w:hAnsi="Times New Roman" w:cs="Times New Roman"/>
          <w:sz w:val="24"/>
          <w:szCs w:val="24"/>
        </w:rPr>
        <w:t>pretest of contro</w:t>
      </w:r>
      <w:r>
        <w:rPr>
          <w:rFonts w:ascii="Times New Roman" w:hAnsi="Times New Roman" w:cs="Times New Roman"/>
          <w:sz w:val="24"/>
          <w:szCs w:val="24"/>
        </w:rPr>
        <w:t xml:space="preserve">l class is normal. Besides, the </w:t>
      </w:r>
      <w:r w:rsidRPr="00D05658">
        <w:rPr>
          <w:rFonts w:ascii="Times New Roman" w:hAnsi="Times New Roman" w:cs="Times New Roman"/>
          <w:sz w:val="24"/>
          <w:szCs w:val="24"/>
        </w:rPr>
        <w:t xml:space="preserve">significance of </w:t>
      </w:r>
      <w:r>
        <w:rPr>
          <w:rFonts w:ascii="Times New Roman" w:hAnsi="Times New Roman" w:cs="Times New Roman"/>
          <w:sz w:val="24"/>
          <w:szCs w:val="24"/>
        </w:rPr>
        <w:t>gain score of</w:t>
      </w:r>
      <w:r>
        <w:rPr>
          <w:rFonts w:ascii="Times New Roman" w:hAnsi="Times New Roman" w:cs="Times New Roman"/>
          <w:sz w:val="24"/>
          <w:szCs w:val="24"/>
          <w:lang w:val="en-ID"/>
        </w:rPr>
        <w:t xml:space="preserve"> </w:t>
      </w:r>
      <w:r w:rsidRPr="00D05658">
        <w:rPr>
          <w:rFonts w:ascii="Times New Roman" w:hAnsi="Times New Roman" w:cs="Times New Roman"/>
          <w:sz w:val="24"/>
          <w:szCs w:val="24"/>
        </w:rPr>
        <w:t>experimental</w:t>
      </w:r>
      <w:r>
        <w:rPr>
          <w:rFonts w:ascii="Times New Roman" w:hAnsi="Times New Roman" w:cs="Times New Roman"/>
          <w:sz w:val="24"/>
          <w:szCs w:val="24"/>
        </w:rPr>
        <w:t xml:space="preserve"> class is 0.200, the score also </w:t>
      </w:r>
      <w:r w:rsidRPr="00D05658">
        <w:rPr>
          <w:rFonts w:ascii="Times New Roman" w:hAnsi="Times New Roman" w:cs="Times New Roman"/>
          <w:sz w:val="24"/>
          <w:szCs w:val="24"/>
        </w:rPr>
        <w:t>m</w:t>
      </w:r>
      <w:r>
        <w:rPr>
          <w:rFonts w:ascii="Times New Roman" w:hAnsi="Times New Roman" w:cs="Times New Roman"/>
          <w:sz w:val="24"/>
          <w:szCs w:val="24"/>
        </w:rPr>
        <w:t>ore than sig 0.05, so it can be</w:t>
      </w:r>
      <w:r>
        <w:rPr>
          <w:rFonts w:ascii="Times New Roman" w:hAnsi="Times New Roman" w:cs="Times New Roman"/>
          <w:sz w:val="24"/>
          <w:szCs w:val="24"/>
          <w:lang w:val="en-ID"/>
        </w:rPr>
        <w:t xml:space="preserve"> </w:t>
      </w:r>
      <w:r w:rsidRPr="00D05658">
        <w:rPr>
          <w:rFonts w:ascii="Times New Roman" w:hAnsi="Times New Roman" w:cs="Times New Roman"/>
          <w:sz w:val="24"/>
          <w:szCs w:val="24"/>
        </w:rPr>
        <w:t>con</w:t>
      </w:r>
      <w:r>
        <w:rPr>
          <w:rFonts w:ascii="Times New Roman" w:hAnsi="Times New Roman" w:cs="Times New Roman"/>
          <w:sz w:val="24"/>
          <w:szCs w:val="24"/>
        </w:rPr>
        <w:t xml:space="preserve">cluded that the pretest data of </w:t>
      </w:r>
      <w:r w:rsidRPr="00D05658">
        <w:rPr>
          <w:rFonts w:ascii="Times New Roman" w:hAnsi="Times New Roman" w:cs="Times New Roman"/>
          <w:sz w:val="24"/>
          <w:szCs w:val="24"/>
        </w:rPr>
        <w:t>experimental class is normal distribution. From the explanation</w:t>
      </w:r>
      <w:r>
        <w:rPr>
          <w:rFonts w:ascii="Times New Roman" w:hAnsi="Times New Roman" w:cs="Times New Roman"/>
          <w:sz w:val="24"/>
          <w:szCs w:val="24"/>
        </w:rPr>
        <w:t xml:space="preserve">, the </w:t>
      </w:r>
      <w:r w:rsidRPr="00D05658">
        <w:rPr>
          <w:rFonts w:ascii="Times New Roman" w:hAnsi="Times New Roman" w:cs="Times New Roman"/>
          <w:sz w:val="24"/>
          <w:szCs w:val="24"/>
        </w:rPr>
        <w:t>researcher concluded that the pretest data i</w:t>
      </w:r>
      <w:r>
        <w:rPr>
          <w:rFonts w:ascii="Times New Roman" w:hAnsi="Times New Roman" w:cs="Times New Roman"/>
          <w:sz w:val="24"/>
          <w:szCs w:val="24"/>
        </w:rPr>
        <w:t>n</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both control and experimental class is normal distribution. </w:t>
      </w:r>
    </w:p>
    <w:p w14:paraId="6486109B" w14:textId="77777777" w:rsidR="001C245C" w:rsidRPr="009236A3" w:rsidRDefault="001C245C" w:rsidP="001C245C">
      <w:pPr>
        <w:pStyle w:val="ListParagraph"/>
        <w:numPr>
          <w:ilvl w:val="0"/>
          <w:numId w:val="37"/>
        </w:numPr>
        <w:spacing w:after="0" w:line="240" w:lineRule="auto"/>
        <w:ind w:left="284" w:hanging="284"/>
        <w:jc w:val="both"/>
        <w:rPr>
          <w:rFonts w:ascii="Times New Roman" w:hAnsi="Times New Roman" w:cs="Times New Roman"/>
          <w:b/>
          <w:sz w:val="24"/>
          <w:szCs w:val="24"/>
        </w:rPr>
      </w:pPr>
      <w:r w:rsidRPr="009236A3">
        <w:rPr>
          <w:rFonts w:ascii="Times New Roman" w:hAnsi="Times New Roman" w:cs="Times New Roman"/>
          <w:b/>
          <w:sz w:val="24"/>
          <w:szCs w:val="24"/>
        </w:rPr>
        <w:t xml:space="preserve">Homogeneity </w:t>
      </w:r>
    </w:p>
    <w:p w14:paraId="0637FE14" w14:textId="77777777" w:rsidR="001C245C" w:rsidRPr="00C05040"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After test of normality, if the data is normal distribution, the next test is homogeneity test. This test is administered to know whether the variance of two or more group score is homogen or not different significantly. The result of homogeneity test of pretest score is as follow:  </w:t>
      </w:r>
    </w:p>
    <w:p w14:paraId="2D1AEABB" w14:textId="77777777" w:rsidR="001C245C" w:rsidRDefault="001C245C" w:rsidP="001C245C">
      <w:pPr>
        <w:pStyle w:val="ListParagraph"/>
        <w:spacing w:after="0" w:line="240" w:lineRule="auto"/>
        <w:ind w:left="1800"/>
        <w:jc w:val="center"/>
        <w:rPr>
          <w:rFonts w:ascii="Times New Roman" w:hAnsi="Times New Roman" w:cs="Times New Roman"/>
          <w:b/>
          <w:sz w:val="24"/>
          <w:szCs w:val="24"/>
        </w:rPr>
      </w:pPr>
      <w:r>
        <w:rPr>
          <w:rFonts w:ascii="Times New Roman" w:hAnsi="Times New Roman" w:cs="Times New Roman"/>
          <w:b/>
          <w:sz w:val="24"/>
          <w:szCs w:val="24"/>
        </w:rPr>
        <w:t>Table 4</w:t>
      </w:r>
    </w:p>
    <w:p w14:paraId="7CABDAE0" w14:textId="77777777" w:rsidR="001C245C" w:rsidRPr="006D66BD" w:rsidRDefault="001C245C" w:rsidP="001C245C">
      <w:pPr>
        <w:pStyle w:val="ListParagraph"/>
        <w:spacing w:after="0" w:line="240" w:lineRule="auto"/>
        <w:ind w:left="1800"/>
        <w:jc w:val="center"/>
        <w:rPr>
          <w:rFonts w:ascii="Times New Roman" w:hAnsi="Times New Roman" w:cs="Times New Roman"/>
          <w:b/>
          <w:sz w:val="24"/>
          <w:szCs w:val="24"/>
        </w:rPr>
      </w:pPr>
      <w:r w:rsidRPr="009236A3">
        <w:rPr>
          <w:rFonts w:ascii="Times New Roman" w:hAnsi="Times New Roman" w:cs="Times New Roman"/>
          <w:b/>
          <w:sz w:val="24"/>
          <w:szCs w:val="24"/>
        </w:rPr>
        <w:t xml:space="preserve">Homogeneity </w:t>
      </w:r>
      <w:r>
        <w:rPr>
          <w:rFonts w:ascii="Times New Roman" w:hAnsi="Times New Roman" w:cs="Times New Roman"/>
          <w:b/>
          <w:sz w:val="24"/>
          <w:szCs w:val="24"/>
        </w:rPr>
        <w:t>Test of Pretest</w:t>
      </w:r>
    </w:p>
    <w:tbl>
      <w:tblPr>
        <w:tblW w:w="3978" w:type="pct"/>
        <w:tblInd w:w="1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497"/>
        <w:gridCol w:w="2475"/>
        <w:gridCol w:w="1415"/>
        <w:gridCol w:w="850"/>
        <w:gridCol w:w="990"/>
        <w:gridCol w:w="990"/>
      </w:tblGrid>
      <w:tr w:rsidR="001C245C" w:rsidRPr="002C16E7" w14:paraId="4DE3F18B" w14:textId="77777777" w:rsidTr="00505316">
        <w:trPr>
          <w:cantSplit/>
          <w:trHeight w:val="223"/>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14:paraId="67F8C67F" w14:textId="77777777" w:rsidR="001C245C" w:rsidRPr="002C16E7"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2C16E7">
              <w:rPr>
                <w:rFonts w:ascii="Times New Roman" w:hAnsi="Times New Roman" w:cs="Times New Roman"/>
                <w:b/>
                <w:bCs/>
                <w:color w:val="000000"/>
                <w:sz w:val="16"/>
                <w:szCs w:val="16"/>
              </w:rPr>
              <w:t>Test of Homogeneity of Variance</w:t>
            </w:r>
          </w:p>
        </w:tc>
      </w:tr>
      <w:tr w:rsidR="001C245C" w:rsidRPr="002C16E7" w14:paraId="6D3D0076" w14:textId="77777777" w:rsidTr="00505316">
        <w:trPr>
          <w:cantSplit/>
          <w:trHeight w:val="298"/>
          <w:tblHeader/>
        </w:trPr>
        <w:tc>
          <w:tcPr>
            <w:tcW w:w="344"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CB6418E"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sz w:val="16"/>
                <w:szCs w:val="16"/>
              </w:rPr>
            </w:pPr>
          </w:p>
        </w:tc>
        <w:tc>
          <w:tcPr>
            <w:tcW w:w="1715"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6FDB92E"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sz w:val="16"/>
                <w:szCs w:val="16"/>
              </w:rPr>
            </w:pPr>
          </w:p>
        </w:tc>
        <w:tc>
          <w:tcPr>
            <w:tcW w:w="980"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EB5F653"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Levene Statistic</w:t>
            </w:r>
          </w:p>
        </w:tc>
        <w:tc>
          <w:tcPr>
            <w:tcW w:w="589"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5B7951C"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df1</w:t>
            </w:r>
          </w:p>
        </w:tc>
        <w:tc>
          <w:tcPr>
            <w:tcW w:w="68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E02D89"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df2</w:t>
            </w:r>
          </w:p>
        </w:tc>
        <w:tc>
          <w:tcPr>
            <w:tcW w:w="686"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93FBCDC"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Sig.</w:t>
            </w:r>
          </w:p>
        </w:tc>
      </w:tr>
      <w:tr w:rsidR="001C245C" w:rsidRPr="002C16E7" w14:paraId="6C17F15F" w14:textId="77777777" w:rsidTr="00505316">
        <w:trPr>
          <w:cantSplit/>
          <w:trHeight w:val="255"/>
          <w:tblHeader/>
        </w:trPr>
        <w:tc>
          <w:tcPr>
            <w:tcW w:w="344"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847A614"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Pretest</w:t>
            </w:r>
          </w:p>
        </w:tc>
        <w:tc>
          <w:tcPr>
            <w:tcW w:w="1715"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FBB26CE"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Based on Mean</w:t>
            </w:r>
          </w:p>
        </w:tc>
        <w:tc>
          <w:tcPr>
            <w:tcW w:w="980" w:type="pct"/>
            <w:tcBorders>
              <w:top w:val="single" w:sz="16" w:space="0" w:color="000000"/>
              <w:left w:val="single" w:sz="16" w:space="0" w:color="000000"/>
              <w:bottom w:val="nil"/>
            </w:tcBorders>
            <w:shd w:val="clear" w:color="auto" w:fill="FFFFFF"/>
            <w:tcMar>
              <w:top w:w="30" w:type="dxa"/>
              <w:left w:w="30" w:type="dxa"/>
              <w:bottom w:w="30" w:type="dxa"/>
              <w:right w:w="30" w:type="dxa"/>
            </w:tcMar>
          </w:tcPr>
          <w:p w14:paraId="59CC88FF"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.021</w:t>
            </w:r>
          </w:p>
        </w:tc>
        <w:tc>
          <w:tcPr>
            <w:tcW w:w="589" w:type="pct"/>
            <w:tcBorders>
              <w:top w:val="single" w:sz="16" w:space="0" w:color="000000"/>
              <w:bottom w:val="nil"/>
            </w:tcBorders>
            <w:shd w:val="clear" w:color="auto" w:fill="FFFFFF"/>
            <w:tcMar>
              <w:top w:w="30" w:type="dxa"/>
              <w:left w:w="30" w:type="dxa"/>
              <w:bottom w:w="30" w:type="dxa"/>
              <w:right w:w="30" w:type="dxa"/>
            </w:tcMar>
          </w:tcPr>
          <w:p w14:paraId="16B08883"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1</w:t>
            </w:r>
          </w:p>
        </w:tc>
        <w:tc>
          <w:tcPr>
            <w:tcW w:w="686" w:type="pct"/>
            <w:tcBorders>
              <w:top w:val="single" w:sz="16" w:space="0" w:color="000000"/>
              <w:bottom w:val="nil"/>
            </w:tcBorders>
            <w:shd w:val="clear" w:color="auto" w:fill="FFFFFF"/>
            <w:tcMar>
              <w:top w:w="30" w:type="dxa"/>
              <w:left w:w="30" w:type="dxa"/>
              <w:bottom w:w="30" w:type="dxa"/>
              <w:right w:w="30" w:type="dxa"/>
            </w:tcMar>
          </w:tcPr>
          <w:p w14:paraId="0D71D652"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58</w:t>
            </w:r>
          </w:p>
        </w:tc>
        <w:tc>
          <w:tcPr>
            <w:tcW w:w="686" w:type="pct"/>
            <w:tcBorders>
              <w:top w:val="single" w:sz="16" w:space="0" w:color="000000"/>
              <w:bottom w:val="nil"/>
              <w:right w:val="single" w:sz="16" w:space="0" w:color="000000"/>
            </w:tcBorders>
            <w:shd w:val="clear" w:color="auto" w:fill="FFFFFF"/>
            <w:tcMar>
              <w:top w:w="30" w:type="dxa"/>
              <w:left w:w="30" w:type="dxa"/>
              <w:bottom w:w="30" w:type="dxa"/>
              <w:right w:w="30" w:type="dxa"/>
            </w:tcMar>
          </w:tcPr>
          <w:p w14:paraId="6337BB43"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.887</w:t>
            </w:r>
          </w:p>
        </w:tc>
      </w:tr>
      <w:tr w:rsidR="001C245C" w:rsidRPr="002C16E7" w14:paraId="7FC40476" w14:textId="77777777" w:rsidTr="00505316">
        <w:trPr>
          <w:cantSplit/>
          <w:trHeight w:val="151"/>
          <w:tblHeader/>
        </w:trPr>
        <w:tc>
          <w:tcPr>
            <w:tcW w:w="344"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D93C943"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p>
        </w:tc>
        <w:tc>
          <w:tcPr>
            <w:tcW w:w="1715" w:type="pct"/>
            <w:tcBorders>
              <w:top w:val="nil"/>
              <w:left w:val="nil"/>
              <w:bottom w:val="nil"/>
              <w:right w:val="single" w:sz="16" w:space="0" w:color="000000"/>
            </w:tcBorders>
            <w:shd w:val="clear" w:color="auto" w:fill="FFFFFF"/>
            <w:tcMar>
              <w:top w:w="30" w:type="dxa"/>
              <w:left w:w="30" w:type="dxa"/>
              <w:bottom w:w="30" w:type="dxa"/>
              <w:right w:w="30" w:type="dxa"/>
            </w:tcMar>
          </w:tcPr>
          <w:p w14:paraId="599D0401"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Based on Median</w:t>
            </w:r>
          </w:p>
        </w:tc>
        <w:tc>
          <w:tcPr>
            <w:tcW w:w="980" w:type="pct"/>
            <w:tcBorders>
              <w:top w:val="nil"/>
              <w:left w:val="single" w:sz="16" w:space="0" w:color="000000"/>
              <w:bottom w:val="nil"/>
            </w:tcBorders>
            <w:shd w:val="clear" w:color="auto" w:fill="FFFFFF"/>
            <w:tcMar>
              <w:top w:w="30" w:type="dxa"/>
              <w:left w:w="30" w:type="dxa"/>
              <w:bottom w:w="30" w:type="dxa"/>
              <w:right w:w="30" w:type="dxa"/>
            </w:tcMar>
          </w:tcPr>
          <w:p w14:paraId="77AF6D28"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.017</w:t>
            </w:r>
          </w:p>
        </w:tc>
        <w:tc>
          <w:tcPr>
            <w:tcW w:w="589" w:type="pct"/>
            <w:tcBorders>
              <w:top w:val="nil"/>
              <w:bottom w:val="nil"/>
            </w:tcBorders>
            <w:shd w:val="clear" w:color="auto" w:fill="FFFFFF"/>
            <w:tcMar>
              <w:top w:w="30" w:type="dxa"/>
              <w:left w:w="30" w:type="dxa"/>
              <w:bottom w:w="30" w:type="dxa"/>
              <w:right w:w="30" w:type="dxa"/>
            </w:tcMar>
          </w:tcPr>
          <w:p w14:paraId="1FFB8CB9"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1</w:t>
            </w:r>
          </w:p>
        </w:tc>
        <w:tc>
          <w:tcPr>
            <w:tcW w:w="686" w:type="pct"/>
            <w:tcBorders>
              <w:top w:val="nil"/>
              <w:bottom w:val="nil"/>
            </w:tcBorders>
            <w:shd w:val="clear" w:color="auto" w:fill="FFFFFF"/>
            <w:tcMar>
              <w:top w:w="30" w:type="dxa"/>
              <w:left w:w="30" w:type="dxa"/>
              <w:bottom w:w="30" w:type="dxa"/>
              <w:right w:w="30" w:type="dxa"/>
            </w:tcMar>
          </w:tcPr>
          <w:p w14:paraId="10524BFC"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58</w:t>
            </w:r>
          </w:p>
        </w:tc>
        <w:tc>
          <w:tcPr>
            <w:tcW w:w="686" w:type="pct"/>
            <w:tcBorders>
              <w:top w:val="nil"/>
              <w:bottom w:val="nil"/>
              <w:right w:val="single" w:sz="16" w:space="0" w:color="000000"/>
            </w:tcBorders>
            <w:shd w:val="clear" w:color="auto" w:fill="FFFFFF"/>
            <w:tcMar>
              <w:top w:w="30" w:type="dxa"/>
              <w:left w:w="30" w:type="dxa"/>
              <w:bottom w:w="30" w:type="dxa"/>
              <w:right w:w="30" w:type="dxa"/>
            </w:tcMar>
          </w:tcPr>
          <w:p w14:paraId="4039AD8E"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.897</w:t>
            </w:r>
          </w:p>
        </w:tc>
      </w:tr>
      <w:tr w:rsidR="001C245C" w:rsidRPr="002C16E7" w14:paraId="44FFDF0B" w14:textId="77777777" w:rsidTr="00505316">
        <w:trPr>
          <w:cantSplit/>
          <w:trHeight w:val="151"/>
          <w:tblHeader/>
        </w:trPr>
        <w:tc>
          <w:tcPr>
            <w:tcW w:w="344"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DEC27F1"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p>
        </w:tc>
        <w:tc>
          <w:tcPr>
            <w:tcW w:w="1715" w:type="pct"/>
            <w:tcBorders>
              <w:top w:val="nil"/>
              <w:left w:val="nil"/>
              <w:bottom w:val="nil"/>
              <w:right w:val="single" w:sz="16" w:space="0" w:color="000000"/>
            </w:tcBorders>
            <w:shd w:val="clear" w:color="auto" w:fill="FFFFFF"/>
            <w:tcMar>
              <w:top w:w="30" w:type="dxa"/>
              <w:left w:w="30" w:type="dxa"/>
              <w:bottom w:w="30" w:type="dxa"/>
              <w:right w:w="30" w:type="dxa"/>
            </w:tcMar>
          </w:tcPr>
          <w:p w14:paraId="07C512CF"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Based on Median and with adjusted df</w:t>
            </w:r>
          </w:p>
        </w:tc>
        <w:tc>
          <w:tcPr>
            <w:tcW w:w="980" w:type="pct"/>
            <w:tcBorders>
              <w:top w:val="nil"/>
              <w:left w:val="single" w:sz="16" w:space="0" w:color="000000"/>
              <w:bottom w:val="nil"/>
            </w:tcBorders>
            <w:shd w:val="clear" w:color="auto" w:fill="FFFFFF"/>
            <w:tcMar>
              <w:top w:w="30" w:type="dxa"/>
              <w:left w:w="30" w:type="dxa"/>
              <w:bottom w:w="30" w:type="dxa"/>
              <w:right w:w="30" w:type="dxa"/>
            </w:tcMar>
          </w:tcPr>
          <w:p w14:paraId="2E6F42E7"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.017</w:t>
            </w:r>
          </w:p>
        </w:tc>
        <w:tc>
          <w:tcPr>
            <w:tcW w:w="589" w:type="pct"/>
            <w:tcBorders>
              <w:top w:val="nil"/>
              <w:bottom w:val="nil"/>
            </w:tcBorders>
            <w:shd w:val="clear" w:color="auto" w:fill="FFFFFF"/>
            <w:tcMar>
              <w:top w:w="30" w:type="dxa"/>
              <w:left w:w="30" w:type="dxa"/>
              <w:bottom w:w="30" w:type="dxa"/>
              <w:right w:w="30" w:type="dxa"/>
            </w:tcMar>
          </w:tcPr>
          <w:p w14:paraId="7D665821"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1</w:t>
            </w:r>
          </w:p>
        </w:tc>
        <w:tc>
          <w:tcPr>
            <w:tcW w:w="686" w:type="pct"/>
            <w:tcBorders>
              <w:top w:val="nil"/>
              <w:bottom w:val="nil"/>
            </w:tcBorders>
            <w:shd w:val="clear" w:color="auto" w:fill="FFFFFF"/>
            <w:tcMar>
              <w:top w:w="30" w:type="dxa"/>
              <w:left w:w="30" w:type="dxa"/>
              <w:bottom w:w="30" w:type="dxa"/>
              <w:right w:w="30" w:type="dxa"/>
            </w:tcMar>
          </w:tcPr>
          <w:p w14:paraId="5A4FDD60"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56.393</w:t>
            </w:r>
          </w:p>
        </w:tc>
        <w:tc>
          <w:tcPr>
            <w:tcW w:w="686" w:type="pct"/>
            <w:tcBorders>
              <w:top w:val="nil"/>
              <w:bottom w:val="nil"/>
              <w:right w:val="single" w:sz="16" w:space="0" w:color="000000"/>
            </w:tcBorders>
            <w:shd w:val="clear" w:color="auto" w:fill="FFFFFF"/>
            <w:tcMar>
              <w:top w:w="30" w:type="dxa"/>
              <w:left w:w="30" w:type="dxa"/>
              <w:bottom w:w="30" w:type="dxa"/>
              <w:right w:w="30" w:type="dxa"/>
            </w:tcMar>
          </w:tcPr>
          <w:p w14:paraId="44ECA196"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.897</w:t>
            </w:r>
          </w:p>
        </w:tc>
      </w:tr>
      <w:tr w:rsidR="001C245C" w:rsidRPr="002C16E7" w14:paraId="40C9E4F5" w14:textId="77777777" w:rsidTr="00505316">
        <w:trPr>
          <w:cantSplit/>
          <w:trHeight w:val="151"/>
        </w:trPr>
        <w:tc>
          <w:tcPr>
            <w:tcW w:w="344"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71C83E3"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p>
        </w:tc>
        <w:tc>
          <w:tcPr>
            <w:tcW w:w="1715"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BFC5B9B"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Based on trimmed mean</w:t>
            </w:r>
          </w:p>
        </w:tc>
        <w:tc>
          <w:tcPr>
            <w:tcW w:w="980" w:type="pct"/>
            <w:tcBorders>
              <w:top w:val="nil"/>
              <w:left w:val="single" w:sz="16" w:space="0" w:color="000000"/>
              <w:bottom w:val="single" w:sz="16" w:space="0" w:color="000000"/>
            </w:tcBorders>
            <w:shd w:val="clear" w:color="auto" w:fill="FFFFFF"/>
            <w:tcMar>
              <w:top w:w="30" w:type="dxa"/>
              <w:left w:w="30" w:type="dxa"/>
              <w:bottom w:w="30" w:type="dxa"/>
              <w:right w:w="30" w:type="dxa"/>
            </w:tcMar>
          </w:tcPr>
          <w:p w14:paraId="6B530F5D"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.022</w:t>
            </w:r>
          </w:p>
        </w:tc>
        <w:tc>
          <w:tcPr>
            <w:tcW w:w="589" w:type="pct"/>
            <w:tcBorders>
              <w:top w:val="nil"/>
              <w:bottom w:val="single" w:sz="16" w:space="0" w:color="000000"/>
            </w:tcBorders>
            <w:shd w:val="clear" w:color="auto" w:fill="FFFFFF"/>
            <w:tcMar>
              <w:top w:w="30" w:type="dxa"/>
              <w:left w:w="30" w:type="dxa"/>
              <w:bottom w:w="30" w:type="dxa"/>
              <w:right w:w="30" w:type="dxa"/>
            </w:tcMar>
          </w:tcPr>
          <w:p w14:paraId="6C815C9E"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1</w:t>
            </w:r>
          </w:p>
        </w:tc>
        <w:tc>
          <w:tcPr>
            <w:tcW w:w="686" w:type="pct"/>
            <w:tcBorders>
              <w:top w:val="nil"/>
              <w:bottom w:val="single" w:sz="16" w:space="0" w:color="000000"/>
            </w:tcBorders>
            <w:shd w:val="clear" w:color="auto" w:fill="FFFFFF"/>
            <w:tcMar>
              <w:top w:w="30" w:type="dxa"/>
              <w:left w:w="30" w:type="dxa"/>
              <w:bottom w:w="30" w:type="dxa"/>
              <w:right w:w="30" w:type="dxa"/>
            </w:tcMar>
          </w:tcPr>
          <w:p w14:paraId="39CB00BA"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58</w:t>
            </w:r>
          </w:p>
        </w:tc>
        <w:tc>
          <w:tcPr>
            <w:tcW w:w="686"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BE7A5A1" w14:textId="77777777" w:rsidR="001C245C" w:rsidRPr="002C16E7" w:rsidRDefault="001C245C" w:rsidP="00505316">
            <w:pPr>
              <w:autoSpaceDE w:val="0"/>
              <w:autoSpaceDN w:val="0"/>
              <w:adjustRightInd w:val="0"/>
              <w:spacing w:after="0" w:line="240" w:lineRule="auto"/>
              <w:jc w:val="both"/>
              <w:rPr>
                <w:rFonts w:ascii="Times New Roman" w:hAnsi="Times New Roman" w:cs="Times New Roman"/>
                <w:color w:val="000000"/>
                <w:sz w:val="16"/>
                <w:szCs w:val="16"/>
              </w:rPr>
            </w:pPr>
            <w:r w:rsidRPr="002C16E7">
              <w:rPr>
                <w:rFonts w:ascii="Times New Roman" w:hAnsi="Times New Roman" w:cs="Times New Roman"/>
                <w:color w:val="000000"/>
                <w:sz w:val="16"/>
                <w:szCs w:val="16"/>
              </w:rPr>
              <w:t>.883</w:t>
            </w:r>
          </w:p>
        </w:tc>
      </w:tr>
    </w:tbl>
    <w:p w14:paraId="1C61722F" w14:textId="77777777" w:rsidR="001C245C" w:rsidRDefault="001C245C" w:rsidP="001C245C">
      <w:pPr>
        <w:pStyle w:val="ListParagraph"/>
        <w:spacing w:after="0" w:line="240" w:lineRule="auto"/>
        <w:ind w:left="1080"/>
        <w:jc w:val="both"/>
        <w:rPr>
          <w:rFonts w:ascii="Times New Roman" w:hAnsi="Times New Roman" w:cs="Times New Roman"/>
          <w:sz w:val="24"/>
          <w:szCs w:val="24"/>
        </w:rPr>
      </w:pPr>
    </w:p>
    <w:p w14:paraId="61662D1E"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There are some result in the table 4.4, but the result of homogeneity test is in Based on Mean. Table 4.4 shows that pretest score in both group classes (Control and Experiment) is homogenous because the sig is 0.887, it is more than sig 0.05. Because the data is homogemous, so the next step is t test.</w:t>
      </w:r>
    </w:p>
    <w:p w14:paraId="27DDD302" w14:textId="77777777" w:rsidR="001C245C" w:rsidRPr="009236A3" w:rsidRDefault="001C245C" w:rsidP="001C245C">
      <w:pPr>
        <w:pStyle w:val="ListParagraph"/>
        <w:numPr>
          <w:ilvl w:val="0"/>
          <w:numId w:val="37"/>
        </w:numPr>
        <w:spacing w:after="0" w:line="240" w:lineRule="auto"/>
        <w:ind w:left="284" w:hanging="284"/>
        <w:jc w:val="both"/>
        <w:rPr>
          <w:rFonts w:ascii="Times New Roman" w:hAnsi="Times New Roman" w:cs="Times New Roman"/>
          <w:b/>
          <w:sz w:val="24"/>
          <w:szCs w:val="24"/>
        </w:rPr>
      </w:pPr>
      <w:r w:rsidRPr="009236A3">
        <w:rPr>
          <w:rFonts w:ascii="Times New Roman" w:hAnsi="Times New Roman" w:cs="Times New Roman"/>
          <w:b/>
          <w:sz w:val="24"/>
          <w:szCs w:val="24"/>
        </w:rPr>
        <w:t>T Test</w:t>
      </w:r>
    </w:p>
    <w:p w14:paraId="03F4B7EA"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Both of Control and experimental class is normal distribution and homogen. That is as the prerequisite before t test. To determine whether the mean score of the two class is significant different or not, the researcher administer t test using SPSS 17 version for windows with Independent Sample T- Test. The standard significance is 0.05. Those hypothesis is formulated in the form of statistic hypothesis (sig 2- tailed) as follow:</w:t>
      </w:r>
    </w:p>
    <w:p w14:paraId="5E404AB9"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There is no difference between students’ pretest in Control and</w:t>
      </w:r>
      <w:r>
        <w:rPr>
          <w:rFonts w:ascii="Times New Roman" w:hAnsi="Times New Roman" w:cs="Times New Roman"/>
          <w:sz w:val="24"/>
          <w:szCs w:val="24"/>
          <w:lang w:val="en-ID"/>
        </w:rPr>
        <w:t xml:space="preserve"> </w:t>
      </w:r>
      <w:r>
        <w:rPr>
          <w:rFonts w:ascii="Times New Roman" w:hAnsi="Times New Roman" w:cs="Times New Roman"/>
          <w:sz w:val="24"/>
          <w:szCs w:val="24"/>
        </w:rPr>
        <w:t>Experimental class.</w:t>
      </w:r>
    </w:p>
    <w:p w14:paraId="637F7651"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There is a difference between students’ pretest in Control and</w:t>
      </w:r>
      <w:r>
        <w:rPr>
          <w:rFonts w:ascii="Times New Roman" w:hAnsi="Times New Roman" w:cs="Times New Roman"/>
          <w:sz w:val="24"/>
          <w:szCs w:val="24"/>
          <w:lang w:val="en-ID"/>
        </w:rPr>
        <w:t xml:space="preserve"> </w:t>
      </w:r>
      <w:r>
        <w:rPr>
          <w:rFonts w:ascii="Times New Roman" w:hAnsi="Times New Roman" w:cs="Times New Roman"/>
          <w:sz w:val="24"/>
          <w:szCs w:val="24"/>
        </w:rPr>
        <w:t>Experimental class.</w:t>
      </w:r>
    </w:p>
    <w:p w14:paraId="2BEAFCD6"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 get the result, the criteria should be:</w:t>
      </w:r>
    </w:p>
    <w:p w14:paraId="70F2576F"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If sig ≥ 0.05 means that H</w:t>
      </w:r>
      <w:r>
        <w:rPr>
          <w:rFonts w:ascii="Times New Roman" w:hAnsi="Times New Roman" w:cs="Times New Roman"/>
          <w:sz w:val="24"/>
          <w:szCs w:val="24"/>
          <w:vertAlign w:val="subscript"/>
        </w:rPr>
        <w:t xml:space="preserve">0 </w:t>
      </w:r>
      <w:r>
        <w:rPr>
          <w:rFonts w:ascii="Times New Roman" w:hAnsi="Times New Roman" w:cs="Times New Roman"/>
          <w:sz w:val="24"/>
          <w:szCs w:val="24"/>
        </w:rPr>
        <w:t>is accepted.</w:t>
      </w:r>
    </w:p>
    <w:p w14:paraId="1C113849"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If sig &lt; 0.05 means that H</w:t>
      </w:r>
      <w:r>
        <w:rPr>
          <w:rFonts w:ascii="Times New Roman" w:hAnsi="Times New Roman" w:cs="Times New Roman"/>
          <w:sz w:val="24"/>
          <w:szCs w:val="24"/>
          <w:vertAlign w:val="subscript"/>
        </w:rPr>
        <w:t xml:space="preserve">0 </w:t>
      </w:r>
      <w:r>
        <w:rPr>
          <w:rFonts w:ascii="Times New Roman" w:hAnsi="Times New Roman" w:cs="Times New Roman"/>
          <w:sz w:val="24"/>
          <w:szCs w:val="24"/>
        </w:rPr>
        <w:t>is rejected.</w:t>
      </w:r>
    </w:p>
    <w:p w14:paraId="5BA8FED7"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After processing the data, the output for t test can be seen in the table 4.6 below:</w:t>
      </w:r>
    </w:p>
    <w:p w14:paraId="7D457264" w14:textId="77777777" w:rsidR="001C245C" w:rsidRDefault="001C245C" w:rsidP="001C245C">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Table 5</w:t>
      </w:r>
      <w:r w:rsidRPr="00184B40">
        <w:rPr>
          <w:rFonts w:ascii="Times New Roman" w:hAnsi="Times New Roman" w:cs="Times New Roman"/>
          <w:b/>
          <w:sz w:val="24"/>
          <w:szCs w:val="24"/>
        </w:rPr>
        <w:t xml:space="preserve"> </w:t>
      </w:r>
    </w:p>
    <w:p w14:paraId="6C4262EE" w14:textId="77777777" w:rsidR="001C245C" w:rsidRPr="00184B40" w:rsidRDefault="001C245C" w:rsidP="001C245C">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Independent t Test of Pretest</w:t>
      </w:r>
    </w:p>
    <w:tbl>
      <w:tblPr>
        <w:tblW w:w="4498" w:type="pct"/>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684"/>
        <w:gridCol w:w="1784"/>
        <w:gridCol w:w="1200"/>
        <w:gridCol w:w="340"/>
        <w:gridCol w:w="340"/>
        <w:gridCol w:w="500"/>
        <w:gridCol w:w="469"/>
        <w:gridCol w:w="744"/>
        <w:gridCol w:w="746"/>
        <w:gridCol w:w="580"/>
        <w:gridCol w:w="685"/>
        <w:gridCol w:w="88"/>
      </w:tblGrid>
      <w:tr w:rsidR="001C245C" w:rsidRPr="004A7BB8" w14:paraId="55F07AD9" w14:textId="77777777" w:rsidTr="00505316">
        <w:trPr>
          <w:cantSplit/>
          <w:trHeight w:val="183"/>
          <w:tblHeader/>
        </w:trPr>
        <w:tc>
          <w:tcPr>
            <w:tcW w:w="5000" w:type="pct"/>
            <w:gridSpan w:val="12"/>
            <w:tcBorders>
              <w:top w:val="nil"/>
              <w:left w:val="nil"/>
              <w:bottom w:val="nil"/>
              <w:right w:val="nil"/>
            </w:tcBorders>
            <w:shd w:val="clear" w:color="auto" w:fill="FFFFFF"/>
            <w:tcMar>
              <w:top w:w="30" w:type="dxa"/>
              <w:left w:w="30" w:type="dxa"/>
              <w:bottom w:w="30" w:type="dxa"/>
              <w:right w:w="30" w:type="dxa"/>
            </w:tcMar>
            <w:vAlign w:val="center"/>
          </w:tcPr>
          <w:p w14:paraId="49DA475C"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b/>
                <w:bCs/>
                <w:color w:val="000000"/>
                <w:sz w:val="16"/>
                <w:szCs w:val="16"/>
              </w:rPr>
              <w:lastRenderedPageBreak/>
              <w:t>Independent Samples Test</w:t>
            </w:r>
          </w:p>
        </w:tc>
      </w:tr>
      <w:tr w:rsidR="001C245C" w:rsidRPr="004A7BB8" w14:paraId="75912550" w14:textId="77777777" w:rsidTr="00505316">
        <w:trPr>
          <w:gridAfter w:val="1"/>
          <w:wAfter w:w="54" w:type="pct"/>
          <w:cantSplit/>
          <w:trHeight w:val="356"/>
          <w:tblHeader/>
        </w:trPr>
        <w:tc>
          <w:tcPr>
            <w:tcW w:w="420" w:type="pc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05A5BC4A" w14:textId="77777777" w:rsidR="001C245C" w:rsidRPr="004A7BB8" w:rsidRDefault="001C245C" w:rsidP="00505316">
            <w:pPr>
              <w:autoSpaceDE w:val="0"/>
              <w:autoSpaceDN w:val="0"/>
              <w:adjustRightInd w:val="0"/>
              <w:spacing w:after="0" w:line="240" w:lineRule="auto"/>
              <w:rPr>
                <w:rFonts w:ascii="Times New Roman" w:hAnsi="Times New Roman" w:cs="Times New Roman"/>
                <w:sz w:val="16"/>
                <w:szCs w:val="16"/>
              </w:rPr>
            </w:pPr>
          </w:p>
        </w:tc>
        <w:tc>
          <w:tcPr>
            <w:tcW w:w="1094"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235141C" w14:textId="77777777" w:rsidR="001C245C" w:rsidRPr="004A7BB8" w:rsidRDefault="001C245C" w:rsidP="00505316">
            <w:pPr>
              <w:autoSpaceDE w:val="0"/>
              <w:autoSpaceDN w:val="0"/>
              <w:adjustRightInd w:val="0"/>
              <w:spacing w:after="0" w:line="240" w:lineRule="auto"/>
              <w:rPr>
                <w:rFonts w:ascii="Times New Roman" w:hAnsi="Times New Roman" w:cs="Times New Roman"/>
                <w:sz w:val="16"/>
                <w:szCs w:val="16"/>
              </w:rPr>
            </w:pPr>
          </w:p>
        </w:tc>
        <w:tc>
          <w:tcPr>
            <w:tcW w:w="944"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9515CFA"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Levene's Test for Equality of Variances</w:t>
            </w:r>
          </w:p>
        </w:tc>
        <w:tc>
          <w:tcPr>
            <w:tcW w:w="2488" w:type="pct"/>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11689E64"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t-test for Equality of Means</w:t>
            </w:r>
          </w:p>
        </w:tc>
      </w:tr>
      <w:tr w:rsidR="001C245C" w:rsidRPr="004A7BB8" w14:paraId="1123C0B5" w14:textId="77777777" w:rsidTr="00505316">
        <w:trPr>
          <w:gridAfter w:val="1"/>
          <w:wAfter w:w="54" w:type="pct"/>
          <w:cantSplit/>
          <w:trHeight w:val="356"/>
          <w:tblHeader/>
        </w:trPr>
        <w:tc>
          <w:tcPr>
            <w:tcW w:w="420" w:type="pct"/>
            <w:tcBorders>
              <w:top w:val="nil"/>
              <w:left w:val="single" w:sz="16" w:space="0" w:color="000000"/>
              <w:bottom w:val="nil"/>
              <w:right w:val="nil"/>
            </w:tcBorders>
            <w:shd w:val="clear" w:color="auto" w:fill="FFFFFF"/>
            <w:tcMar>
              <w:top w:w="30" w:type="dxa"/>
              <w:left w:w="30" w:type="dxa"/>
              <w:bottom w:w="30" w:type="dxa"/>
              <w:right w:w="30" w:type="dxa"/>
            </w:tcMar>
          </w:tcPr>
          <w:p w14:paraId="5C5156BC" w14:textId="77777777" w:rsidR="001C245C" w:rsidRPr="004A7BB8" w:rsidRDefault="001C245C" w:rsidP="00505316">
            <w:pPr>
              <w:autoSpaceDE w:val="0"/>
              <w:autoSpaceDN w:val="0"/>
              <w:adjustRightInd w:val="0"/>
              <w:spacing w:after="0" w:line="240" w:lineRule="auto"/>
              <w:rPr>
                <w:rFonts w:ascii="Times New Roman" w:hAnsi="Times New Roman" w:cs="Times New Roman"/>
                <w:sz w:val="16"/>
                <w:szCs w:val="16"/>
              </w:rPr>
            </w:pPr>
          </w:p>
        </w:tc>
        <w:tc>
          <w:tcPr>
            <w:tcW w:w="1094" w:type="pct"/>
            <w:tcBorders>
              <w:top w:val="nil"/>
              <w:left w:val="nil"/>
              <w:bottom w:val="nil"/>
              <w:right w:val="single" w:sz="16" w:space="0" w:color="000000"/>
            </w:tcBorders>
            <w:shd w:val="clear" w:color="auto" w:fill="FFFFFF"/>
            <w:tcMar>
              <w:top w:w="30" w:type="dxa"/>
              <w:left w:w="30" w:type="dxa"/>
              <w:bottom w:w="30" w:type="dxa"/>
              <w:right w:w="30" w:type="dxa"/>
            </w:tcMar>
          </w:tcPr>
          <w:p w14:paraId="3779610F" w14:textId="77777777" w:rsidR="001C245C" w:rsidRPr="004A7BB8" w:rsidRDefault="001C245C" w:rsidP="00505316">
            <w:pPr>
              <w:autoSpaceDE w:val="0"/>
              <w:autoSpaceDN w:val="0"/>
              <w:adjustRightInd w:val="0"/>
              <w:spacing w:after="0" w:line="240" w:lineRule="auto"/>
              <w:rPr>
                <w:rFonts w:ascii="Times New Roman" w:hAnsi="Times New Roman" w:cs="Times New Roman"/>
                <w:sz w:val="16"/>
                <w:szCs w:val="16"/>
              </w:rPr>
            </w:pPr>
          </w:p>
        </w:tc>
        <w:tc>
          <w:tcPr>
            <w:tcW w:w="944" w:type="pct"/>
            <w:gridSpan w:val="2"/>
            <w:tcBorders>
              <w:left w:val="single" w:sz="16" w:space="0" w:color="000000"/>
            </w:tcBorders>
            <w:shd w:val="clear" w:color="auto" w:fill="FFFFFF"/>
            <w:tcMar>
              <w:top w:w="30" w:type="dxa"/>
              <w:left w:w="30" w:type="dxa"/>
              <w:bottom w:w="30" w:type="dxa"/>
              <w:right w:w="30" w:type="dxa"/>
            </w:tcMar>
            <w:vAlign w:val="bottom"/>
          </w:tcPr>
          <w:p w14:paraId="468D5278"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sz w:val="16"/>
                <w:szCs w:val="16"/>
              </w:rPr>
            </w:pPr>
          </w:p>
        </w:tc>
        <w:tc>
          <w:tcPr>
            <w:tcW w:w="1713" w:type="pct"/>
            <w:gridSpan w:val="5"/>
            <w:shd w:val="clear" w:color="auto" w:fill="FFFFFF"/>
            <w:tcMar>
              <w:top w:w="30" w:type="dxa"/>
              <w:left w:w="30" w:type="dxa"/>
              <w:bottom w:w="30" w:type="dxa"/>
              <w:right w:w="30" w:type="dxa"/>
            </w:tcMar>
            <w:vAlign w:val="bottom"/>
          </w:tcPr>
          <w:p w14:paraId="36A18D27"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sz w:val="16"/>
                <w:szCs w:val="16"/>
              </w:rPr>
            </w:pPr>
          </w:p>
        </w:tc>
        <w:tc>
          <w:tcPr>
            <w:tcW w:w="775" w:type="pct"/>
            <w:gridSpan w:val="2"/>
            <w:tcBorders>
              <w:right w:val="single" w:sz="16" w:space="0" w:color="000000"/>
            </w:tcBorders>
            <w:shd w:val="clear" w:color="auto" w:fill="FFFFFF"/>
            <w:tcMar>
              <w:top w:w="30" w:type="dxa"/>
              <w:left w:w="30" w:type="dxa"/>
              <w:bottom w:w="30" w:type="dxa"/>
              <w:right w:w="30" w:type="dxa"/>
            </w:tcMar>
            <w:vAlign w:val="bottom"/>
          </w:tcPr>
          <w:p w14:paraId="6EB0D68D"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95% Confidence Interval of the Difference</w:t>
            </w:r>
          </w:p>
        </w:tc>
      </w:tr>
      <w:tr w:rsidR="001C245C" w:rsidRPr="004A7BB8" w14:paraId="5196A713" w14:textId="77777777" w:rsidTr="00505316">
        <w:trPr>
          <w:gridAfter w:val="1"/>
          <w:wAfter w:w="54" w:type="pct"/>
          <w:cantSplit/>
          <w:trHeight w:val="356"/>
          <w:tblHeader/>
        </w:trPr>
        <w:tc>
          <w:tcPr>
            <w:tcW w:w="420" w:type="pc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23A49F5F" w14:textId="77777777" w:rsidR="001C245C" w:rsidRPr="004A7BB8" w:rsidRDefault="001C245C" w:rsidP="00505316">
            <w:pPr>
              <w:autoSpaceDE w:val="0"/>
              <w:autoSpaceDN w:val="0"/>
              <w:adjustRightInd w:val="0"/>
              <w:spacing w:after="0" w:line="240" w:lineRule="auto"/>
              <w:rPr>
                <w:rFonts w:ascii="Times New Roman" w:hAnsi="Times New Roman" w:cs="Times New Roman"/>
                <w:sz w:val="16"/>
                <w:szCs w:val="16"/>
              </w:rPr>
            </w:pPr>
          </w:p>
        </w:tc>
        <w:tc>
          <w:tcPr>
            <w:tcW w:w="1094"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D82BB27" w14:textId="77777777" w:rsidR="001C245C" w:rsidRPr="004A7BB8" w:rsidRDefault="001C245C" w:rsidP="00505316">
            <w:pPr>
              <w:autoSpaceDE w:val="0"/>
              <w:autoSpaceDN w:val="0"/>
              <w:adjustRightInd w:val="0"/>
              <w:spacing w:after="0" w:line="240" w:lineRule="auto"/>
              <w:rPr>
                <w:rFonts w:ascii="Times New Roman" w:hAnsi="Times New Roman" w:cs="Times New Roman"/>
                <w:sz w:val="16"/>
                <w:szCs w:val="16"/>
              </w:rPr>
            </w:pPr>
          </w:p>
        </w:tc>
        <w:tc>
          <w:tcPr>
            <w:tcW w:w="736"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B52B77D"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F</w:t>
            </w:r>
          </w:p>
        </w:tc>
        <w:tc>
          <w:tcPr>
            <w:tcW w:w="208" w:type="pct"/>
            <w:tcBorders>
              <w:bottom w:val="single" w:sz="16" w:space="0" w:color="000000"/>
            </w:tcBorders>
            <w:shd w:val="clear" w:color="auto" w:fill="FFFFFF"/>
            <w:tcMar>
              <w:top w:w="30" w:type="dxa"/>
              <w:left w:w="30" w:type="dxa"/>
              <w:bottom w:w="30" w:type="dxa"/>
              <w:right w:w="30" w:type="dxa"/>
            </w:tcMar>
            <w:vAlign w:val="bottom"/>
          </w:tcPr>
          <w:p w14:paraId="4F55F4AD"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Sig.</w:t>
            </w:r>
          </w:p>
        </w:tc>
        <w:tc>
          <w:tcPr>
            <w:tcW w:w="208" w:type="pct"/>
            <w:tcBorders>
              <w:bottom w:val="single" w:sz="16" w:space="0" w:color="000000"/>
            </w:tcBorders>
            <w:shd w:val="clear" w:color="auto" w:fill="FFFFFF"/>
            <w:tcMar>
              <w:top w:w="30" w:type="dxa"/>
              <w:left w:w="30" w:type="dxa"/>
              <w:bottom w:w="30" w:type="dxa"/>
              <w:right w:w="30" w:type="dxa"/>
            </w:tcMar>
            <w:vAlign w:val="bottom"/>
          </w:tcPr>
          <w:p w14:paraId="2F986884"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t</w:t>
            </w:r>
          </w:p>
        </w:tc>
        <w:tc>
          <w:tcPr>
            <w:tcW w:w="306" w:type="pct"/>
            <w:tcBorders>
              <w:bottom w:val="single" w:sz="16" w:space="0" w:color="000000"/>
            </w:tcBorders>
            <w:shd w:val="clear" w:color="auto" w:fill="FFFFFF"/>
            <w:tcMar>
              <w:top w:w="30" w:type="dxa"/>
              <w:left w:w="30" w:type="dxa"/>
              <w:bottom w:w="30" w:type="dxa"/>
              <w:right w:w="30" w:type="dxa"/>
            </w:tcMar>
            <w:vAlign w:val="bottom"/>
          </w:tcPr>
          <w:p w14:paraId="04EE575D"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df</w:t>
            </w:r>
          </w:p>
        </w:tc>
        <w:tc>
          <w:tcPr>
            <w:tcW w:w="287" w:type="pct"/>
            <w:tcBorders>
              <w:bottom w:val="single" w:sz="16" w:space="0" w:color="000000"/>
            </w:tcBorders>
            <w:shd w:val="clear" w:color="auto" w:fill="FFFFFF"/>
            <w:tcMar>
              <w:top w:w="30" w:type="dxa"/>
              <w:left w:w="30" w:type="dxa"/>
              <w:bottom w:w="30" w:type="dxa"/>
              <w:right w:w="30" w:type="dxa"/>
            </w:tcMar>
            <w:vAlign w:val="bottom"/>
          </w:tcPr>
          <w:p w14:paraId="469A423B"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Sig. (2-tailed)</w:t>
            </w:r>
          </w:p>
        </w:tc>
        <w:tc>
          <w:tcPr>
            <w:tcW w:w="455" w:type="pct"/>
            <w:tcBorders>
              <w:bottom w:val="single" w:sz="16" w:space="0" w:color="000000"/>
            </w:tcBorders>
            <w:shd w:val="clear" w:color="auto" w:fill="FFFFFF"/>
            <w:tcMar>
              <w:top w:w="30" w:type="dxa"/>
              <w:left w:w="30" w:type="dxa"/>
              <w:bottom w:w="30" w:type="dxa"/>
              <w:right w:w="30" w:type="dxa"/>
            </w:tcMar>
            <w:vAlign w:val="bottom"/>
          </w:tcPr>
          <w:p w14:paraId="26EBBB29"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Mean Difference</w:t>
            </w:r>
          </w:p>
        </w:tc>
        <w:tc>
          <w:tcPr>
            <w:tcW w:w="457" w:type="pct"/>
            <w:tcBorders>
              <w:bottom w:val="single" w:sz="16" w:space="0" w:color="000000"/>
            </w:tcBorders>
            <w:shd w:val="clear" w:color="auto" w:fill="FFFFFF"/>
            <w:tcMar>
              <w:top w:w="30" w:type="dxa"/>
              <w:left w:w="30" w:type="dxa"/>
              <w:bottom w:w="30" w:type="dxa"/>
              <w:right w:w="30" w:type="dxa"/>
            </w:tcMar>
            <w:vAlign w:val="bottom"/>
          </w:tcPr>
          <w:p w14:paraId="3C77D2AF"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Std. Error Difference</w:t>
            </w:r>
          </w:p>
        </w:tc>
        <w:tc>
          <w:tcPr>
            <w:tcW w:w="355" w:type="pct"/>
            <w:tcBorders>
              <w:bottom w:val="single" w:sz="16" w:space="0" w:color="000000"/>
            </w:tcBorders>
            <w:shd w:val="clear" w:color="auto" w:fill="FFFFFF"/>
            <w:tcMar>
              <w:top w:w="30" w:type="dxa"/>
              <w:left w:w="30" w:type="dxa"/>
              <w:bottom w:w="30" w:type="dxa"/>
              <w:right w:w="30" w:type="dxa"/>
            </w:tcMar>
            <w:vAlign w:val="bottom"/>
          </w:tcPr>
          <w:p w14:paraId="5BDA65A7"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Lower</w:t>
            </w:r>
          </w:p>
        </w:tc>
        <w:tc>
          <w:tcPr>
            <w:tcW w:w="420"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647AAEF4"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4A7BB8">
              <w:rPr>
                <w:rFonts w:ascii="Times New Roman" w:hAnsi="Times New Roman" w:cs="Times New Roman"/>
                <w:color w:val="000000"/>
                <w:sz w:val="16"/>
                <w:szCs w:val="16"/>
              </w:rPr>
              <w:t>Upper</w:t>
            </w:r>
          </w:p>
        </w:tc>
      </w:tr>
      <w:tr w:rsidR="001C245C" w:rsidRPr="004A7BB8" w14:paraId="200A8FE0" w14:textId="77777777" w:rsidTr="00505316">
        <w:trPr>
          <w:gridAfter w:val="1"/>
          <w:wAfter w:w="54" w:type="pct"/>
          <w:cantSplit/>
          <w:trHeight w:val="375"/>
          <w:tblHeader/>
        </w:trPr>
        <w:tc>
          <w:tcPr>
            <w:tcW w:w="420"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9454FA" w14:textId="77777777" w:rsidR="001C245C" w:rsidRPr="004A7BB8" w:rsidRDefault="001C245C" w:rsidP="00505316">
            <w:pPr>
              <w:autoSpaceDE w:val="0"/>
              <w:autoSpaceDN w:val="0"/>
              <w:adjustRightInd w:val="0"/>
              <w:spacing w:after="0" w:line="240" w:lineRule="auto"/>
              <w:rPr>
                <w:rFonts w:ascii="Times New Roman" w:hAnsi="Times New Roman" w:cs="Times New Roman"/>
                <w:color w:val="000000"/>
                <w:sz w:val="16"/>
                <w:szCs w:val="16"/>
              </w:rPr>
            </w:pPr>
            <w:r w:rsidRPr="004A7BB8">
              <w:rPr>
                <w:rFonts w:ascii="Times New Roman" w:hAnsi="Times New Roman" w:cs="Times New Roman"/>
                <w:color w:val="000000"/>
                <w:sz w:val="16"/>
                <w:szCs w:val="16"/>
              </w:rPr>
              <w:t>Pretest</w:t>
            </w:r>
          </w:p>
        </w:tc>
        <w:tc>
          <w:tcPr>
            <w:tcW w:w="1094"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48CC2D4" w14:textId="77777777" w:rsidR="001C245C" w:rsidRPr="004A7BB8" w:rsidRDefault="001C245C" w:rsidP="00505316">
            <w:pPr>
              <w:autoSpaceDE w:val="0"/>
              <w:autoSpaceDN w:val="0"/>
              <w:adjustRightInd w:val="0"/>
              <w:spacing w:after="0" w:line="240" w:lineRule="auto"/>
              <w:rPr>
                <w:rFonts w:ascii="Times New Roman" w:hAnsi="Times New Roman" w:cs="Times New Roman"/>
                <w:color w:val="000000"/>
                <w:sz w:val="16"/>
                <w:szCs w:val="16"/>
              </w:rPr>
            </w:pPr>
            <w:r w:rsidRPr="004A7BB8">
              <w:rPr>
                <w:rFonts w:ascii="Times New Roman" w:hAnsi="Times New Roman" w:cs="Times New Roman"/>
                <w:color w:val="000000"/>
                <w:sz w:val="16"/>
                <w:szCs w:val="16"/>
              </w:rPr>
              <w:t>Equal variances assumed</w:t>
            </w:r>
          </w:p>
        </w:tc>
        <w:tc>
          <w:tcPr>
            <w:tcW w:w="736" w:type="pct"/>
            <w:tcBorders>
              <w:top w:val="single" w:sz="16" w:space="0" w:color="000000"/>
              <w:left w:val="single" w:sz="16" w:space="0" w:color="000000"/>
              <w:bottom w:val="nil"/>
            </w:tcBorders>
            <w:shd w:val="clear" w:color="auto" w:fill="FFFFFF"/>
            <w:tcMar>
              <w:top w:w="30" w:type="dxa"/>
              <w:left w:w="30" w:type="dxa"/>
              <w:bottom w:w="30" w:type="dxa"/>
              <w:right w:w="30" w:type="dxa"/>
            </w:tcMar>
          </w:tcPr>
          <w:p w14:paraId="471B07D9"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.065</w:t>
            </w:r>
          </w:p>
        </w:tc>
        <w:tc>
          <w:tcPr>
            <w:tcW w:w="208" w:type="pct"/>
            <w:tcBorders>
              <w:top w:val="single" w:sz="16" w:space="0" w:color="000000"/>
              <w:bottom w:val="nil"/>
            </w:tcBorders>
            <w:shd w:val="clear" w:color="auto" w:fill="FFFFFF"/>
            <w:tcMar>
              <w:top w:w="30" w:type="dxa"/>
              <w:left w:w="30" w:type="dxa"/>
              <w:bottom w:w="30" w:type="dxa"/>
              <w:right w:w="30" w:type="dxa"/>
            </w:tcMar>
          </w:tcPr>
          <w:p w14:paraId="7308D896"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.799</w:t>
            </w:r>
          </w:p>
        </w:tc>
        <w:tc>
          <w:tcPr>
            <w:tcW w:w="208" w:type="pct"/>
            <w:tcBorders>
              <w:top w:val="single" w:sz="16" w:space="0" w:color="000000"/>
              <w:bottom w:val="nil"/>
            </w:tcBorders>
            <w:shd w:val="clear" w:color="auto" w:fill="FFFFFF"/>
            <w:tcMar>
              <w:top w:w="30" w:type="dxa"/>
              <w:left w:w="30" w:type="dxa"/>
              <w:bottom w:w="30" w:type="dxa"/>
              <w:right w:w="30" w:type="dxa"/>
            </w:tcMar>
          </w:tcPr>
          <w:p w14:paraId="3569DAA5"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.151</w:t>
            </w:r>
          </w:p>
        </w:tc>
        <w:tc>
          <w:tcPr>
            <w:tcW w:w="306" w:type="pct"/>
            <w:tcBorders>
              <w:top w:val="single" w:sz="16" w:space="0" w:color="000000"/>
              <w:bottom w:val="nil"/>
            </w:tcBorders>
            <w:shd w:val="clear" w:color="auto" w:fill="FFFFFF"/>
            <w:tcMar>
              <w:top w:w="30" w:type="dxa"/>
              <w:left w:w="30" w:type="dxa"/>
              <w:bottom w:w="30" w:type="dxa"/>
              <w:right w:w="30" w:type="dxa"/>
            </w:tcMar>
          </w:tcPr>
          <w:p w14:paraId="38F5B200"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58</w:t>
            </w:r>
          </w:p>
        </w:tc>
        <w:tc>
          <w:tcPr>
            <w:tcW w:w="287" w:type="pct"/>
            <w:tcBorders>
              <w:top w:val="single" w:sz="16" w:space="0" w:color="000000"/>
              <w:bottom w:val="nil"/>
            </w:tcBorders>
            <w:shd w:val="clear" w:color="auto" w:fill="FFFFFF"/>
            <w:tcMar>
              <w:top w:w="30" w:type="dxa"/>
              <w:left w:w="30" w:type="dxa"/>
              <w:bottom w:w="30" w:type="dxa"/>
              <w:right w:w="30" w:type="dxa"/>
            </w:tcMar>
          </w:tcPr>
          <w:p w14:paraId="44BA7D78"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.881</w:t>
            </w:r>
          </w:p>
        </w:tc>
        <w:tc>
          <w:tcPr>
            <w:tcW w:w="455" w:type="pct"/>
            <w:tcBorders>
              <w:top w:val="single" w:sz="16" w:space="0" w:color="000000"/>
              <w:bottom w:val="nil"/>
            </w:tcBorders>
            <w:shd w:val="clear" w:color="auto" w:fill="FFFFFF"/>
            <w:tcMar>
              <w:top w:w="30" w:type="dxa"/>
              <w:left w:w="30" w:type="dxa"/>
              <w:bottom w:w="30" w:type="dxa"/>
              <w:right w:w="30" w:type="dxa"/>
            </w:tcMar>
          </w:tcPr>
          <w:p w14:paraId="416C4BC5"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.53333</w:t>
            </w:r>
          </w:p>
        </w:tc>
        <w:tc>
          <w:tcPr>
            <w:tcW w:w="457" w:type="pct"/>
            <w:tcBorders>
              <w:top w:val="single" w:sz="16" w:space="0" w:color="000000"/>
              <w:bottom w:val="nil"/>
            </w:tcBorders>
            <w:shd w:val="clear" w:color="auto" w:fill="FFFFFF"/>
            <w:tcMar>
              <w:top w:w="30" w:type="dxa"/>
              <w:left w:w="30" w:type="dxa"/>
              <w:bottom w:w="30" w:type="dxa"/>
              <w:right w:w="30" w:type="dxa"/>
            </w:tcMar>
          </w:tcPr>
          <w:p w14:paraId="72A3A2F9"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3.54241</w:t>
            </w:r>
          </w:p>
        </w:tc>
        <w:tc>
          <w:tcPr>
            <w:tcW w:w="355" w:type="pct"/>
            <w:tcBorders>
              <w:top w:val="single" w:sz="16" w:space="0" w:color="000000"/>
              <w:bottom w:val="nil"/>
            </w:tcBorders>
            <w:shd w:val="clear" w:color="auto" w:fill="FFFFFF"/>
            <w:tcMar>
              <w:top w:w="30" w:type="dxa"/>
              <w:left w:w="30" w:type="dxa"/>
              <w:bottom w:w="30" w:type="dxa"/>
              <w:right w:w="30" w:type="dxa"/>
            </w:tcMar>
          </w:tcPr>
          <w:p w14:paraId="0AB02591"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-6.55757</w:t>
            </w:r>
          </w:p>
        </w:tc>
        <w:tc>
          <w:tcPr>
            <w:tcW w:w="420" w:type="pct"/>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29DEFF0"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7.62423</w:t>
            </w:r>
          </w:p>
        </w:tc>
      </w:tr>
      <w:tr w:rsidR="001C245C" w:rsidRPr="004A7BB8" w14:paraId="542DC799" w14:textId="77777777" w:rsidTr="00505316">
        <w:trPr>
          <w:gridAfter w:val="1"/>
          <w:wAfter w:w="54" w:type="pct"/>
          <w:cantSplit/>
          <w:trHeight w:val="137"/>
        </w:trPr>
        <w:tc>
          <w:tcPr>
            <w:tcW w:w="42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03E3501" w14:textId="77777777" w:rsidR="001C245C" w:rsidRPr="004A7BB8" w:rsidRDefault="001C245C" w:rsidP="00505316">
            <w:pPr>
              <w:autoSpaceDE w:val="0"/>
              <w:autoSpaceDN w:val="0"/>
              <w:adjustRightInd w:val="0"/>
              <w:spacing w:after="0" w:line="240" w:lineRule="auto"/>
              <w:rPr>
                <w:rFonts w:ascii="Times New Roman" w:hAnsi="Times New Roman" w:cs="Times New Roman"/>
                <w:color w:val="000000"/>
                <w:sz w:val="16"/>
                <w:szCs w:val="16"/>
              </w:rPr>
            </w:pPr>
          </w:p>
        </w:tc>
        <w:tc>
          <w:tcPr>
            <w:tcW w:w="1094"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D843CC7" w14:textId="77777777" w:rsidR="001C245C" w:rsidRPr="004A7BB8" w:rsidRDefault="001C245C" w:rsidP="00505316">
            <w:pPr>
              <w:autoSpaceDE w:val="0"/>
              <w:autoSpaceDN w:val="0"/>
              <w:adjustRightInd w:val="0"/>
              <w:spacing w:after="0" w:line="240" w:lineRule="auto"/>
              <w:rPr>
                <w:rFonts w:ascii="Times New Roman" w:hAnsi="Times New Roman" w:cs="Times New Roman"/>
                <w:color w:val="000000"/>
                <w:sz w:val="16"/>
                <w:szCs w:val="16"/>
              </w:rPr>
            </w:pPr>
            <w:r w:rsidRPr="004A7BB8">
              <w:rPr>
                <w:rFonts w:ascii="Times New Roman" w:hAnsi="Times New Roman" w:cs="Times New Roman"/>
                <w:color w:val="000000"/>
                <w:sz w:val="16"/>
                <w:szCs w:val="16"/>
              </w:rPr>
              <w:t>Equal variances not assumed</w:t>
            </w:r>
          </w:p>
        </w:tc>
        <w:tc>
          <w:tcPr>
            <w:tcW w:w="736"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51CA131"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sz w:val="16"/>
                <w:szCs w:val="16"/>
              </w:rPr>
            </w:pPr>
          </w:p>
        </w:tc>
        <w:tc>
          <w:tcPr>
            <w:tcW w:w="208" w:type="pct"/>
            <w:tcBorders>
              <w:top w:val="nil"/>
              <w:bottom w:val="single" w:sz="16" w:space="0" w:color="000000"/>
            </w:tcBorders>
            <w:shd w:val="clear" w:color="auto" w:fill="FFFFFF"/>
            <w:tcMar>
              <w:top w:w="30" w:type="dxa"/>
              <w:left w:w="30" w:type="dxa"/>
              <w:bottom w:w="30" w:type="dxa"/>
              <w:right w:w="30" w:type="dxa"/>
            </w:tcMar>
            <w:vAlign w:val="center"/>
          </w:tcPr>
          <w:p w14:paraId="4660BB3A" w14:textId="77777777" w:rsidR="001C245C" w:rsidRPr="004A7BB8" w:rsidRDefault="001C245C" w:rsidP="00505316">
            <w:pPr>
              <w:autoSpaceDE w:val="0"/>
              <w:autoSpaceDN w:val="0"/>
              <w:adjustRightInd w:val="0"/>
              <w:spacing w:after="0" w:line="240" w:lineRule="auto"/>
              <w:jc w:val="center"/>
              <w:rPr>
                <w:rFonts w:ascii="Times New Roman" w:hAnsi="Times New Roman" w:cs="Times New Roman"/>
                <w:sz w:val="16"/>
                <w:szCs w:val="16"/>
              </w:rPr>
            </w:pPr>
          </w:p>
        </w:tc>
        <w:tc>
          <w:tcPr>
            <w:tcW w:w="208" w:type="pct"/>
            <w:tcBorders>
              <w:top w:val="nil"/>
              <w:bottom w:val="single" w:sz="16" w:space="0" w:color="000000"/>
            </w:tcBorders>
            <w:shd w:val="clear" w:color="auto" w:fill="FFFFFF"/>
            <w:tcMar>
              <w:top w:w="30" w:type="dxa"/>
              <w:left w:w="30" w:type="dxa"/>
              <w:bottom w:w="30" w:type="dxa"/>
              <w:right w:w="30" w:type="dxa"/>
            </w:tcMar>
          </w:tcPr>
          <w:p w14:paraId="07FB8587"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.151</w:t>
            </w:r>
          </w:p>
        </w:tc>
        <w:tc>
          <w:tcPr>
            <w:tcW w:w="306" w:type="pct"/>
            <w:tcBorders>
              <w:top w:val="nil"/>
              <w:bottom w:val="single" w:sz="16" w:space="0" w:color="000000"/>
            </w:tcBorders>
            <w:shd w:val="clear" w:color="auto" w:fill="FFFFFF"/>
            <w:tcMar>
              <w:top w:w="30" w:type="dxa"/>
              <w:left w:w="30" w:type="dxa"/>
              <w:bottom w:w="30" w:type="dxa"/>
              <w:right w:w="30" w:type="dxa"/>
            </w:tcMar>
          </w:tcPr>
          <w:p w14:paraId="573E3D45"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57.670</w:t>
            </w:r>
          </w:p>
        </w:tc>
        <w:tc>
          <w:tcPr>
            <w:tcW w:w="287" w:type="pct"/>
            <w:tcBorders>
              <w:top w:val="nil"/>
              <w:bottom w:val="single" w:sz="16" w:space="0" w:color="000000"/>
            </w:tcBorders>
            <w:shd w:val="clear" w:color="auto" w:fill="FFFFFF"/>
            <w:tcMar>
              <w:top w:w="30" w:type="dxa"/>
              <w:left w:w="30" w:type="dxa"/>
              <w:bottom w:w="30" w:type="dxa"/>
              <w:right w:w="30" w:type="dxa"/>
            </w:tcMar>
          </w:tcPr>
          <w:p w14:paraId="09C166DF"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.881</w:t>
            </w:r>
          </w:p>
        </w:tc>
        <w:tc>
          <w:tcPr>
            <w:tcW w:w="455" w:type="pct"/>
            <w:tcBorders>
              <w:top w:val="nil"/>
              <w:bottom w:val="single" w:sz="16" w:space="0" w:color="000000"/>
            </w:tcBorders>
            <w:shd w:val="clear" w:color="auto" w:fill="FFFFFF"/>
            <w:tcMar>
              <w:top w:w="30" w:type="dxa"/>
              <w:left w:w="30" w:type="dxa"/>
              <w:bottom w:w="30" w:type="dxa"/>
              <w:right w:w="30" w:type="dxa"/>
            </w:tcMar>
          </w:tcPr>
          <w:p w14:paraId="5B943494"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.53333</w:t>
            </w:r>
          </w:p>
        </w:tc>
        <w:tc>
          <w:tcPr>
            <w:tcW w:w="457" w:type="pct"/>
            <w:tcBorders>
              <w:top w:val="nil"/>
              <w:bottom w:val="single" w:sz="16" w:space="0" w:color="000000"/>
            </w:tcBorders>
            <w:shd w:val="clear" w:color="auto" w:fill="FFFFFF"/>
            <w:tcMar>
              <w:top w:w="30" w:type="dxa"/>
              <w:left w:w="30" w:type="dxa"/>
              <w:bottom w:w="30" w:type="dxa"/>
              <w:right w:w="30" w:type="dxa"/>
            </w:tcMar>
          </w:tcPr>
          <w:p w14:paraId="5FB1FB1D"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3.54241</w:t>
            </w:r>
          </w:p>
        </w:tc>
        <w:tc>
          <w:tcPr>
            <w:tcW w:w="355" w:type="pct"/>
            <w:tcBorders>
              <w:top w:val="nil"/>
              <w:bottom w:val="single" w:sz="16" w:space="0" w:color="000000"/>
            </w:tcBorders>
            <w:shd w:val="clear" w:color="auto" w:fill="FFFFFF"/>
            <w:tcMar>
              <w:top w:w="30" w:type="dxa"/>
              <w:left w:w="30" w:type="dxa"/>
              <w:bottom w:w="30" w:type="dxa"/>
              <w:right w:w="30" w:type="dxa"/>
            </w:tcMar>
          </w:tcPr>
          <w:p w14:paraId="49FB7036"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-6.55843</w:t>
            </w:r>
          </w:p>
        </w:tc>
        <w:tc>
          <w:tcPr>
            <w:tcW w:w="420"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E0C97F1" w14:textId="77777777" w:rsidR="001C245C" w:rsidRPr="004A7BB8"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4A7BB8">
              <w:rPr>
                <w:rFonts w:ascii="Times New Roman" w:hAnsi="Times New Roman" w:cs="Times New Roman"/>
                <w:color w:val="000000"/>
                <w:sz w:val="16"/>
                <w:szCs w:val="16"/>
              </w:rPr>
              <w:t>7.62510</w:t>
            </w:r>
          </w:p>
        </w:tc>
      </w:tr>
    </w:tbl>
    <w:p w14:paraId="7B4F2A9F" w14:textId="77777777" w:rsidR="001C245C" w:rsidRPr="004A7BB8" w:rsidRDefault="001C245C" w:rsidP="001C245C">
      <w:pPr>
        <w:autoSpaceDE w:val="0"/>
        <w:autoSpaceDN w:val="0"/>
        <w:adjustRightInd w:val="0"/>
        <w:spacing w:after="0" w:line="240" w:lineRule="auto"/>
        <w:rPr>
          <w:rFonts w:ascii="Times New Roman" w:hAnsi="Times New Roman" w:cs="Times New Roman"/>
          <w:sz w:val="24"/>
          <w:szCs w:val="24"/>
        </w:rPr>
      </w:pPr>
    </w:p>
    <w:p w14:paraId="27230123" w14:textId="64D20E0C"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Table 5 shows that the significance score (sig 2- tailed) with t test is 0.881. The probability score is more than 0.05 means that H</w:t>
      </w:r>
      <w:r>
        <w:rPr>
          <w:rFonts w:ascii="Times New Roman" w:hAnsi="Times New Roman" w:cs="Times New Roman"/>
          <w:sz w:val="24"/>
          <w:szCs w:val="24"/>
          <w:vertAlign w:val="subscript"/>
        </w:rPr>
        <w:t xml:space="preserve">0 </w:t>
      </w:r>
      <w:r>
        <w:rPr>
          <w:rFonts w:ascii="Times New Roman" w:hAnsi="Times New Roman" w:cs="Times New Roman"/>
          <w:sz w:val="24"/>
          <w:szCs w:val="24"/>
        </w:rPr>
        <w:t>is accepted, so it can be concluded that there is no differences between students’ pretest in Control and Experimental class.</w:t>
      </w:r>
    </w:p>
    <w:p w14:paraId="67286178" w14:textId="77777777" w:rsidR="005A266C" w:rsidRPr="002B7AF4" w:rsidRDefault="005A266C" w:rsidP="005A266C">
      <w:pPr>
        <w:spacing w:after="0" w:line="240" w:lineRule="auto"/>
        <w:jc w:val="both"/>
        <w:rPr>
          <w:rFonts w:ascii="Times New Roman" w:hAnsi="Times New Roman" w:cs="Times New Roman"/>
          <w:sz w:val="24"/>
          <w:szCs w:val="24"/>
        </w:rPr>
      </w:pPr>
    </w:p>
    <w:p w14:paraId="13301A01"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376250EF" w14:textId="77777777" w:rsidR="005A266C" w:rsidRPr="002B7AF4" w:rsidRDefault="005A266C" w:rsidP="005A266C">
      <w:pPr>
        <w:spacing w:after="0" w:line="240" w:lineRule="auto"/>
        <w:jc w:val="both"/>
        <w:rPr>
          <w:rFonts w:ascii="Times New Roman" w:hAnsi="Times New Roman" w:cs="Times New Roman"/>
          <w:sz w:val="10"/>
          <w:szCs w:val="24"/>
        </w:rPr>
      </w:pPr>
    </w:p>
    <w:p w14:paraId="30D81A07" w14:textId="77777777" w:rsidR="001C245C" w:rsidRDefault="001C245C" w:rsidP="001C245C">
      <w:pPr>
        <w:pStyle w:val="ListParagraph"/>
        <w:numPr>
          <w:ilvl w:val="0"/>
          <w:numId w:val="36"/>
        </w:numPr>
        <w:tabs>
          <w:tab w:val="left" w:pos="284"/>
        </w:tabs>
        <w:spacing w:after="0" w:line="240" w:lineRule="auto"/>
        <w:ind w:left="0" w:firstLine="0"/>
        <w:jc w:val="both"/>
        <w:rPr>
          <w:rFonts w:ascii="Times New Roman" w:hAnsi="Times New Roman" w:cs="Times New Roman"/>
          <w:b/>
          <w:sz w:val="24"/>
          <w:szCs w:val="24"/>
        </w:rPr>
      </w:pPr>
      <w:r w:rsidRPr="009236A3">
        <w:rPr>
          <w:rFonts w:ascii="Times New Roman" w:hAnsi="Times New Roman" w:cs="Times New Roman"/>
          <w:b/>
          <w:sz w:val="24"/>
          <w:szCs w:val="24"/>
        </w:rPr>
        <w:t xml:space="preserve">Data Analysis of Posttest </w:t>
      </w:r>
    </w:p>
    <w:p w14:paraId="6D6B50D0" w14:textId="77777777" w:rsidR="001C245C" w:rsidRPr="006D66BD" w:rsidRDefault="001C245C" w:rsidP="001C245C">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Posttest is administered to know the students’ improvement and achievement after giving the treatment. The question of posttest is same with the question in pretest, but in posttest, the researcher make some modification. After conducting the posttest, the researcher got the students’ score of experimental and control class. </w:t>
      </w:r>
    </w:p>
    <w:p w14:paraId="49082656" w14:textId="77777777" w:rsidR="001C245C" w:rsidRPr="009236A3" w:rsidRDefault="001C245C" w:rsidP="001C245C">
      <w:pPr>
        <w:pStyle w:val="ListParagraph"/>
        <w:numPr>
          <w:ilvl w:val="0"/>
          <w:numId w:val="38"/>
        </w:numPr>
        <w:spacing w:after="0" w:line="240" w:lineRule="auto"/>
        <w:ind w:left="284" w:hanging="284"/>
        <w:jc w:val="both"/>
        <w:rPr>
          <w:rFonts w:ascii="Times New Roman" w:hAnsi="Times New Roman" w:cs="Times New Roman"/>
          <w:b/>
          <w:sz w:val="24"/>
          <w:szCs w:val="24"/>
        </w:rPr>
      </w:pPr>
      <w:r w:rsidRPr="009236A3">
        <w:rPr>
          <w:rFonts w:ascii="Times New Roman" w:hAnsi="Times New Roman" w:cs="Times New Roman"/>
          <w:b/>
          <w:sz w:val="24"/>
          <w:szCs w:val="24"/>
        </w:rPr>
        <w:t>Normality</w:t>
      </w:r>
    </w:p>
    <w:p w14:paraId="58B384F0"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sidRPr="005E31A3">
        <w:rPr>
          <w:rFonts w:ascii="Times New Roman" w:hAnsi="Times New Roman" w:cs="Times New Roman"/>
          <w:sz w:val="24"/>
          <w:szCs w:val="24"/>
        </w:rPr>
        <w:t xml:space="preserve">Normality test </w:t>
      </w:r>
      <w:r>
        <w:rPr>
          <w:rFonts w:ascii="Times New Roman" w:hAnsi="Times New Roman" w:cs="Times New Roman"/>
          <w:sz w:val="24"/>
          <w:szCs w:val="24"/>
        </w:rPr>
        <w:t xml:space="preserve">in posttest </w:t>
      </w:r>
      <w:r w:rsidRPr="005E31A3">
        <w:rPr>
          <w:rFonts w:ascii="Times New Roman" w:hAnsi="Times New Roman" w:cs="Times New Roman"/>
          <w:sz w:val="24"/>
          <w:szCs w:val="24"/>
        </w:rPr>
        <w:t xml:space="preserve">is administered to measure each data obtained by both classess come from population with normal distribution or not. </w:t>
      </w:r>
      <w:r>
        <w:rPr>
          <w:rFonts w:ascii="Times New Roman" w:hAnsi="Times New Roman" w:cs="Times New Roman"/>
          <w:sz w:val="24"/>
          <w:szCs w:val="24"/>
        </w:rPr>
        <w:t xml:space="preserve"> Normality test calculated from the total data of pos</w:t>
      </w:r>
      <w:r w:rsidRPr="005E31A3">
        <w:rPr>
          <w:rFonts w:ascii="Times New Roman" w:hAnsi="Times New Roman" w:cs="Times New Roman"/>
          <w:sz w:val="24"/>
          <w:szCs w:val="24"/>
        </w:rPr>
        <w:t xml:space="preserve">test score in both experimental and control class. </w:t>
      </w:r>
      <w:r>
        <w:rPr>
          <w:rFonts w:ascii="Times New Roman" w:hAnsi="Times New Roman" w:cs="Times New Roman"/>
          <w:sz w:val="24"/>
          <w:szCs w:val="24"/>
        </w:rPr>
        <w:t xml:space="preserve"> To measure the normality of post</w:t>
      </w:r>
      <w:r w:rsidRPr="005E31A3">
        <w:rPr>
          <w:rFonts w:ascii="Times New Roman" w:hAnsi="Times New Roman" w:cs="Times New Roman"/>
          <w:sz w:val="24"/>
          <w:szCs w:val="24"/>
        </w:rPr>
        <w:t>test data, it can be seen by comparing the coefficient sig with the probability standard 0.05. If the sig more than 0.05, it can be concluded that the data is normal.</w:t>
      </w:r>
      <w:r>
        <w:rPr>
          <w:rFonts w:ascii="Times New Roman" w:hAnsi="Times New Roman" w:cs="Times New Roman"/>
          <w:sz w:val="24"/>
          <w:szCs w:val="24"/>
          <w:lang w:val="en-ID"/>
        </w:rPr>
        <w:t xml:space="preserve"> </w:t>
      </w:r>
      <w:r w:rsidRPr="005E31A3">
        <w:rPr>
          <w:rFonts w:ascii="Times New Roman" w:hAnsi="Times New Roman" w:cs="Times New Roman"/>
          <w:sz w:val="24"/>
          <w:szCs w:val="24"/>
        </w:rPr>
        <w:t xml:space="preserve">Besides, if the sig less than 0.05, it can be concluded that the data is not normal. From the data calculation with software SPSS 17 Version for windows, the </w:t>
      </w:r>
      <w:r>
        <w:rPr>
          <w:rFonts w:ascii="Times New Roman" w:hAnsi="Times New Roman" w:cs="Times New Roman"/>
          <w:sz w:val="24"/>
          <w:szCs w:val="24"/>
        </w:rPr>
        <w:t xml:space="preserve">normality of posttest </w:t>
      </w:r>
      <w:r w:rsidRPr="005E31A3">
        <w:rPr>
          <w:rFonts w:ascii="Times New Roman" w:hAnsi="Times New Roman" w:cs="Times New Roman"/>
          <w:sz w:val="24"/>
          <w:szCs w:val="24"/>
        </w:rPr>
        <w:t>data is obtained as follow:</w:t>
      </w:r>
    </w:p>
    <w:p w14:paraId="79FFC0E7" w14:textId="77777777" w:rsidR="001C245C" w:rsidRPr="00F83449" w:rsidRDefault="001C245C" w:rsidP="001C245C">
      <w:pPr>
        <w:pStyle w:val="ListParagraph"/>
        <w:spacing w:after="0" w:line="240" w:lineRule="auto"/>
        <w:ind w:left="1800"/>
        <w:jc w:val="center"/>
        <w:rPr>
          <w:rFonts w:ascii="Times New Roman" w:hAnsi="Times New Roman" w:cs="Times New Roman"/>
          <w:b/>
          <w:sz w:val="24"/>
          <w:szCs w:val="24"/>
          <w:lang w:val="en-ID"/>
        </w:rPr>
      </w:pPr>
      <w:r>
        <w:rPr>
          <w:rFonts w:ascii="Times New Roman" w:hAnsi="Times New Roman" w:cs="Times New Roman"/>
          <w:b/>
          <w:sz w:val="24"/>
          <w:szCs w:val="24"/>
        </w:rPr>
        <w:t xml:space="preserve">Table </w:t>
      </w:r>
      <w:r>
        <w:rPr>
          <w:rFonts w:ascii="Times New Roman" w:hAnsi="Times New Roman" w:cs="Times New Roman"/>
          <w:b/>
          <w:sz w:val="24"/>
          <w:szCs w:val="24"/>
          <w:lang w:val="en-ID"/>
        </w:rPr>
        <w:t>6</w:t>
      </w:r>
    </w:p>
    <w:p w14:paraId="63985653" w14:textId="77777777" w:rsidR="001C245C" w:rsidRPr="00120B0E" w:rsidRDefault="001C245C" w:rsidP="001C245C">
      <w:pPr>
        <w:pStyle w:val="ListParagraph"/>
        <w:spacing w:after="0" w:line="240" w:lineRule="auto"/>
        <w:ind w:left="1800"/>
        <w:jc w:val="center"/>
        <w:rPr>
          <w:rFonts w:ascii="Times New Roman" w:hAnsi="Times New Roman" w:cs="Times New Roman"/>
          <w:b/>
          <w:sz w:val="24"/>
          <w:szCs w:val="24"/>
        </w:rPr>
      </w:pPr>
      <w:r>
        <w:rPr>
          <w:rFonts w:ascii="Times New Roman" w:hAnsi="Times New Roman" w:cs="Times New Roman"/>
          <w:b/>
          <w:sz w:val="24"/>
          <w:szCs w:val="24"/>
        </w:rPr>
        <w:t>Test Normality of Posttest</w:t>
      </w:r>
    </w:p>
    <w:tbl>
      <w:tblPr>
        <w:tblW w:w="3970" w:type="pct"/>
        <w:tblInd w:w="1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560"/>
        <w:gridCol w:w="2110"/>
        <w:gridCol w:w="1168"/>
        <w:gridCol w:w="647"/>
        <w:gridCol w:w="650"/>
        <w:gridCol w:w="749"/>
        <w:gridCol w:w="668"/>
        <w:gridCol w:w="650"/>
      </w:tblGrid>
      <w:tr w:rsidR="001C245C" w:rsidRPr="00120B0E" w14:paraId="0D7C3175" w14:textId="77777777" w:rsidTr="00505316">
        <w:trPr>
          <w:cantSplit/>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vAlign w:val="center"/>
          </w:tcPr>
          <w:p w14:paraId="6634AA75" w14:textId="77777777" w:rsidR="001C245C" w:rsidRPr="00120B0E"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120B0E">
              <w:rPr>
                <w:rFonts w:ascii="Times New Roman" w:hAnsi="Times New Roman" w:cs="Times New Roman"/>
                <w:b/>
                <w:bCs/>
                <w:color w:val="000000"/>
                <w:sz w:val="16"/>
                <w:szCs w:val="16"/>
              </w:rPr>
              <w:t>Tests of Normality</w:t>
            </w:r>
          </w:p>
        </w:tc>
      </w:tr>
      <w:tr w:rsidR="001C245C" w:rsidRPr="00120B0E" w14:paraId="0DB1F741" w14:textId="77777777" w:rsidTr="00505316">
        <w:trPr>
          <w:cantSplit/>
          <w:tblHeader/>
        </w:trPr>
        <w:tc>
          <w:tcPr>
            <w:tcW w:w="389" w:type="pc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0821F02" w14:textId="77777777" w:rsidR="001C245C" w:rsidRPr="00120B0E" w:rsidRDefault="001C245C" w:rsidP="00505316">
            <w:pPr>
              <w:autoSpaceDE w:val="0"/>
              <w:autoSpaceDN w:val="0"/>
              <w:adjustRightInd w:val="0"/>
              <w:spacing w:after="0" w:line="240" w:lineRule="auto"/>
              <w:rPr>
                <w:rFonts w:ascii="Times New Roman" w:hAnsi="Times New Roman" w:cs="Times New Roman"/>
                <w:sz w:val="16"/>
                <w:szCs w:val="16"/>
              </w:rPr>
            </w:pPr>
          </w:p>
        </w:tc>
        <w:tc>
          <w:tcPr>
            <w:tcW w:w="1465" w:type="pct"/>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4AEC70D5" w14:textId="77777777" w:rsidR="001C245C" w:rsidRPr="00120B0E" w:rsidRDefault="001C245C" w:rsidP="00505316">
            <w:pPr>
              <w:autoSpaceDE w:val="0"/>
              <w:autoSpaceDN w:val="0"/>
              <w:adjustRightInd w:val="0"/>
              <w:spacing w:after="0" w:line="240" w:lineRule="auto"/>
              <w:rPr>
                <w:rFonts w:ascii="Times New Roman" w:hAnsi="Times New Roman" w:cs="Times New Roman"/>
                <w:color w:val="000000"/>
                <w:sz w:val="16"/>
                <w:szCs w:val="16"/>
              </w:rPr>
            </w:pPr>
            <w:r w:rsidRPr="00120B0E">
              <w:rPr>
                <w:rFonts w:ascii="Times New Roman" w:hAnsi="Times New Roman" w:cs="Times New Roman"/>
                <w:color w:val="000000"/>
                <w:sz w:val="16"/>
                <w:szCs w:val="16"/>
              </w:rPr>
              <w:t>Class</w:t>
            </w:r>
          </w:p>
        </w:tc>
        <w:tc>
          <w:tcPr>
            <w:tcW w:w="1711" w:type="pct"/>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BB184CD" w14:textId="77777777" w:rsidR="001C245C" w:rsidRPr="00120B0E"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120B0E">
              <w:rPr>
                <w:rFonts w:ascii="Times New Roman" w:hAnsi="Times New Roman" w:cs="Times New Roman"/>
                <w:color w:val="000000"/>
                <w:sz w:val="16"/>
                <w:szCs w:val="16"/>
              </w:rPr>
              <w:t>Kolmogorov-Smirnov</w:t>
            </w:r>
            <w:r w:rsidRPr="00120B0E">
              <w:rPr>
                <w:rFonts w:ascii="Times New Roman" w:hAnsi="Times New Roman" w:cs="Times New Roman"/>
                <w:color w:val="000000"/>
                <w:sz w:val="16"/>
                <w:szCs w:val="16"/>
                <w:vertAlign w:val="superscript"/>
              </w:rPr>
              <w:t>a</w:t>
            </w:r>
          </w:p>
        </w:tc>
        <w:tc>
          <w:tcPr>
            <w:tcW w:w="1435" w:type="pct"/>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14409C1E" w14:textId="77777777" w:rsidR="001C245C" w:rsidRPr="00120B0E"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120B0E">
              <w:rPr>
                <w:rFonts w:ascii="Times New Roman" w:hAnsi="Times New Roman" w:cs="Times New Roman"/>
                <w:color w:val="000000"/>
                <w:sz w:val="16"/>
                <w:szCs w:val="16"/>
              </w:rPr>
              <w:t>Shapiro-Wilk</w:t>
            </w:r>
          </w:p>
        </w:tc>
      </w:tr>
      <w:tr w:rsidR="001C245C" w:rsidRPr="00120B0E" w14:paraId="3301A00B" w14:textId="77777777" w:rsidTr="00505316">
        <w:trPr>
          <w:cantSplit/>
          <w:tblHeader/>
        </w:trPr>
        <w:tc>
          <w:tcPr>
            <w:tcW w:w="389" w:type="pc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7F672F9B" w14:textId="77777777" w:rsidR="001C245C" w:rsidRPr="00120B0E" w:rsidRDefault="001C245C" w:rsidP="00505316">
            <w:pPr>
              <w:autoSpaceDE w:val="0"/>
              <w:autoSpaceDN w:val="0"/>
              <w:adjustRightInd w:val="0"/>
              <w:spacing w:after="0" w:line="240" w:lineRule="auto"/>
              <w:rPr>
                <w:rFonts w:ascii="Times New Roman" w:hAnsi="Times New Roman" w:cs="Times New Roman"/>
                <w:sz w:val="16"/>
                <w:szCs w:val="16"/>
              </w:rPr>
            </w:pPr>
          </w:p>
        </w:tc>
        <w:tc>
          <w:tcPr>
            <w:tcW w:w="1465" w:type="pct"/>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349A59F3" w14:textId="77777777" w:rsidR="001C245C" w:rsidRPr="00120B0E" w:rsidRDefault="001C245C" w:rsidP="00505316">
            <w:pPr>
              <w:autoSpaceDE w:val="0"/>
              <w:autoSpaceDN w:val="0"/>
              <w:adjustRightInd w:val="0"/>
              <w:spacing w:after="0" w:line="240" w:lineRule="auto"/>
              <w:rPr>
                <w:rFonts w:ascii="Times New Roman" w:hAnsi="Times New Roman" w:cs="Times New Roman"/>
                <w:sz w:val="16"/>
                <w:szCs w:val="16"/>
              </w:rPr>
            </w:pPr>
          </w:p>
        </w:tc>
        <w:tc>
          <w:tcPr>
            <w:tcW w:w="811"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207996DF" w14:textId="77777777" w:rsidR="001C245C" w:rsidRPr="00120B0E"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120B0E">
              <w:rPr>
                <w:rFonts w:ascii="Times New Roman" w:hAnsi="Times New Roman" w:cs="Times New Roman"/>
                <w:color w:val="000000"/>
                <w:sz w:val="16"/>
                <w:szCs w:val="16"/>
              </w:rPr>
              <w:t>Statistic</w:t>
            </w:r>
          </w:p>
        </w:tc>
        <w:tc>
          <w:tcPr>
            <w:tcW w:w="449" w:type="pct"/>
            <w:tcBorders>
              <w:bottom w:val="single" w:sz="16" w:space="0" w:color="000000"/>
            </w:tcBorders>
            <w:shd w:val="clear" w:color="auto" w:fill="FFFFFF"/>
            <w:tcMar>
              <w:top w:w="30" w:type="dxa"/>
              <w:left w:w="30" w:type="dxa"/>
              <w:bottom w:w="30" w:type="dxa"/>
              <w:right w:w="30" w:type="dxa"/>
            </w:tcMar>
            <w:vAlign w:val="bottom"/>
          </w:tcPr>
          <w:p w14:paraId="739DA972" w14:textId="77777777" w:rsidR="001C245C" w:rsidRPr="00120B0E"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120B0E">
              <w:rPr>
                <w:rFonts w:ascii="Times New Roman" w:hAnsi="Times New Roman" w:cs="Times New Roman"/>
                <w:color w:val="000000"/>
                <w:sz w:val="16"/>
                <w:szCs w:val="16"/>
              </w:rPr>
              <w:t>Df</w:t>
            </w:r>
          </w:p>
        </w:tc>
        <w:tc>
          <w:tcPr>
            <w:tcW w:w="450" w:type="pct"/>
            <w:tcBorders>
              <w:bottom w:val="single" w:sz="16" w:space="0" w:color="000000"/>
            </w:tcBorders>
            <w:shd w:val="clear" w:color="auto" w:fill="FFFFFF"/>
            <w:tcMar>
              <w:top w:w="30" w:type="dxa"/>
              <w:left w:w="30" w:type="dxa"/>
              <w:bottom w:w="30" w:type="dxa"/>
              <w:right w:w="30" w:type="dxa"/>
            </w:tcMar>
            <w:vAlign w:val="bottom"/>
          </w:tcPr>
          <w:p w14:paraId="027A82B6" w14:textId="77777777" w:rsidR="001C245C" w:rsidRPr="00120B0E"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120B0E">
              <w:rPr>
                <w:rFonts w:ascii="Times New Roman" w:hAnsi="Times New Roman" w:cs="Times New Roman"/>
                <w:color w:val="000000"/>
                <w:sz w:val="16"/>
                <w:szCs w:val="16"/>
              </w:rPr>
              <w:t>Sig.</w:t>
            </w:r>
          </w:p>
        </w:tc>
        <w:tc>
          <w:tcPr>
            <w:tcW w:w="520" w:type="pct"/>
            <w:tcBorders>
              <w:bottom w:val="single" w:sz="16" w:space="0" w:color="000000"/>
            </w:tcBorders>
            <w:shd w:val="clear" w:color="auto" w:fill="FFFFFF"/>
            <w:tcMar>
              <w:top w:w="30" w:type="dxa"/>
              <w:left w:w="30" w:type="dxa"/>
              <w:bottom w:w="30" w:type="dxa"/>
              <w:right w:w="30" w:type="dxa"/>
            </w:tcMar>
            <w:vAlign w:val="bottom"/>
          </w:tcPr>
          <w:p w14:paraId="30F5432E" w14:textId="77777777" w:rsidR="001C245C" w:rsidRPr="00120B0E"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120B0E">
              <w:rPr>
                <w:rFonts w:ascii="Times New Roman" w:hAnsi="Times New Roman" w:cs="Times New Roman"/>
                <w:color w:val="000000"/>
                <w:sz w:val="16"/>
                <w:szCs w:val="16"/>
              </w:rPr>
              <w:t>Statistic</w:t>
            </w:r>
          </w:p>
        </w:tc>
        <w:tc>
          <w:tcPr>
            <w:tcW w:w="464" w:type="pct"/>
            <w:tcBorders>
              <w:bottom w:val="single" w:sz="16" w:space="0" w:color="000000"/>
            </w:tcBorders>
            <w:shd w:val="clear" w:color="auto" w:fill="FFFFFF"/>
            <w:tcMar>
              <w:top w:w="30" w:type="dxa"/>
              <w:left w:w="30" w:type="dxa"/>
              <w:bottom w:w="30" w:type="dxa"/>
              <w:right w:w="30" w:type="dxa"/>
            </w:tcMar>
            <w:vAlign w:val="bottom"/>
          </w:tcPr>
          <w:p w14:paraId="4C1F04FE" w14:textId="77777777" w:rsidR="001C245C" w:rsidRPr="00120B0E"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120B0E">
              <w:rPr>
                <w:rFonts w:ascii="Times New Roman" w:hAnsi="Times New Roman" w:cs="Times New Roman"/>
                <w:color w:val="000000"/>
                <w:sz w:val="16"/>
                <w:szCs w:val="16"/>
              </w:rPr>
              <w:t>df</w:t>
            </w:r>
          </w:p>
        </w:tc>
        <w:tc>
          <w:tcPr>
            <w:tcW w:w="451"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5D0F677A" w14:textId="77777777" w:rsidR="001C245C" w:rsidRPr="00120B0E"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120B0E">
              <w:rPr>
                <w:rFonts w:ascii="Times New Roman" w:hAnsi="Times New Roman" w:cs="Times New Roman"/>
                <w:color w:val="000000"/>
                <w:sz w:val="16"/>
                <w:szCs w:val="16"/>
              </w:rPr>
              <w:t>Sig.</w:t>
            </w:r>
          </w:p>
        </w:tc>
      </w:tr>
      <w:tr w:rsidR="001C245C" w:rsidRPr="00120B0E" w14:paraId="652981E7" w14:textId="77777777" w:rsidTr="00505316">
        <w:trPr>
          <w:cantSplit/>
          <w:tblHeader/>
        </w:trPr>
        <w:tc>
          <w:tcPr>
            <w:tcW w:w="389"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0658EF9" w14:textId="77777777" w:rsidR="001C245C" w:rsidRPr="00120B0E" w:rsidRDefault="001C245C" w:rsidP="00505316">
            <w:pPr>
              <w:autoSpaceDE w:val="0"/>
              <w:autoSpaceDN w:val="0"/>
              <w:adjustRightInd w:val="0"/>
              <w:spacing w:after="0" w:line="240" w:lineRule="auto"/>
              <w:rPr>
                <w:rFonts w:ascii="Times New Roman" w:hAnsi="Times New Roman" w:cs="Times New Roman"/>
                <w:color w:val="000000"/>
                <w:sz w:val="16"/>
                <w:szCs w:val="16"/>
              </w:rPr>
            </w:pPr>
            <w:r w:rsidRPr="00120B0E">
              <w:rPr>
                <w:rFonts w:ascii="Times New Roman" w:hAnsi="Times New Roman" w:cs="Times New Roman"/>
                <w:color w:val="000000"/>
                <w:sz w:val="16"/>
                <w:szCs w:val="16"/>
              </w:rPr>
              <w:t>Posttest</w:t>
            </w:r>
          </w:p>
        </w:tc>
        <w:tc>
          <w:tcPr>
            <w:tcW w:w="1465"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32AE383" w14:textId="77777777" w:rsidR="001C245C" w:rsidRPr="00120B0E" w:rsidRDefault="001C245C" w:rsidP="0050531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120B0E">
              <w:rPr>
                <w:rFonts w:ascii="Times New Roman" w:hAnsi="Times New Roman" w:cs="Times New Roman"/>
                <w:color w:val="000000"/>
                <w:sz w:val="16"/>
                <w:szCs w:val="16"/>
              </w:rPr>
              <w:t>Control</w:t>
            </w:r>
          </w:p>
        </w:tc>
        <w:tc>
          <w:tcPr>
            <w:tcW w:w="811" w:type="pct"/>
            <w:tcBorders>
              <w:top w:val="single" w:sz="16" w:space="0" w:color="000000"/>
              <w:left w:val="single" w:sz="16" w:space="0" w:color="000000"/>
              <w:bottom w:val="nil"/>
            </w:tcBorders>
            <w:shd w:val="clear" w:color="auto" w:fill="FFFFFF"/>
            <w:tcMar>
              <w:top w:w="30" w:type="dxa"/>
              <w:left w:w="30" w:type="dxa"/>
              <w:bottom w:w="30" w:type="dxa"/>
              <w:right w:w="30" w:type="dxa"/>
            </w:tcMar>
          </w:tcPr>
          <w:p w14:paraId="0F66F880"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.144</w:t>
            </w:r>
          </w:p>
        </w:tc>
        <w:tc>
          <w:tcPr>
            <w:tcW w:w="449" w:type="pct"/>
            <w:tcBorders>
              <w:top w:val="single" w:sz="16" w:space="0" w:color="000000"/>
              <w:bottom w:val="nil"/>
            </w:tcBorders>
            <w:shd w:val="clear" w:color="auto" w:fill="FFFFFF"/>
            <w:tcMar>
              <w:top w:w="30" w:type="dxa"/>
              <w:left w:w="30" w:type="dxa"/>
              <w:bottom w:w="30" w:type="dxa"/>
              <w:right w:w="30" w:type="dxa"/>
            </w:tcMar>
          </w:tcPr>
          <w:p w14:paraId="7C580D27"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30</w:t>
            </w:r>
          </w:p>
        </w:tc>
        <w:tc>
          <w:tcPr>
            <w:tcW w:w="450" w:type="pct"/>
            <w:tcBorders>
              <w:top w:val="single" w:sz="16" w:space="0" w:color="000000"/>
              <w:bottom w:val="nil"/>
            </w:tcBorders>
            <w:shd w:val="clear" w:color="auto" w:fill="FFFFFF"/>
            <w:tcMar>
              <w:top w:w="30" w:type="dxa"/>
              <w:left w:w="30" w:type="dxa"/>
              <w:bottom w:w="30" w:type="dxa"/>
              <w:right w:w="30" w:type="dxa"/>
            </w:tcMar>
          </w:tcPr>
          <w:p w14:paraId="58FD9C62"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.113</w:t>
            </w:r>
          </w:p>
        </w:tc>
        <w:tc>
          <w:tcPr>
            <w:tcW w:w="520" w:type="pct"/>
            <w:tcBorders>
              <w:top w:val="single" w:sz="16" w:space="0" w:color="000000"/>
              <w:bottom w:val="nil"/>
            </w:tcBorders>
            <w:shd w:val="clear" w:color="auto" w:fill="FFFFFF"/>
            <w:tcMar>
              <w:top w:w="30" w:type="dxa"/>
              <w:left w:w="30" w:type="dxa"/>
              <w:bottom w:w="30" w:type="dxa"/>
              <w:right w:w="30" w:type="dxa"/>
            </w:tcMar>
          </w:tcPr>
          <w:p w14:paraId="14654853"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.926</w:t>
            </w:r>
          </w:p>
        </w:tc>
        <w:tc>
          <w:tcPr>
            <w:tcW w:w="464" w:type="pct"/>
            <w:tcBorders>
              <w:top w:val="single" w:sz="16" w:space="0" w:color="000000"/>
              <w:bottom w:val="nil"/>
            </w:tcBorders>
            <w:shd w:val="clear" w:color="auto" w:fill="FFFFFF"/>
            <w:tcMar>
              <w:top w:w="30" w:type="dxa"/>
              <w:left w:w="30" w:type="dxa"/>
              <w:bottom w:w="30" w:type="dxa"/>
              <w:right w:w="30" w:type="dxa"/>
            </w:tcMar>
          </w:tcPr>
          <w:p w14:paraId="0C946123"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30</w:t>
            </w:r>
          </w:p>
        </w:tc>
        <w:tc>
          <w:tcPr>
            <w:tcW w:w="451" w:type="pct"/>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35F2C0B"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.040</w:t>
            </w:r>
          </w:p>
        </w:tc>
      </w:tr>
      <w:tr w:rsidR="001C245C" w:rsidRPr="00120B0E" w14:paraId="6970DEE0" w14:textId="77777777" w:rsidTr="00505316">
        <w:trPr>
          <w:cantSplit/>
          <w:tblHeader/>
        </w:trPr>
        <w:tc>
          <w:tcPr>
            <w:tcW w:w="389"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46967F1" w14:textId="77777777" w:rsidR="001C245C" w:rsidRPr="00120B0E" w:rsidRDefault="001C245C" w:rsidP="00505316">
            <w:pPr>
              <w:autoSpaceDE w:val="0"/>
              <w:autoSpaceDN w:val="0"/>
              <w:adjustRightInd w:val="0"/>
              <w:spacing w:after="0" w:line="240" w:lineRule="auto"/>
              <w:rPr>
                <w:rFonts w:ascii="Times New Roman" w:hAnsi="Times New Roman" w:cs="Times New Roman"/>
                <w:color w:val="000000"/>
                <w:sz w:val="16"/>
                <w:szCs w:val="16"/>
              </w:rPr>
            </w:pPr>
          </w:p>
        </w:tc>
        <w:tc>
          <w:tcPr>
            <w:tcW w:w="1465"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AC5470A" w14:textId="77777777" w:rsidR="001C245C" w:rsidRPr="00120B0E" w:rsidRDefault="001C245C" w:rsidP="00505316">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120B0E">
              <w:rPr>
                <w:rFonts w:ascii="Times New Roman" w:hAnsi="Times New Roman" w:cs="Times New Roman"/>
                <w:color w:val="000000"/>
                <w:sz w:val="16"/>
                <w:szCs w:val="16"/>
              </w:rPr>
              <w:t>Experimental</w:t>
            </w:r>
          </w:p>
        </w:tc>
        <w:tc>
          <w:tcPr>
            <w:tcW w:w="811" w:type="pct"/>
            <w:tcBorders>
              <w:top w:val="nil"/>
              <w:left w:val="single" w:sz="16" w:space="0" w:color="000000"/>
              <w:bottom w:val="single" w:sz="16" w:space="0" w:color="000000"/>
            </w:tcBorders>
            <w:shd w:val="clear" w:color="auto" w:fill="FFFFFF"/>
            <w:tcMar>
              <w:top w:w="30" w:type="dxa"/>
              <w:left w:w="30" w:type="dxa"/>
              <w:bottom w:w="30" w:type="dxa"/>
              <w:right w:w="30" w:type="dxa"/>
            </w:tcMar>
          </w:tcPr>
          <w:p w14:paraId="5D433734"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.125</w:t>
            </w:r>
          </w:p>
        </w:tc>
        <w:tc>
          <w:tcPr>
            <w:tcW w:w="449" w:type="pct"/>
            <w:tcBorders>
              <w:top w:val="nil"/>
              <w:bottom w:val="single" w:sz="16" w:space="0" w:color="000000"/>
            </w:tcBorders>
            <w:shd w:val="clear" w:color="auto" w:fill="FFFFFF"/>
            <w:tcMar>
              <w:top w:w="30" w:type="dxa"/>
              <w:left w:w="30" w:type="dxa"/>
              <w:bottom w:w="30" w:type="dxa"/>
              <w:right w:w="30" w:type="dxa"/>
            </w:tcMar>
          </w:tcPr>
          <w:p w14:paraId="76A9A74B"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30</w:t>
            </w:r>
          </w:p>
        </w:tc>
        <w:tc>
          <w:tcPr>
            <w:tcW w:w="450" w:type="pct"/>
            <w:tcBorders>
              <w:top w:val="nil"/>
              <w:bottom w:val="single" w:sz="16" w:space="0" w:color="000000"/>
            </w:tcBorders>
            <w:shd w:val="clear" w:color="auto" w:fill="FFFFFF"/>
            <w:tcMar>
              <w:top w:w="30" w:type="dxa"/>
              <w:left w:w="30" w:type="dxa"/>
              <w:bottom w:w="30" w:type="dxa"/>
              <w:right w:w="30" w:type="dxa"/>
            </w:tcMar>
          </w:tcPr>
          <w:p w14:paraId="6583ED8B"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.200</w:t>
            </w:r>
            <w:r w:rsidRPr="00120B0E">
              <w:rPr>
                <w:rFonts w:ascii="Times New Roman" w:hAnsi="Times New Roman" w:cs="Times New Roman"/>
                <w:color w:val="000000"/>
                <w:sz w:val="16"/>
                <w:szCs w:val="16"/>
                <w:vertAlign w:val="superscript"/>
              </w:rPr>
              <w:t>*</w:t>
            </w:r>
          </w:p>
        </w:tc>
        <w:tc>
          <w:tcPr>
            <w:tcW w:w="520" w:type="pct"/>
            <w:tcBorders>
              <w:top w:val="nil"/>
              <w:bottom w:val="single" w:sz="16" w:space="0" w:color="000000"/>
            </w:tcBorders>
            <w:shd w:val="clear" w:color="auto" w:fill="FFFFFF"/>
            <w:tcMar>
              <w:top w:w="30" w:type="dxa"/>
              <w:left w:w="30" w:type="dxa"/>
              <w:bottom w:w="30" w:type="dxa"/>
              <w:right w:w="30" w:type="dxa"/>
            </w:tcMar>
          </w:tcPr>
          <w:p w14:paraId="113CCCBC"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.957</w:t>
            </w:r>
          </w:p>
        </w:tc>
        <w:tc>
          <w:tcPr>
            <w:tcW w:w="464" w:type="pct"/>
            <w:tcBorders>
              <w:top w:val="nil"/>
              <w:bottom w:val="single" w:sz="16" w:space="0" w:color="000000"/>
            </w:tcBorders>
            <w:shd w:val="clear" w:color="auto" w:fill="FFFFFF"/>
            <w:tcMar>
              <w:top w:w="30" w:type="dxa"/>
              <w:left w:w="30" w:type="dxa"/>
              <w:bottom w:w="30" w:type="dxa"/>
              <w:right w:w="30" w:type="dxa"/>
            </w:tcMar>
          </w:tcPr>
          <w:p w14:paraId="6486F69A"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30</w:t>
            </w:r>
          </w:p>
        </w:tc>
        <w:tc>
          <w:tcPr>
            <w:tcW w:w="451"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8AF5587" w14:textId="77777777" w:rsidR="001C245C" w:rsidRPr="00120B0E" w:rsidRDefault="001C245C" w:rsidP="00505316">
            <w:pPr>
              <w:autoSpaceDE w:val="0"/>
              <w:autoSpaceDN w:val="0"/>
              <w:adjustRightInd w:val="0"/>
              <w:spacing w:after="0" w:line="240" w:lineRule="auto"/>
              <w:jc w:val="right"/>
              <w:rPr>
                <w:rFonts w:ascii="Times New Roman" w:hAnsi="Times New Roman" w:cs="Times New Roman"/>
                <w:color w:val="000000"/>
                <w:sz w:val="16"/>
                <w:szCs w:val="16"/>
              </w:rPr>
            </w:pPr>
            <w:r w:rsidRPr="00120B0E">
              <w:rPr>
                <w:rFonts w:ascii="Times New Roman" w:hAnsi="Times New Roman" w:cs="Times New Roman"/>
                <w:color w:val="000000"/>
                <w:sz w:val="16"/>
                <w:szCs w:val="16"/>
              </w:rPr>
              <w:t>.262</w:t>
            </w:r>
          </w:p>
        </w:tc>
      </w:tr>
      <w:tr w:rsidR="001C245C" w:rsidRPr="00120B0E" w14:paraId="243A78E3" w14:textId="77777777" w:rsidTr="00505316">
        <w:trPr>
          <w:cantSplit/>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tcPr>
          <w:p w14:paraId="2A23387A" w14:textId="77777777" w:rsidR="001C245C" w:rsidRPr="00B934BD" w:rsidRDefault="001C245C" w:rsidP="00505316">
            <w:pPr>
              <w:autoSpaceDE w:val="0"/>
              <w:autoSpaceDN w:val="0"/>
              <w:adjustRightInd w:val="0"/>
              <w:spacing w:after="0" w:line="240" w:lineRule="auto"/>
              <w:rPr>
                <w:rFonts w:ascii="Times New Roman" w:hAnsi="Times New Roman" w:cs="Times New Roman"/>
                <w:color w:val="000000"/>
                <w:sz w:val="16"/>
                <w:szCs w:val="16"/>
              </w:rPr>
            </w:pPr>
          </w:p>
        </w:tc>
      </w:tr>
    </w:tbl>
    <w:p w14:paraId="723C6AC3"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Based on table 7, the result of normality test is in Kolmogorov because the participant of this research is 30 students. The table shows that the sig score of the posttest of control class is 0.113 and the sig score of the posttest of experimental class is 0.200. It means that the sig score of the two classes is more than 0.05, so it can be concluded that the posttest score of control and experimental class is normal distribution.</w:t>
      </w:r>
    </w:p>
    <w:p w14:paraId="12D8B3ED" w14:textId="77777777" w:rsidR="001C245C" w:rsidRDefault="001C245C" w:rsidP="001C245C">
      <w:pPr>
        <w:pStyle w:val="ListParagraph"/>
        <w:spacing w:after="0" w:line="240" w:lineRule="auto"/>
        <w:ind w:left="1800"/>
        <w:jc w:val="both"/>
        <w:rPr>
          <w:rFonts w:ascii="Times New Roman" w:hAnsi="Times New Roman" w:cs="Times New Roman"/>
          <w:sz w:val="24"/>
          <w:szCs w:val="24"/>
        </w:rPr>
      </w:pPr>
    </w:p>
    <w:p w14:paraId="1E7B52F5" w14:textId="77777777" w:rsidR="001C245C" w:rsidRPr="009236A3" w:rsidRDefault="001C245C" w:rsidP="001C245C">
      <w:pPr>
        <w:pStyle w:val="ListParagraph"/>
        <w:numPr>
          <w:ilvl w:val="0"/>
          <w:numId w:val="38"/>
        </w:numPr>
        <w:spacing w:after="0" w:line="240" w:lineRule="auto"/>
        <w:ind w:left="284" w:hanging="284"/>
        <w:jc w:val="both"/>
        <w:rPr>
          <w:rFonts w:ascii="Times New Roman" w:hAnsi="Times New Roman" w:cs="Times New Roman"/>
          <w:b/>
          <w:sz w:val="24"/>
          <w:szCs w:val="24"/>
        </w:rPr>
      </w:pPr>
      <w:r w:rsidRPr="009236A3">
        <w:rPr>
          <w:rFonts w:ascii="Times New Roman" w:hAnsi="Times New Roman" w:cs="Times New Roman"/>
          <w:b/>
          <w:sz w:val="24"/>
          <w:szCs w:val="24"/>
        </w:rPr>
        <w:t>Homogeneity</w:t>
      </w:r>
    </w:p>
    <w:p w14:paraId="7C2A3BE5"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After calculating normality test in the two posttest data which the result is normal distribution, so the next step is homogeneity test. This test is administered to know whether the population of control and experimental class have the equal variance or not. The test is calculated using </w:t>
      </w:r>
      <w:r>
        <w:rPr>
          <w:rFonts w:ascii="Times New Roman" w:hAnsi="Times New Roman" w:cs="Times New Roman"/>
          <w:sz w:val="24"/>
          <w:szCs w:val="24"/>
        </w:rPr>
        <w:lastRenderedPageBreak/>
        <w:t>SPSS 17 Version for windows with standard significance is 0.05. The result of homogeneity test of posttest score as follow:</w:t>
      </w:r>
    </w:p>
    <w:p w14:paraId="7B48B78D" w14:textId="77777777" w:rsidR="001C245C" w:rsidRPr="00F83449" w:rsidRDefault="001C245C" w:rsidP="001C245C">
      <w:pPr>
        <w:pStyle w:val="ListParagraph"/>
        <w:spacing w:after="0" w:line="240" w:lineRule="auto"/>
        <w:ind w:left="1800"/>
        <w:jc w:val="center"/>
        <w:rPr>
          <w:rFonts w:ascii="Times New Roman" w:hAnsi="Times New Roman" w:cs="Times New Roman"/>
          <w:b/>
          <w:sz w:val="24"/>
          <w:szCs w:val="24"/>
          <w:lang w:val="en-ID"/>
        </w:rPr>
      </w:pPr>
      <w:r>
        <w:rPr>
          <w:rFonts w:ascii="Times New Roman" w:hAnsi="Times New Roman" w:cs="Times New Roman"/>
          <w:b/>
          <w:sz w:val="24"/>
          <w:szCs w:val="24"/>
        </w:rPr>
        <w:t xml:space="preserve">Table </w:t>
      </w:r>
      <w:r>
        <w:rPr>
          <w:rFonts w:ascii="Times New Roman" w:hAnsi="Times New Roman" w:cs="Times New Roman"/>
          <w:b/>
          <w:sz w:val="24"/>
          <w:szCs w:val="24"/>
          <w:lang w:val="en-ID"/>
        </w:rPr>
        <w:t>7</w:t>
      </w:r>
    </w:p>
    <w:p w14:paraId="2FB683B3" w14:textId="77777777" w:rsidR="001C245C" w:rsidRPr="00187C6E" w:rsidRDefault="001C245C" w:rsidP="001C245C">
      <w:pPr>
        <w:pStyle w:val="ListParagraph"/>
        <w:spacing w:after="0" w:line="240" w:lineRule="auto"/>
        <w:ind w:left="1800"/>
        <w:jc w:val="center"/>
        <w:rPr>
          <w:rFonts w:ascii="Times New Roman" w:hAnsi="Times New Roman" w:cs="Times New Roman"/>
          <w:b/>
          <w:sz w:val="24"/>
          <w:szCs w:val="24"/>
        </w:rPr>
      </w:pPr>
      <w:r>
        <w:rPr>
          <w:rFonts w:ascii="Times New Roman" w:hAnsi="Times New Roman" w:cs="Times New Roman"/>
          <w:b/>
          <w:sz w:val="24"/>
          <w:szCs w:val="24"/>
        </w:rPr>
        <w:t>Homogeneity Test of Posttest</w:t>
      </w:r>
    </w:p>
    <w:tbl>
      <w:tblPr>
        <w:tblW w:w="3976" w:type="pct"/>
        <w:tblInd w:w="1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745"/>
        <w:gridCol w:w="2496"/>
        <w:gridCol w:w="1376"/>
        <w:gridCol w:w="860"/>
        <w:gridCol w:w="865"/>
        <w:gridCol w:w="871"/>
      </w:tblGrid>
      <w:tr w:rsidR="001C245C" w:rsidRPr="00187C6E" w14:paraId="4D433768" w14:textId="77777777" w:rsidTr="00505316">
        <w:trPr>
          <w:cantSplit/>
          <w:trHeight w:val="252"/>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14:paraId="07E73E07" w14:textId="77777777" w:rsidR="001C245C" w:rsidRPr="00187C6E"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187C6E">
              <w:rPr>
                <w:rFonts w:ascii="Times New Roman" w:hAnsi="Times New Roman" w:cs="Times New Roman"/>
                <w:b/>
                <w:bCs/>
                <w:color w:val="000000"/>
                <w:sz w:val="16"/>
                <w:szCs w:val="16"/>
              </w:rPr>
              <w:t>Test of Homogeneity of Variance</w:t>
            </w:r>
          </w:p>
        </w:tc>
      </w:tr>
      <w:tr w:rsidR="001C245C" w:rsidRPr="00187C6E" w14:paraId="7DB50815" w14:textId="77777777" w:rsidTr="00505316">
        <w:trPr>
          <w:cantSplit/>
          <w:trHeight w:val="189"/>
          <w:tblHeader/>
        </w:trPr>
        <w:tc>
          <w:tcPr>
            <w:tcW w:w="292"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6B178B5" w14:textId="77777777" w:rsidR="001C245C" w:rsidRPr="0096541B" w:rsidRDefault="001C245C" w:rsidP="00505316">
            <w:pPr>
              <w:autoSpaceDE w:val="0"/>
              <w:autoSpaceDN w:val="0"/>
              <w:adjustRightInd w:val="0"/>
              <w:spacing w:after="0" w:line="240" w:lineRule="auto"/>
              <w:rPr>
                <w:rFonts w:ascii="Times New Roman" w:hAnsi="Times New Roman" w:cs="Times New Roman"/>
              </w:rPr>
            </w:pPr>
          </w:p>
        </w:tc>
        <w:tc>
          <w:tcPr>
            <w:tcW w:w="1775"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1708F20" w14:textId="77777777" w:rsidR="001C245C" w:rsidRPr="0096541B" w:rsidRDefault="001C245C" w:rsidP="00505316">
            <w:pPr>
              <w:autoSpaceDE w:val="0"/>
              <w:autoSpaceDN w:val="0"/>
              <w:adjustRightInd w:val="0"/>
              <w:spacing w:after="0" w:line="240" w:lineRule="auto"/>
              <w:rPr>
                <w:rFonts w:ascii="Times New Roman" w:hAnsi="Times New Roman" w:cs="Times New Roman"/>
              </w:rPr>
            </w:pPr>
          </w:p>
        </w:tc>
        <w:tc>
          <w:tcPr>
            <w:tcW w:w="999"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62F6A28" w14:textId="77777777" w:rsidR="001C245C" w:rsidRPr="0096541B" w:rsidRDefault="001C245C" w:rsidP="00505316">
            <w:pPr>
              <w:autoSpaceDE w:val="0"/>
              <w:autoSpaceDN w:val="0"/>
              <w:adjustRightInd w:val="0"/>
              <w:spacing w:after="0" w:line="240" w:lineRule="auto"/>
              <w:jc w:val="center"/>
              <w:rPr>
                <w:rFonts w:ascii="Times New Roman" w:hAnsi="Times New Roman" w:cs="Times New Roman"/>
                <w:color w:val="000000"/>
              </w:rPr>
            </w:pPr>
            <w:r w:rsidRPr="0096541B">
              <w:rPr>
                <w:rFonts w:ascii="Times New Roman" w:hAnsi="Times New Roman" w:cs="Times New Roman"/>
                <w:color w:val="000000"/>
              </w:rPr>
              <w:t>Levene Statistic</w:t>
            </w:r>
          </w:p>
        </w:tc>
        <w:tc>
          <w:tcPr>
            <w:tcW w:w="64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4086ED3" w14:textId="77777777" w:rsidR="001C245C" w:rsidRPr="0096541B" w:rsidRDefault="001C245C" w:rsidP="00505316">
            <w:pPr>
              <w:autoSpaceDE w:val="0"/>
              <w:autoSpaceDN w:val="0"/>
              <w:adjustRightInd w:val="0"/>
              <w:spacing w:after="0" w:line="240" w:lineRule="auto"/>
              <w:jc w:val="center"/>
              <w:rPr>
                <w:rFonts w:ascii="Times New Roman" w:hAnsi="Times New Roman" w:cs="Times New Roman"/>
                <w:color w:val="000000"/>
              </w:rPr>
            </w:pPr>
            <w:r w:rsidRPr="0096541B">
              <w:rPr>
                <w:rFonts w:ascii="Times New Roman" w:hAnsi="Times New Roman" w:cs="Times New Roman"/>
                <w:color w:val="000000"/>
              </w:rPr>
              <w:t>df1</w:t>
            </w:r>
          </w:p>
        </w:tc>
        <w:tc>
          <w:tcPr>
            <w:tcW w:w="645"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2908858" w14:textId="77777777" w:rsidR="001C245C" w:rsidRPr="0096541B" w:rsidRDefault="001C245C" w:rsidP="00505316">
            <w:pPr>
              <w:autoSpaceDE w:val="0"/>
              <w:autoSpaceDN w:val="0"/>
              <w:adjustRightInd w:val="0"/>
              <w:spacing w:after="0" w:line="240" w:lineRule="auto"/>
              <w:jc w:val="center"/>
              <w:rPr>
                <w:rFonts w:ascii="Times New Roman" w:hAnsi="Times New Roman" w:cs="Times New Roman"/>
                <w:color w:val="000000"/>
              </w:rPr>
            </w:pPr>
            <w:r w:rsidRPr="0096541B">
              <w:rPr>
                <w:rFonts w:ascii="Times New Roman" w:hAnsi="Times New Roman" w:cs="Times New Roman"/>
                <w:color w:val="000000"/>
              </w:rPr>
              <w:t>df2</w:t>
            </w:r>
          </w:p>
        </w:tc>
        <w:tc>
          <w:tcPr>
            <w:tcW w:w="645"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DCB5CD3" w14:textId="77777777" w:rsidR="001C245C" w:rsidRPr="0096541B" w:rsidRDefault="001C245C" w:rsidP="00505316">
            <w:pPr>
              <w:autoSpaceDE w:val="0"/>
              <w:autoSpaceDN w:val="0"/>
              <w:adjustRightInd w:val="0"/>
              <w:spacing w:after="0" w:line="240" w:lineRule="auto"/>
              <w:jc w:val="center"/>
              <w:rPr>
                <w:rFonts w:ascii="Times New Roman" w:hAnsi="Times New Roman" w:cs="Times New Roman"/>
                <w:color w:val="000000"/>
              </w:rPr>
            </w:pPr>
            <w:r w:rsidRPr="0096541B">
              <w:rPr>
                <w:rFonts w:ascii="Times New Roman" w:hAnsi="Times New Roman" w:cs="Times New Roman"/>
                <w:color w:val="000000"/>
              </w:rPr>
              <w:t>Sig.</w:t>
            </w:r>
          </w:p>
        </w:tc>
      </w:tr>
      <w:tr w:rsidR="001C245C" w:rsidRPr="00187C6E" w14:paraId="0CBD1AB3" w14:textId="77777777" w:rsidTr="00505316">
        <w:trPr>
          <w:cantSplit/>
          <w:trHeight w:val="231"/>
          <w:tblHeader/>
        </w:trPr>
        <w:tc>
          <w:tcPr>
            <w:tcW w:w="292"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5040118" w14:textId="77777777" w:rsidR="001C245C" w:rsidRPr="0096541B" w:rsidRDefault="001C245C" w:rsidP="00505316">
            <w:pPr>
              <w:autoSpaceDE w:val="0"/>
              <w:autoSpaceDN w:val="0"/>
              <w:adjustRightInd w:val="0"/>
              <w:spacing w:after="0" w:line="240" w:lineRule="auto"/>
              <w:rPr>
                <w:rFonts w:ascii="Times New Roman" w:hAnsi="Times New Roman" w:cs="Times New Roman"/>
                <w:color w:val="000000"/>
              </w:rPr>
            </w:pPr>
            <w:r w:rsidRPr="0096541B">
              <w:rPr>
                <w:rFonts w:ascii="Times New Roman" w:hAnsi="Times New Roman" w:cs="Times New Roman"/>
                <w:color w:val="000000"/>
              </w:rPr>
              <w:t>Posttest</w:t>
            </w:r>
          </w:p>
        </w:tc>
        <w:tc>
          <w:tcPr>
            <w:tcW w:w="1775"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5AACC1D" w14:textId="77777777" w:rsidR="001C245C" w:rsidRPr="0096541B" w:rsidRDefault="001C245C" w:rsidP="00505316">
            <w:pPr>
              <w:autoSpaceDE w:val="0"/>
              <w:autoSpaceDN w:val="0"/>
              <w:adjustRightInd w:val="0"/>
              <w:spacing w:after="0" w:line="240" w:lineRule="auto"/>
              <w:rPr>
                <w:rFonts w:ascii="Times New Roman" w:hAnsi="Times New Roman" w:cs="Times New Roman"/>
                <w:color w:val="000000"/>
              </w:rPr>
            </w:pPr>
            <w:r w:rsidRPr="0096541B">
              <w:rPr>
                <w:rFonts w:ascii="Times New Roman" w:hAnsi="Times New Roman" w:cs="Times New Roman"/>
                <w:color w:val="000000"/>
              </w:rPr>
              <w:t>Based on Mean</w:t>
            </w:r>
          </w:p>
        </w:tc>
        <w:tc>
          <w:tcPr>
            <w:tcW w:w="999" w:type="pct"/>
            <w:tcBorders>
              <w:top w:val="single" w:sz="16" w:space="0" w:color="000000"/>
              <w:left w:val="single" w:sz="16" w:space="0" w:color="000000"/>
              <w:bottom w:val="nil"/>
            </w:tcBorders>
            <w:shd w:val="clear" w:color="auto" w:fill="FFFFFF"/>
            <w:tcMar>
              <w:top w:w="30" w:type="dxa"/>
              <w:left w:w="30" w:type="dxa"/>
              <w:bottom w:w="30" w:type="dxa"/>
              <w:right w:w="30" w:type="dxa"/>
            </w:tcMar>
          </w:tcPr>
          <w:p w14:paraId="24653892"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3.831</w:t>
            </w:r>
          </w:p>
        </w:tc>
        <w:tc>
          <w:tcPr>
            <w:tcW w:w="641" w:type="pct"/>
            <w:tcBorders>
              <w:top w:val="single" w:sz="16" w:space="0" w:color="000000"/>
              <w:bottom w:val="nil"/>
            </w:tcBorders>
            <w:shd w:val="clear" w:color="auto" w:fill="FFFFFF"/>
            <w:tcMar>
              <w:top w:w="30" w:type="dxa"/>
              <w:left w:w="30" w:type="dxa"/>
              <w:bottom w:w="30" w:type="dxa"/>
              <w:right w:w="30" w:type="dxa"/>
            </w:tcMar>
          </w:tcPr>
          <w:p w14:paraId="5A38102E"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1</w:t>
            </w:r>
          </w:p>
        </w:tc>
        <w:tc>
          <w:tcPr>
            <w:tcW w:w="645" w:type="pct"/>
            <w:tcBorders>
              <w:top w:val="single" w:sz="16" w:space="0" w:color="000000"/>
              <w:bottom w:val="nil"/>
            </w:tcBorders>
            <w:shd w:val="clear" w:color="auto" w:fill="FFFFFF"/>
            <w:tcMar>
              <w:top w:w="30" w:type="dxa"/>
              <w:left w:w="30" w:type="dxa"/>
              <w:bottom w:w="30" w:type="dxa"/>
              <w:right w:w="30" w:type="dxa"/>
            </w:tcMar>
          </w:tcPr>
          <w:p w14:paraId="33D19811"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58</w:t>
            </w:r>
          </w:p>
        </w:tc>
        <w:tc>
          <w:tcPr>
            <w:tcW w:w="645" w:type="pct"/>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AC39879"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.055</w:t>
            </w:r>
          </w:p>
        </w:tc>
      </w:tr>
      <w:tr w:rsidR="001C245C" w:rsidRPr="00187C6E" w14:paraId="20F0F7C6" w14:textId="77777777" w:rsidTr="00505316">
        <w:trPr>
          <w:cantSplit/>
          <w:trHeight w:val="336"/>
          <w:tblHeader/>
        </w:trPr>
        <w:tc>
          <w:tcPr>
            <w:tcW w:w="29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DB5F61B" w14:textId="77777777" w:rsidR="001C245C" w:rsidRPr="0096541B" w:rsidRDefault="001C245C" w:rsidP="00505316">
            <w:pPr>
              <w:autoSpaceDE w:val="0"/>
              <w:autoSpaceDN w:val="0"/>
              <w:adjustRightInd w:val="0"/>
              <w:spacing w:after="0" w:line="240" w:lineRule="auto"/>
              <w:rPr>
                <w:rFonts w:ascii="Times New Roman" w:hAnsi="Times New Roman" w:cs="Times New Roman"/>
                <w:color w:val="000000"/>
              </w:rPr>
            </w:pPr>
          </w:p>
        </w:tc>
        <w:tc>
          <w:tcPr>
            <w:tcW w:w="1775" w:type="pct"/>
            <w:tcBorders>
              <w:top w:val="nil"/>
              <w:left w:val="nil"/>
              <w:bottom w:val="nil"/>
              <w:right w:val="single" w:sz="16" w:space="0" w:color="000000"/>
            </w:tcBorders>
            <w:shd w:val="clear" w:color="auto" w:fill="FFFFFF"/>
            <w:tcMar>
              <w:top w:w="30" w:type="dxa"/>
              <w:left w:w="30" w:type="dxa"/>
              <w:bottom w:w="30" w:type="dxa"/>
              <w:right w:w="30" w:type="dxa"/>
            </w:tcMar>
          </w:tcPr>
          <w:p w14:paraId="58AF42AC" w14:textId="77777777" w:rsidR="001C245C" w:rsidRPr="0096541B" w:rsidRDefault="001C245C" w:rsidP="00505316">
            <w:pPr>
              <w:autoSpaceDE w:val="0"/>
              <w:autoSpaceDN w:val="0"/>
              <w:adjustRightInd w:val="0"/>
              <w:spacing w:after="0" w:line="240" w:lineRule="auto"/>
              <w:rPr>
                <w:rFonts w:ascii="Times New Roman" w:hAnsi="Times New Roman" w:cs="Times New Roman"/>
                <w:color w:val="000000"/>
              </w:rPr>
            </w:pPr>
            <w:r w:rsidRPr="0096541B">
              <w:rPr>
                <w:rFonts w:ascii="Times New Roman" w:hAnsi="Times New Roman" w:cs="Times New Roman"/>
                <w:color w:val="000000"/>
              </w:rPr>
              <w:t>Based on Median</w:t>
            </w:r>
          </w:p>
        </w:tc>
        <w:tc>
          <w:tcPr>
            <w:tcW w:w="999" w:type="pct"/>
            <w:tcBorders>
              <w:top w:val="nil"/>
              <w:left w:val="single" w:sz="16" w:space="0" w:color="000000"/>
              <w:bottom w:val="nil"/>
            </w:tcBorders>
            <w:shd w:val="clear" w:color="auto" w:fill="FFFFFF"/>
            <w:tcMar>
              <w:top w:w="30" w:type="dxa"/>
              <w:left w:w="30" w:type="dxa"/>
              <w:bottom w:w="30" w:type="dxa"/>
              <w:right w:w="30" w:type="dxa"/>
            </w:tcMar>
          </w:tcPr>
          <w:p w14:paraId="569DAAA8"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3.645</w:t>
            </w:r>
          </w:p>
        </w:tc>
        <w:tc>
          <w:tcPr>
            <w:tcW w:w="641" w:type="pct"/>
            <w:tcBorders>
              <w:top w:val="nil"/>
              <w:bottom w:val="nil"/>
            </w:tcBorders>
            <w:shd w:val="clear" w:color="auto" w:fill="FFFFFF"/>
            <w:tcMar>
              <w:top w:w="30" w:type="dxa"/>
              <w:left w:w="30" w:type="dxa"/>
              <w:bottom w:w="30" w:type="dxa"/>
              <w:right w:w="30" w:type="dxa"/>
            </w:tcMar>
          </w:tcPr>
          <w:p w14:paraId="79A8D7A1"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1</w:t>
            </w:r>
          </w:p>
        </w:tc>
        <w:tc>
          <w:tcPr>
            <w:tcW w:w="645" w:type="pct"/>
            <w:tcBorders>
              <w:top w:val="nil"/>
              <w:bottom w:val="nil"/>
            </w:tcBorders>
            <w:shd w:val="clear" w:color="auto" w:fill="FFFFFF"/>
            <w:tcMar>
              <w:top w:w="30" w:type="dxa"/>
              <w:left w:w="30" w:type="dxa"/>
              <w:bottom w:w="30" w:type="dxa"/>
              <w:right w:w="30" w:type="dxa"/>
            </w:tcMar>
          </w:tcPr>
          <w:p w14:paraId="5D652B34"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58</w:t>
            </w:r>
          </w:p>
        </w:tc>
        <w:tc>
          <w:tcPr>
            <w:tcW w:w="645" w:type="pct"/>
            <w:tcBorders>
              <w:top w:val="nil"/>
              <w:bottom w:val="nil"/>
              <w:right w:val="single" w:sz="16" w:space="0" w:color="000000"/>
            </w:tcBorders>
            <w:shd w:val="clear" w:color="auto" w:fill="FFFFFF"/>
            <w:tcMar>
              <w:top w:w="30" w:type="dxa"/>
              <w:left w:w="30" w:type="dxa"/>
              <w:bottom w:w="30" w:type="dxa"/>
              <w:right w:w="30" w:type="dxa"/>
            </w:tcMar>
          </w:tcPr>
          <w:p w14:paraId="0D376381"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.061</w:t>
            </w:r>
          </w:p>
        </w:tc>
      </w:tr>
      <w:tr w:rsidR="001C245C" w:rsidRPr="00187C6E" w14:paraId="465E933E" w14:textId="77777777" w:rsidTr="00505316">
        <w:trPr>
          <w:cantSplit/>
          <w:trHeight w:val="336"/>
          <w:tblHeader/>
        </w:trPr>
        <w:tc>
          <w:tcPr>
            <w:tcW w:w="29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5E2B57" w14:textId="77777777" w:rsidR="001C245C" w:rsidRPr="0096541B" w:rsidRDefault="001C245C" w:rsidP="00505316">
            <w:pPr>
              <w:autoSpaceDE w:val="0"/>
              <w:autoSpaceDN w:val="0"/>
              <w:adjustRightInd w:val="0"/>
              <w:spacing w:after="0" w:line="240" w:lineRule="auto"/>
              <w:rPr>
                <w:rFonts w:ascii="Times New Roman" w:hAnsi="Times New Roman" w:cs="Times New Roman"/>
                <w:color w:val="000000"/>
              </w:rPr>
            </w:pPr>
          </w:p>
        </w:tc>
        <w:tc>
          <w:tcPr>
            <w:tcW w:w="1775" w:type="pct"/>
            <w:tcBorders>
              <w:top w:val="nil"/>
              <w:left w:val="nil"/>
              <w:bottom w:val="nil"/>
              <w:right w:val="single" w:sz="16" w:space="0" w:color="000000"/>
            </w:tcBorders>
            <w:shd w:val="clear" w:color="auto" w:fill="FFFFFF"/>
            <w:tcMar>
              <w:top w:w="30" w:type="dxa"/>
              <w:left w:w="30" w:type="dxa"/>
              <w:bottom w:w="30" w:type="dxa"/>
              <w:right w:w="30" w:type="dxa"/>
            </w:tcMar>
          </w:tcPr>
          <w:p w14:paraId="52B17C3A" w14:textId="77777777" w:rsidR="001C245C" w:rsidRPr="0096541B" w:rsidRDefault="001C245C" w:rsidP="00505316">
            <w:pPr>
              <w:autoSpaceDE w:val="0"/>
              <w:autoSpaceDN w:val="0"/>
              <w:adjustRightInd w:val="0"/>
              <w:spacing w:after="0" w:line="240" w:lineRule="auto"/>
              <w:rPr>
                <w:rFonts w:ascii="Times New Roman" w:hAnsi="Times New Roman" w:cs="Times New Roman"/>
                <w:color w:val="000000"/>
              </w:rPr>
            </w:pPr>
            <w:r w:rsidRPr="0096541B">
              <w:rPr>
                <w:rFonts w:ascii="Times New Roman" w:hAnsi="Times New Roman" w:cs="Times New Roman"/>
                <w:color w:val="000000"/>
              </w:rPr>
              <w:t>Based on Median and with adjusted df</w:t>
            </w:r>
          </w:p>
        </w:tc>
        <w:tc>
          <w:tcPr>
            <w:tcW w:w="999" w:type="pct"/>
            <w:tcBorders>
              <w:top w:val="nil"/>
              <w:left w:val="single" w:sz="16" w:space="0" w:color="000000"/>
              <w:bottom w:val="nil"/>
            </w:tcBorders>
            <w:shd w:val="clear" w:color="auto" w:fill="FFFFFF"/>
            <w:tcMar>
              <w:top w:w="30" w:type="dxa"/>
              <w:left w:w="30" w:type="dxa"/>
              <w:bottom w:w="30" w:type="dxa"/>
              <w:right w:w="30" w:type="dxa"/>
            </w:tcMar>
          </w:tcPr>
          <w:p w14:paraId="7DF78BD1"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3.645</w:t>
            </w:r>
          </w:p>
        </w:tc>
        <w:tc>
          <w:tcPr>
            <w:tcW w:w="641" w:type="pct"/>
            <w:tcBorders>
              <w:top w:val="nil"/>
              <w:bottom w:val="nil"/>
            </w:tcBorders>
            <w:shd w:val="clear" w:color="auto" w:fill="FFFFFF"/>
            <w:tcMar>
              <w:top w:w="30" w:type="dxa"/>
              <w:left w:w="30" w:type="dxa"/>
              <w:bottom w:w="30" w:type="dxa"/>
              <w:right w:w="30" w:type="dxa"/>
            </w:tcMar>
          </w:tcPr>
          <w:p w14:paraId="1CBBCD76"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1</w:t>
            </w:r>
          </w:p>
        </w:tc>
        <w:tc>
          <w:tcPr>
            <w:tcW w:w="645" w:type="pct"/>
            <w:tcBorders>
              <w:top w:val="nil"/>
              <w:bottom w:val="nil"/>
            </w:tcBorders>
            <w:shd w:val="clear" w:color="auto" w:fill="FFFFFF"/>
            <w:tcMar>
              <w:top w:w="30" w:type="dxa"/>
              <w:left w:w="30" w:type="dxa"/>
              <w:bottom w:w="30" w:type="dxa"/>
              <w:right w:w="30" w:type="dxa"/>
            </w:tcMar>
          </w:tcPr>
          <w:p w14:paraId="6BC5D725"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53.803</w:t>
            </w:r>
          </w:p>
        </w:tc>
        <w:tc>
          <w:tcPr>
            <w:tcW w:w="645" w:type="pct"/>
            <w:tcBorders>
              <w:top w:val="nil"/>
              <w:bottom w:val="nil"/>
              <w:right w:val="single" w:sz="16" w:space="0" w:color="000000"/>
            </w:tcBorders>
            <w:shd w:val="clear" w:color="auto" w:fill="FFFFFF"/>
            <w:tcMar>
              <w:top w:w="30" w:type="dxa"/>
              <w:left w:w="30" w:type="dxa"/>
              <w:bottom w:w="30" w:type="dxa"/>
              <w:right w:w="30" w:type="dxa"/>
            </w:tcMar>
          </w:tcPr>
          <w:p w14:paraId="1FDB97E3"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.062</w:t>
            </w:r>
          </w:p>
        </w:tc>
      </w:tr>
      <w:tr w:rsidR="001C245C" w:rsidRPr="00187C6E" w14:paraId="0CC94DDF" w14:textId="77777777" w:rsidTr="00505316">
        <w:trPr>
          <w:cantSplit/>
          <w:trHeight w:val="273"/>
        </w:trPr>
        <w:tc>
          <w:tcPr>
            <w:tcW w:w="292"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54378B5" w14:textId="77777777" w:rsidR="001C245C" w:rsidRPr="0096541B" w:rsidRDefault="001C245C" w:rsidP="00505316">
            <w:pPr>
              <w:autoSpaceDE w:val="0"/>
              <w:autoSpaceDN w:val="0"/>
              <w:adjustRightInd w:val="0"/>
              <w:spacing w:after="0" w:line="240" w:lineRule="auto"/>
              <w:rPr>
                <w:rFonts w:ascii="Times New Roman" w:hAnsi="Times New Roman" w:cs="Times New Roman"/>
                <w:color w:val="000000"/>
              </w:rPr>
            </w:pPr>
          </w:p>
        </w:tc>
        <w:tc>
          <w:tcPr>
            <w:tcW w:w="1775"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87A80A8" w14:textId="77777777" w:rsidR="001C245C" w:rsidRPr="0096541B" w:rsidRDefault="001C245C" w:rsidP="00505316">
            <w:pPr>
              <w:autoSpaceDE w:val="0"/>
              <w:autoSpaceDN w:val="0"/>
              <w:adjustRightInd w:val="0"/>
              <w:spacing w:after="0" w:line="240" w:lineRule="auto"/>
              <w:rPr>
                <w:rFonts w:ascii="Times New Roman" w:hAnsi="Times New Roman" w:cs="Times New Roman"/>
                <w:color w:val="000000"/>
              </w:rPr>
            </w:pPr>
            <w:r w:rsidRPr="0096541B">
              <w:rPr>
                <w:rFonts w:ascii="Times New Roman" w:hAnsi="Times New Roman" w:cs="Times New Roman"/>
                <w:color w:val="000000"/>
              </w:rPr>
              <w:t>Based on trimmed mean</w:t>
            </w:r>
          </w:p>
        </w:tc>
        <w:tc>
          <w:tcPr>
            <w:tcW w:w="999" w:type="pct"/>
            <w:tcBorders>
              <w:top w:val="nil"/>
              <w:left w:val="single" w:sz="16" w:space="0" w:color="000000"/>
              <w:bottom w:val="single" w:sz="16" w:space="0" w:color="000000"/>
            </w:tcBorders>
            <w:shd w:val="clear" w:color="auto" w:fill="FFFFFF"/>
            <w:tcMar>
              <w:top w:w="30" w:type="dxa"/>
              <w:left w:w="30" w:type="dxa"/>
              <w:bottom w:w="30" w:type="dxa"/>
              <w:right w:w="30" w:type="dxa"/>
            </w:tcMar>
          </w:tcPr>
          <w:p w14:paraId="0EA6A31F"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3.778</w:t>
            </w:r>
          </w:p>
        </w:tc>
        <w:tc>
          <w:tcPr>
            <w:tcW w:w="641" w:type="pct"/>
            <w:tcBorders>
              <w:top w:val="nil"/>
              <w:bottom w:val="single" w:sz="16" w:space="0" w:color="000000"/>
            </w:tcBorders>
            <w:shd w:val="clear" w:color="auto" w:fill="FFFFFF"/>
            <w:tcMar>
              <w:top w:w="30" w:type="dxa"/>
              <w:left w:w="30" w:type="dxa"/>
              <w:bottom w:w="30" w:type="dxa"/>
              <w:right w:w="30" w:type="dxa"/>
            </w:tcMar>
          </w:tcPr>
          <w:p w14:paraId="29CC99EE"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1</w:t>
            </w:r>
          </w:p>
        </w:tc>
        <w:tc>
          <w:tcPr>
            <w:tcW w:w="645" w:type="pct"/>
            <w:tcBorders>
              <w:top w:val="nil"/>
              <w:bottom w:val="single" w:sz="16" w:space="0" w:color="000000"/>
            </w:tcBorders>
            <w:shd w:val="clear" w:color="auto" w:fill="FFFFFF"/>
            <w:tcMar>
              <w:top w:w="30" w:type="dxa"/>
              <w:left w:w="30" w:type="dxa"/>
              <w:bottom w:w="30" w:type="dxa"/>
              <w:right w:w="30" w:type="dxa"/>
            </w:tcMar>
          </w:tcPr>
          <w:p w14:paraId="293A05BF"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58</w:t>
            </w:r>
          </w:p>
        </w:tc>
        <w:tc>
          <w:tcPr>
            <w:tcW w:w="645"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1FB3266" w14:textId="77777777" w:rsidR="001C245C" w:rsidRPr="0096541B" w:rsidRDefault="001C245C" w:rsidP="00505316">
            <w:pPr>
              <w:autoSpaceDE w:val="0"/>
              <w:autoSpaceDN w:val="0"/>
              <w:adjustRightInd w:val="0"/>
              <w:spacing w:after="0" w:line="240" w:lineRule="auto"/>
              <w:jc w:val="right"/>
              <w:rPr>
                <w:rFonts w:ascii="Times New Roman" w:hAnsi="Times New Roman" w:cs="Times New Roman"/>
                <w:color w:val="000000"/>
              </w:rPr>
            </w:pPr>
            <w:r w:rsidRPr="0096541B">
              <w:rPr>
                <w:rFonts w:ascii="Times New Roman" w:hAnsi="Times New Roman" w:cs="Times New Roman"/>
                <w:color w:val="000000"/>
              </w:rPr>
              <w:t>.057</w:t>
            </w:r>
          </w:p>
        </w:tc>
      </w:tr>
    </w:tbl>
    <w:p w14:paraId="21BD1D2F" w14:textId="77777777" w:rsidR="001C245C" w:rsidRDefault="001C245C" w:rsidP="001C245C">
      <w:pPr>
        <w:pStyle w:val="ListParagraph"/>
        <w:spacing w:after="0" w:line="240" w:lineRule="auto"/>
        <w:ind w:left="1800"/>
        <w:jc w:val="both"/>
        <w:rPr>
          <w:rFonts w:ascii="Times New Roman" w:hAnsi="Times New Roman" w:cs="Times New Roman"/>
          <w:sz w:val="24"/>
          <w:szCs w:val="24"/>
        </w:rPr>
      </w:pPr>
    </w:p>
    <w:p w14:paraId="6F155E40"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If we see the result of homogeneity test on the table 8 above, the sig score is 0.05. It means that the sig score is more that 0.05, so it can be concluded that the data of control and experimental posttest score comes from population with equal variance or those class are homogen. </w:t>
      </w:r>
    </w:p>
    <w:p w14:paraId="21CDB6B6" w14:textId="77777777" w:rsidR="001C245C" w:rsidRPr="009236A3" w:rsidRDefault="001C245C" w:rsidP="001C245C">
      <w:pPr>
        <w:pStyle w:val="ListParagraph"/>
        <w:numPr>
          <w:ilvl w:val="0"/>
          <w:numId w:val="38"/>
        </w:numPr>
        <w:spacing w:after="0" w:line="240" w:lineRule="auto"/>
        <w:ind w:left="284" w:hanging="284"/>
        <w:jc w:val="both"/>
        <w:rPr>
          <w:rFonts w:ascii="Times New Roman" w:hAnsi="Times New Roman" w:cs="Times New Roman"/>
          <w:b/>
          <w:sz w:val="24"/>
          <w:szCs w:val="24"/>
        </w:rPr>
      </w:pPr>
      <w:r w:rsidRPr="009236A3">
        <w:rPr>
          <w:rFonts w:ascii="Times New Roman" w:hAnsi="Times New Roman" w:cs="Times New Roman"/>
          <w:b/>
          <w:sz w:val="24"/>
          <w:szCs w:val="24"/>
        </w:rPr>
        <w:t xml:space="preserve">T Test </w:t>
      </w:r>
    </w:p>
    <w:p w14:paraId="6BE72886"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If the data in Control and experimental class is normal distribution and homogen, the next test is t test. The researcher administer t test using SPSS 17 version for windows with Independent Sample T- Test. The standard significance is 0.05. Those hypothesis is formulated in the form of statistic hypothesis (sig 2- tailed) as follow:</w:t>
      </w:r>
    </w:p>
    <w:p w14:paraId="1E0A96AA"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There is no difference between students’ posttest in Control and</w:t>
      </w:r>
      <w:r>
        <w:rPr>
          <w:rFonts w:ascii="Times New Roman" w:hAnsi="Times New Roman" w:cs="Times New Roman"/>
          <w:sz w:val="24"/>
          <w:szCs w:val="24"/>
          <w:lang w:val="en-ID"/>
        </w:rPr>
        <w:t xml:space="preserve"> </w:t>
      </w:r>
      <w:r>
        <w:rPr>
          <w:rFonts w:ascii="Times New Roman" w:hAnsi="Times New Roman" w:cs="Times New Roman"/>
          <w:sz w:val="24"/>
          <w:szCs w:val="24"/>
        </w:rPr>
        <w:t>Experimental class.</w:t>
      </w:r>
    </w:p>
    <w:p w14:paraId="1742C683"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There is a difference between students’ posttest in Control and</w:t>
      </w:r>
      <w:r>
        <w:rPr>
          <w:rFonts w:ascii="Times New Roman" w:hAnsi="Times New Roman" w:cs="Times New Roman"/>
          <w:sz w:val="24"/>
          <w:szCs w:val="24"/>
          <w:lang w:val="en-ID"/>
        </w:rPr>
        <w:t xml:space="preserve"> </w:t>
      </w:r>
      <w:r>
        <w:rPr>
          <w:rFonts w:ascii="Times New Roman" w:hAnsi="Times New Roman" w:cs="Times New Roman"/>
          <w:sz w:val="24"/>
          <w:szCs w:val="24"/>
        </w:rPr>
        <w:t>Experimental class.</w:t>
      </w:r>
    </w:p>
    <w:p w14:paraId="77C63F64" w14:textId="77777777" w:rsidR="001C245C" w:rsidRDefault="001C245C" w:rsidP="001C245C">
      <w:pPr>
        <w:pStyle w:val="ListParagraph"/>
        <w:spacing w:after="0" w:line="240" w:lineRule="auto"/>
        <w:ind w:left="0"/>
        <w:jc w:val="both"/>
        <w:rPr>
          <w:rFonts w:ascii="Times New Roman" w:hAnsi="Times New Roman" w:cs="Times New Roman"/>
          <w:sz w:val="24"/>
          <w:szCs w:val="24"/>
        </w:rPr>
      </w:pPr>
    </w:p>
    <w:p w14:paraId="0B7ADB30"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 get the result, the criteria is:</w:t>
      </w:r>
    </w:p>
    <w:p w14:paraId="03377DA8"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If sig ≥ 0.05 means that H</w:t>
      </w:r>
      <w:r>
        <w:rPr>
          <w:rFonts w:ascii="Times New Roman" w:hAnsi="Times New Roman" w:cs="Times New Roman"/>
          <w:sz w:val="24"/>
          <w:szCs w:val="24"/>
          <w:vertAlign w:val="subscript"/>
        </w:rPr>
        <w:t xml:space="preserve">0 </w:t>
      </w:r>
      <w:r>
        <w:rPr>
          <w:rFonts w:ascii="Times New Roman" w:hAnsi="Times New Roman" w:cs="Times New Roman"/>
          <w:sz w:val="24"/>
          <w:szCs w:val="24"/>
        </w:rPr>
        <w:t>is accepted.</w:t>
      </w:r>
    </w:p>
    <w:p w14:paraId="02DC58DF"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If sig &lt; 0.05 means that H</w:t>
      </w:r>
      <w:r>
        <w:rPr>
          <w:rFonts w:ascii="Times New Roman" w:hAnsi="Times New Roman" w:cs="Times New Roman"/>
          <w:sz w:val="24"/>
          <w:szCs w:val="24"/>
          <w:vertAlign w:val="subscript"/>
        </w:rPr>
        <w:t xml:space="preserve">0 </w:t>
      </w:r>
      <w:r>
        <w:rPr>
          <w:rFonts w:ascii="Times New Roman" w:hAnsi="Times New Roman" w:cs="Times New Roman"/>
          <w:sz w:val="24"/>
          <w:szCs w:val="24"/>
        </w:rPr>
        <w:t>is rejected.</w:t>
      </w:r>
    </w:p>
    <w:p w14:paraId="5A4A1763" w14:textId="77777777" w:rsidR="001C245C" w:rsidRPr="00477A61"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After processing the data, the output for t test can be seen in the table below:</w:t>
      </w:r>
    </w:p>
    <w:p w14:paraId="67702087" w14:textId="77777777" w:rsidR="001C245C" w:rsidRPr="00F83449" w:rsidRDefault="001C245C" w:rsidP="001C245C">
      <w:pPr>
        <w:pStyle w:val="ListParagraph"/>
        <w:spacing w:after="0" w:line="240" w:lineRule="auto"/>
        <w:ind w:left="1800"/>
        <w:jc w:val="center"/>
        <w:rPr>
          <w:rFonts w:ascii="Times New Roman" w:hAnsi="Times New Roman" w:cs="Times New Roman"/>
          <w:b/>
          <w:sz w:val="24"/>
          <w:szCs w:val="24"/>
          <w:lang w:val="en-ID"/>
        </w:rPr>
      </w:pPr>
      <w:r>
        <w:rPr>
          <w:rFonts w:ascii="Times New Roman" w:hAnsi="Times New Roman" w:cs="Times New Roman"/>
          <w:b/>
          <w:sz w:val="24"/>
          <w:szCs w:val="24"/>
        </w:rPr>
        <w:t xml:space="preserve">Table </w:t>
      </w:r>
      <w:r>
        <w:rPr>
          <w:rFonts w:ascii="Times New Roman" w:hAnsi="Times New Roman" w:cs="Times New Roman"/>
          <w:b/>
          <w:sz w:val="24"/>
          <w:szCs w:val="24"/>
          <w:lang w:val="en-ID"/>
        </w:rPr>
        <w:t>8</w:t>
      </w:r>
    </w:p>
    <w:p w14:paraId="539CBEFF" w14:textId="77777777" w:rsidR="001C245C" w:rsidRPr="005D62B2" w:rsidRDefault="001C245C" w:rsidP="001C245C">
      <w:pPr>
        <w:pStyle w:val="ListParagraph"/>
        <w:spacing w:after="0" w:line="240" w:lineRule="auto"/>
        <w:ind w:left="1800"/>
        <w:jc w:val="center"/>
        <w:rPr>
          <w:rFonts w:ascii="Times New Roman" w:hAnsi="Times New Roman" w:cs="Times New Roman"/>
          <w:b/>
          <w:sz w:val="24"/>
          <w:szCs w:val="24"/>
        </w:rPr>
      </w:pPr>
      <w:r w:rsidRPr="005D62B2">
        <w:rPr>
          <w:rFonts w:ascii="Times New Roman" w:hAnsi="Times New Roman" w:cs="Times New Roman"/>
          <w:b/>
          <w:sz w:val="24"/>
          <w:szCs w:val="24"/>
        </w:rPr>
        <w:t>T Test of Posttest</w:t>
      </w:r>
    </w:p>
    <w:tbl>
      <w:tblPr>
        <w:tblW w:w="3940" w:type="pct"/>
        <w:tblInd w:w="1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558"/>
        <w:gridCol w:w="1195"/>
        <w:gridCol w:w="647"/>
        <w:gridCol w:w="647"/>
        <w:gridCol w:w="391"/>
        <w:gridCol w:w="444"/>
        <w:gridCol w:w="614"/>
        <w:gridCol w:w="744"/>
        <w:gridCol w:w="744"/>
        <w:gridCol w:w="603"/>
        <w:gridCol w:w="500"/>
        <w:gridCol w:w="61"/>
      </w:tblGrid>
      <w:tr w:rsidR="001C245C" w:rsidRPr="009F031B" w14:paraId="3329438F" w14:textId="77777777" w:rsidTr="00505316">
        <w:trPr>
          <w:gridAfter w:val="1"/>
          <w:wAfter w:w="46" w:type="pct"/>
          <w:cantSplit/>
          <w:trHeight w:val="190"/>
          <w:tblHeader/>
        </w:trPr>
        <w:tc>
          <w:tcPr>
            <w:tcW w:w="4954" w:type="pct"/>
            <w:gridSpan w:val="11"/>
            <w:tcBorders>
              <w:top w:val="nil"/>
              <w:left w:val="nil"/>
              <w:bottom w:val="nil"/>
              <w:right w:val="nil"/>
            </w:tcBorders>
            <w:shd w:val="clear" w:color="auto" w:fill="FFFFFF"/>
            <w:tcMar>
              <w:top w:w="30" w:type="dxa"/>
              <w:left w:w="30" w:type="dxa"/>
              <w:bottom w:w="30" w:type="dxa"/>
              <w:right w:w="30" w:type="dxa"/>
            </w:tcMar>
            <w:vAlign w:val="center"/>
          </w:tcPr>
          <w:p w14:paraId="3F582251"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b/>
                <w:bCs/>
                <w:color w:val="000000"/>
                <w:sz w:val="16"/>
                <w:szCs w:val="16"/>
              </w:rPr>
              <w:t>Independent Samples Test</w:t>
            </w:r>
          </w:p>
        </w:tc>
      </w:tr>
      <w:tr w:rsidR="001C245C" w:rsidRPr="009F031B" w14:paraId="49E0F290" w14:textId="77777777" w:rsidTr="00505316">
        <w:trPr>
          <w:cantSplit/>
          <w:trHeight w:val="570"/>
          <w:tblHeader/>
        </w:trPr>
        <w:tc>
          <w:tcPr>
            <w:tcW w:w="380" w:type="pc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1119F63" w14:textId="77777777" w:rsidR="001C245C" w:rsidRPr="009F031B" w:rsidRDefault="001C245C" w:rsidP="00505316">
            <w:pPr>
              <w:autoSpaceDE w:val="0"/>
              <w:autoSpaceDN w:val="0"/>
              <w:adjustRightInd w:val="0"/>
              <w:spacing w:after="0" w:line="240" w:lineRule="auto"/>
              <w:rPr>
                <w:rFonts w:ascii="Times New Roman" w:hAnsi="Times New Roman" w:cs="Times New Roman"/>
                <w:sz w:val="16"/>
                <w:szCs w:val="16"/>
              </w:rPr>
            </w:pPr>
          </w:p>
        </w:tc>
        <w:tc>
          <w:tcPr>
            <w:tcW w:w="840"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C1C7C06" w14:textId="77777777" w:rsidR="001C245C" w:rsidRPr="009F031B" w:rsidRDefault="001C245C" w:rsidP="00505316">
            <w:pPr>
              <w:autoSpaceDE w:val="0"/>
              <w:autoSpaceDN w:val="0"/>
              <w:adjustRightInd w:val="0"/>
              <w:spacing w:after="0" w:line="240" w:lineRule="auto"/>
              <w:rPr>
                <w:rFonts w:ascii="Times New Roman" w:hAnsi="Times New Roman" w:cs="Times New Roman"/>
                <w:sz w:val="16"/>
                <w:szCs w:val="16"/>
              </w:rPr>
            </w:pPr>
          </w:p>
        </w:tc>
        <w:tc>
          <w:tcPr>
            <w:tcW w:w="914"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5BCEAA99"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Levene's Test for Equality of Variances</w:t>
            </w:r>
          </w:p>
        </w:tc>
        <w:tc>
          <w:tcPr>
            <w:tcW w:w="2865" w:type="pct"/>
            <w:gridSpan w:val="8"/>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2273A72B"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t-test for Equality of Means</w:t>
            </w:r>
          </w:p>
        </w:tc>
      </w:tr>
      <w:tr w:rsidR="001C245C" w:rsidRPr="009F031B" w14:paraId="3E21F1BD" w14:textId="77777777" w:rsidTr="00505316">
        <w:trPr>
          <w:cantSplit/>
          <w:trHeight w:val="558"/>
          <w:tblHeader/>
        </w:trPr>
        <w:tc>
          <w:tcPr>
            <w:tcW w:w="380" w:type="pct"/>
            <w:tcBorders>
              <w:top w:val="nil"/>
              <w:left w:val="single" w:sz="16" w:space="0" w:color="000000"/>
              <w:bottom w:val="nil"/>
              <w:right w:val="nil"/>
            </w:tcBorders>
            <w:shd w:val="clear" w:color="auto" w:fill="FFFFFF"/>
            <w:tcMar>
              <w:top w:w="30" w:type="dxa"/>
              <w:left w:w="30" w:type="dxa"/>
              <w:bottom w:w="30" w:type="dxa"/>
              <w:right w:w="30" w:type="dxa"/>
            </w:tcMar>
          </w:tcPr>
          <w:p w14:paraId="55C66543" w14:textId="77777777" w:rsidR="001C245C" w:rsidRPr="009F031B" w:rsidRDefault="001C245C" w:rsidP="00505316">
            <w:pPr>
              <w:autoSpaceDE w:val="0"/>
              <w:autoSpaceDN w:val="0"/>
              <w:adjustRightInd w:val="0"/>
              <w:spacing w:after="0" w:line="240" w:lineRule="auto"/>
              <w:rPr>
                <w:rFonts w:ascii="Times New Roman" w:hAnsi="Times New Roman" w:cs="Times New Roman"/>
                <w:sz w:val="16"/>
                <w:szCs w:val="16"/>
              </w:rPr>
            </w:pPr>
          </w:p>
        </w:tc>
        <w:tc>
          <w:tcPr>
            <w:tcW w:w="840" w:type="pct"/>
            <w:tcBorders>
              <w:top w:val="nil"/>
              <w:left w:val="nil"/>
              <w:bottom w:val="nil"/>
              <w:right w:val="single" w:sz="16" w:space="0" w:color="000000"/>
            </w:tcBorders>
            <w:shd w:val="clear" w:color="auto" w:fill="FFFFFF"/>
            <w:tcMar>
              <w:top w:w="30" w:type="dxa"/>
              <w:left w:w="30" w:type="dxa"/>
              <w:bottom w:w="30" w:type="dxa"/>
              <w:right w:w="30" w:type="dxa"/>
            </w:tcMar>
          </w:tcPr>
          <w:p w14:paraId="3727AB35" w14:textId="77777777" w:rsidR="001C245C" w:rsidRPr="009F031B" w:rsidRDefault="001C245C" w:rsidP="00505316">
            <w:pPr>
              <w:autoSpaceDE w:val="0"/>
              <w:autoSpaceDN w:val="0"/>
              <w:adjustRightInd w:val="0"/>
              <w:spacing w:after="0" w:line="240" w:lineRule="auto"/>
              <w:rPr>
                <w:rFonts w:ascii="Times New Roman" w:hAnsi="Times New Roman" w:cs="Times New Roman"/>
                <w:sz w:val="16"/>
                <w:szCs w:val="16"/>
              </w:rPr>
            </w:pPr>
          </w:p>
        </w:tc>
        <w:tc>
          <w:tcPr>
            <w:tcW w:w="914" w:type="pct"/>
            <w:gridSpan w:val="2"/>
            <w:tcBorders>
              <w:left w:val="single" w:sz="16" w:space="0" w:color="000000"/>
            </w:tcBorders>
            <w:shd w:val="clear" w:color="auto" w:fill="FFFFFF"/>
            <w:tcMar>
              <w:top w:w="30" w:type="dxa"/>
              <w:left w:w="30" w:type="dxa"/>
              <w:bottom w:w="30" w:type="dxa"/>
              <w:right w:w="30" w:type="dxa"/>
            </w:tcMar>
            <w:vAlign w:val="bottom"/>
          </w:tcPr>
          <w:p w14:paraId="07DFF15D"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sz w:val="16"/>
                <w:szCs w:val="16"/>
              </w:rPr>
            </w:pPr>
          </w:p>
        </w:tc>
        <w:tc>
          <w:tcPr>
            <w:tcW w:w="2042" w:type="pct"/>
            <w:gridSpan w:val="5"/>
            <w:shd w:val="clear" w:color="auto" w:fill="FFFFFF"/>
            <w:tcMar>
              <w:top w:w="30" w:type="dxa"/>
              <w:left w:w="30" w:type="dxa"/>
              <w:bottom w:w="30" w:type="dxa"/>
              <w:right w:w="30" w:type="dxa"/>
            </w:tcMar>
            <w:vAlign w:val="bottom"/>
          </w:tcPr>
          <w:p w14:paraId="353B3FD9"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sz w:val="16"/>
                <w:szCs w:val="16"/>
              </w:rPr>
            </w:pPr>
          </w:p>
        </w:tc>
        <w:tc>
          <w:tcPr>
            <w:tcW w:w="823" w:type="pct"/>
            <w:gridSpan w:val="3"/>
            <w:tcBorders>
              <w:right w:val="single" w:sz="16" w:space="0" w:color="000000"/>
            </w:tcBorders>
            <w:shd w:val="clear" w:color="auto" w:fill="FFFFFF"/>
            <w:tcMar>
              <w:top w:w="30" w:type="dxa"/>
              <w:left w:w="30" w:type="dxa"/>
              <w:bottom w:w="30" w:type="dxa"/>
              <w:right w:w="30" w:type="dxa"/>
            </w:tcMar>
            <w:vAlign w:val="bottom"/>
          </w:tcPr>
          <w:p w14:paraId="3D0D311D"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95% Confidence Interval of the Difference</w:t>
            </w:r>
          </w:p>
        </w:tc>
      </w:tr>
      <w:tr w:rsidR="001C245C" w:rsidRPr="009F031B" w14:paraId="56233BC0" w14:textId="77777777" w:rsidTr="00505316">
        <w:trPr>
          <w:cantSplit/>
          <w:trHeight w:val="380"/>
          <w:tblHeader/>
        </w:trPr>
        <w:tc>
          <w:tcPr>
            <w:tcW w:w="380" w:type="pc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3743AF16" w14:textId="77777777" w:rsidR="001C245C" w:rsidRPr="009F031B" w:rsidRDefault="001C245C" w:rsidP="00505316">
            <w:pPr>
              <w:autoSpaceDE w:val="0"/>
              <w:autoSpaceDN w:val="0"/>
              <w:adjustRightInd w:val="0"/>
              <w:spacing w:after="0" w:line="240" w:lineRule="auto"/>
              <w:rPr>
                <w:rFonts w:ascii="Times New Roman" w:hAnsi="Times New Roman" w:cs="Times New Roman"/>
                <w:sz w:val="16"/>
                <w:szCs w:val="16"/>
              </w:rPr>
            </w:pPr>
          </w:p>
        </w:tc>
        <w:tc>
          <w:tcPr>
            <w:tcW w:w="840"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AA0A726" w14:textId="77777777" w:rsidR="001C245C" w:rsidRPr="009F031B" w:rsidRDefault="001C245C" w:rsidP="00505316">
            <w:pPr>
              <w:autoSpaceDE w:val="0"/>
              <w:autoSpaceDN w:val="0"/>
              <w:adjustRightInd w:val="0"/>
              <w:spacing w:after="0" w:line="240" w:lineRule="auto"/>
              <w:rPr>
                <w:rFonts w:ascii="Times New Roman" w:hAnsi="Times New Roman" w:cs="Times New Roman"/>
                <w:sz w:val="16"/>
                <w:szCs w:val="16"/>
              </w:rPr>
            </w:pPr>
          </w:p>
        </w:tc>
        <w:tc>
          <w:tcPr>
            <w:tcW w:w="457"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0393392"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F</w:t>
            </w:r>
          </w:p>
        </w:tc>
        <w:tc>
          <w:tcPr>
            <w:tcW w:w="457" w:type="pct"/>
            <w:tcBorders>
              <w:bottom w:val="single" w:sz="16" w:space="0" w:color="000000"/>
            </w:tcBorders>
            <w:shd w:val="clear" w:color="auto" w:fill="FFFFFF"/>
            <w:tcMar>
              <w:top w:w="30" w:type="dxa"/>
              <w:left w:w="30" w:type="dxa"/>
              <w:bottom w:w="30" w:type="dxa"/>
              <w:right w:w="30" w:type="dxa"/>
            </w:tcMar>
            <w:vAlign w:val="bottom"/>
          </w:tcPr>
          <w:p w14:paraId="6D7C4EEA"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Sig.</w:t>
            </w:r>
          </w:p>
        </w:tc>
        <w:tc>
          <w:tcPr>
            <w:tcW w:w="278" w:type="pct"/>
            <w:tcBorders>
              <w:bottom w:val="single" w:sz="16" w:space="0" w:color="000000"/>
            </w:tcBorders>
            <w:shd w:val="clear" w:color="auto" w:fill="FFFFFF"/>
            <w:tcMar>
              <w:top w:w="30" w:type="dxa"/>
              <w:left w:w="30" w:type="dxa"/>
              <w:bottom w:w="30" w:type="dxa"/>
              <w:right w:w="30" w:type="dxa"/>
            </w:tcMar>
            <w:vAlign w:val="bottom"/>
          </w:tcPr>
          <w:p w14:paraId="54EC4FE8"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t</w:t>
            </w:r>
          </w:p>
        </w:tc>
        <w:tc>
          <w:tcPr>
            <w:tcW w:w="315" w:type="pct"/>
            <w:tcBorders>
              <w:bottom w:val="single" w:sz="16" w:space="0" w:color="000000"/>
            </w:tcBorders>
            <w:shd w:val="clear" w:color="auto" w:fill="FFFFFF"/>
            <w:tcMar>
              <w:top w:w="30" w:type="dxa"/>
              <w:left w:w="30" w:type="dxa"/>
              <w:bottom w:w="30" w:type="dxa"/>
              <w:right w:w="30" w:type="dxa"/>
            </w:tcMar>
            <w:vAlign w:val="bottom"/>
          </w:tcPr>
          <w:p w14:paraId="08C25C83"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Df</w:t>
            </w:r>
          </w:p>
        </w:tc>
        <w:tc>
          <w:tcPr>
            <w:tcW w:w="433" w:type="pct"/>
            <w:tcBorders>
              <w:bottom w:val="single" w:sz="16" w:space="0" w:color="000000"/>
            </w:tcBorders>
            <w:shd w:val="clear" w:color="auto" w:fill="FFFFFF"/>
            <w:tcMar>
              <w:top w:w="30" w:type="dxa"/>
              <w:left w:w="30" w:type="dxa"/>
              <w:bottom w:w="30" w:type="dxa"/>
              <w:right w:w="30" w:type="dxa"/>
            </w:tcMar>
            <w:vAlign w:val="bottom"/>
          </w:tcPr>
          <w:p w14:paraId="2363D047"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Sig. (2-tailed)</w:t>
            </w:r>
          </w:p>
        </w:tc>
        <w:tc>
          <w:tcPr>
            <w:tcW w:w="507" w:type="pct"/>
            <w:tcBorders>
              <w:bottom w:val="single" w:sz="16" w:space="0" w:color="000000"/>
            </w:tcBorders>
            <w:shd w:val="clear" w:color="auto" w:fill="FFFFFF"/>
            <w:tcMar>
              <w:top w:w="30" w:type="dxa"/>
              <w:left w:w="30" w:type="dxa"/>
              <w:bottom w:w="30" w:type="dxa"/>
              <w:right w:w="30" w:type="dxa"/>
            </w:tcMar>
            <w:vAlign w:val="bottom"/>
          </w:tcPr>
          <w:p w14:paraId="473A0098"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Mean Difference</w:t>
            </w:r>
          </w:p>
        </w:tc>
        <w:tc>
          <w:tcPr>
            <w:tcW w:w="507" w:type="pct"/>
            <w:tcBorders>
              <w:bottom w:val="single" w:sz="16" w:space="0" w:color="000000"/>
            </w:tcBorders>
            <w:shd w:val="clear" w:color="auto" w:fill="FFFFFF"/>
            <w:tcMar>
              <w:top w:w="30" w:type="dxa"/>
              <w:left w:w="30" w:type="dxa"/>
              <w:bottom w:w="30" w:type="dxa"/>
              <w:right w:w="30" w:type="dxa"/>
            </w:tcMar>
            <w:vAlign w:val="bottom"/>
          </w:tcPr>
          <w:p w14:paraId="1735A807"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Std. Error Difference</w:t>
            </w:r>
          </w:p>
        </w:tc>
        <w:tc>
          <w:tcPr>
            <w:tcW w:w="425" w:type="pct"/>
            <w:tcBorders>
              <w:bottom w:val="single" w:sz="16" w:space="0" w:color="000000"/>
            </w:tcBorders>
            <w:shd w:val="clear" w:color="auto" w:fill="FFFFFF"/>
            <w:tcMar>
              <w:top w:w="30" w:type="dxa"/>
              <w:left w:w="30" w:type="dxa"/>
              <w:bottom w:w="30" w:type="dxa"/>
              <w:right w:w="30" w:type="dxa"/>
            </w:tcMar>
            <w:vAlign w:val="bottom"/>
          </w:tcPr>
          <w:p w14:paraId="007BE219"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Lower</w:t>
            </w:r>
          </w:p>
        </w:tc>
        <w:tc>
          <w:tcPr>
            <w:tcW w:w="398" w:type="pct"/>
            <w:gridSpan w:val="2"/>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2B9D8C7C"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color w:val="000000"/>
                <w:sz w:val="16"/>
                <w:szCs w:val="16"/>
              </w:rPr>
            </w:pPr>
            <w:r w:rsidRPr="009F031B">
              <w:rPr>
                <w:rFonts w:ascii="Times New Roman" w:hAnsi="Times New Roman" w:cs="Times New Roman"/>
                <w:color w:val="000000"/>
                <w:sz w:val="16"/>
                <w:szCs w:val="16"/>
              </w:rPr>
              <w:t>Upper</w:t>
            </w:r>
          </w:p>
        </w:tc>
      </w:tr>
      <w:tr w:rsidR="001C245C" w:rsidRPr="009F031B" w14:paraId="52E87A6B" w14:textId="77777777" w:rsidTr="00505316">
        <w:trPr>
          <w:cantSplit/>
          <w:trHeight w:val="393"/>
          <w:tblHeader/>
        </w:trPr>
        <w:tc>
          <w:tcPr>
            <w:tcW w:w="380"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0B81DC4" w14:textId="77777777" w:rsidR="001C245C" w:rsidRPr="009F031B" w:rsidRDefault="001C245C" w:rsidP="00505316">
            <w:pPr>
              <w:autoSpaceDE w:val="0"/>
              <w:autoSpaceDN w:val="0"/>
              <w:adjustRightInd w:val="0"/>
              <w:spacing w:after="0" w:line="240" w:lineRule="auto"/>
              <w:rPr>
                <w:rFonts w:ascii="Times New Roman" w:hAnsi="Times New Roman" w:cs="Times New Roman"/>
                <w:color w:val="000000"/>
                <w:sz w:val="16"/>
                <w:szCs w:val="16"/>
              </w:rPr>
            </w:pPr>
            <w:r w:rsidRPr="009F031B">
              <w:rPr>
                <w:rFonts w:ascii="Times New Roman" w:hAnsi="Times New Roman" w:cs="Times New Roman"/>
                <w:color w:val="000000"/>
                <w:sz w:val="16"/>
                <w:szCs w:val="16"/>
              </w:rPr>
              <w:t>Posttest</w:t>
            </w:r>
          </w:p>
        </w:tc>
        <w:tc>
          <w:tcPr>
            <w:tcW w:w="840"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25A9E4D" w14:textId="77777777" w:rsidR="001C245C" w:rsidRPr="009F031B" w:rsidRDefault="001C245C" w:rsidP="00505316">
            <w:pPr>
              <w:autoSpaceDE w:val="0"/>
              <w:autoSpaceDN w:val="0"/>
              <w:adjustRightInd w:val="0"/>
              <w:spacing w:after="0" w:line="240" w:lineRule="auto"/>
              <w:rPr>
                <w:rFonts w:ascii="Times New Roman" w:hAnsi="Times New Roman" w:cs="Times New Roman"/>
                <w:color w:val="000000"/>
                <w:sz w:val="16"/>
                <w:szCs w:val="16"/>
              </w:rPr>
            </w:pPr>
            <w:r w:rsidRPr="009F031B">
              <w:rPr>
                <w:rFonts w:ascii="Times New Roman" w:hAnsi="Times New Roman" w:cs="Times New Roman"/>
                <w:color w:val="000000"/>
                <w:sz w:val="16"/>
                <w:szCs w:val="16"/>
              </w:rPr>
              <w:t>Equal variances assumed</w:t>
            </w:r>
          </w:p>
        </w:tc>
        <w:tc>
          <w:tcPr>
            <w:tcW w:w="457" w:type="pct"/>
            <w:tcBorders>
              <w:top w:val="single" w:sz="16" w:space="0" w:color="000000"/>
              <w:left w:val="single" w:sz="16" w:space="0" w:color="000000"/>
              <w:bottom w:val="nil"/>
            </w:tcBorders>
            <w:shd w:val="clear" w:color="auto" w:fill="FFFFFF"/>
            <w:tcMar>
              <w:top w:w="30" w:type="dxa"/>
              <w:left w:w="30" w:type="dxa"/>
              <w:bottom w:w="30" w:type="dxa"/>
              <w:right w:w="30" w:type="dxa"/>
            </w:tcMar>
          </w:tcPr>
          <w:p w14:paraId="7977CF5A"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4.080</w:t>
            </w:r>
          </w:p>
        </w:tc>
        <w:tc>
          <w:tcPr>
            <w:tcW w:w="457" w:type="pct"/>
            <w:tcBorders>
              <w:top w:val="single" w:sz="16" w:space="0" w:color="000000"/>
              <w:bottom w:val="nil"/>
            </w:tcBorders>
            <w:shd w:val="clear" w:color="auto" w:fill="FFFFFF"/>
            <w:tcMar>
              <w:top w:w="30" w:type="dxa"/>
              <w:left w:w="30" w:type="dxa"/>
              <w:bottom w:w="30" w:type="dxa"/>
              <w:right w:w="30" w:type="dxa"/>
            </w:tcMar>
          </w:tcPr>
          <w:p w14:paraId="045AB8AB"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.048</w:t>
            </w:r>
          </w:p>
        </w:tc>
        <w:tc>
          <w:tcPr>
            <w:tcW w:w="278" w:type="pct"/>
            <w:tcBorders>
              <w:top w:val="single" w:sz="16" w:space="0" w:color="000000"/>
              <w:bottom w:val="nil"/>
            </w:tcBorders>
            <w:shd w:val="clear" w:color="auto" w:fill="FFFFFF"/>
            <w:tcMar>
              <w:top w:w="30" w:type="dxa"/>
              <w:left w:w="30" w:type="dxa"/>
              <w:bottom w:w="30" w:type="dxa"/>
              <w:right w:w="30" w:type="dxa"/>
            </w:tcMar>
          </w:tcPr>
          <w:p w14:paraId="276B2D19"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-3.467</w:t>
            </w:r>
          </w:p>
        </w:tc>
        <w:tc>
          <w:tcPr>
            <w:tcW w:w="315" w:type="pct"/>
            <w:tcBorders>
              <w:top w:val="single" w:sz="16" w:space="0" w:color="000000"/>
              <w:bottom w:val="nil"/>
            </w:tcBorders>
            <w:shd w:val="clear" w:color="auto" w:fill="FFFFFF"/>
            <w:tcMar>
              <w:top w:w="30" w:type="dxa"/>
              <w:left w:w="30" w:type="dxa"/>
              <w:bottom w:w="30" w:type="dxa"/>
              <w:right w:w="30" w:type="dxa"/>
            </w:tcMar>
          </w:tcPr>
          <w:p w14:paraId="55ADDBAB"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58</w:t>
            </w:r>
          </w:p>
        </w:tc>
        <w:tc>
          <w:tcPr>
            <w:tcW w:w="433" w:type="pct"/>
            <w:tcBorders>
              <w:top w:val="single" w:sz="16" w:space="0" w:color="000000"/>
              <w:bottom w:val="nil"/>
            </w:tcBorders>
            <w:shd w:val="clear" w:color="auto" w:fill="FFFFFF"/>
            <w:tcMar>
              <w:top w:w="30" w:type="dxa"/>
              <w:left w:w="30" w:type="dxa"/>
              <w:bottom w:w="30" w:type="dxa"/>
              <w:right w:w="30" w:type="dxa"/>
            </w:tcMar>
          </w:tcPr>
          <w:p w14:paraId="09D102D2"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.001</w:t>
            </w:r>
          </w:p>
        </w:tc>
        <w:tc>
          <w:tcPr>
            <w:tcW w:w="507" w:type="pct"/>
            <w:tcBorders>
              <w:top w:val="single" w:sz="16" w:space="0" w:color="000000"/>
              <w:bottom w:val="nil"/>
            </w:tcBorders>
            <w:shd w:val="clear" w:color="auto" w:fill="FFFFFF"/>
            <w:tcMar>
              <w:top w:w="30" w:type="dxa"/>
              <w:left w:w="30" w:type="dxa"/>
              <w:bottom w:w="30" w:type="dxa"/>
              <w:right w:w="30" w:type="dxa"/>
            </w:tcMar>
          </w:tcPr>
          <w:p w14:paraId="3265E1A5"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-7.93333</w:t>
            </w:r>
          </w:p>
        </w:tc>
        <w:tc>
          <w:tcPr>
            <w:tcW w:w="507" w:type="pct"/>
            <w:tcBorders>
              <w:top w:val="single" w:sz="16" w:space="0" w:color="000000"/>
              <w:bottom w:val="nil"/>
            </w:tcBorders>
            <w:shd w:val="clear" w:color="auto" w:fill="FFFFFF"/>
            <w:tcMar>
              <w:top w:w="30" w:type="dxa"/>
              <w:left w:w="30" w:type="dxa"/>
              <w:bottom w:w="30" w:type="dxa"/>
              <w:right w:w="30" w:type="dxa"/>
            </w:tcMar>
          </w:tcPr>
          <w:p w14:paraId="098E48FE"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2.28837</w:t>
            </w:r>
          </w:p>
        </w:tc>
        <w:tc>
          <w:tcPr>
            <w:tcW w:w="425" w:type="pct"/>
            <w:tcBorders>
              <w:top w:val="single" w:sz="16" w:space="0" w:color="000000"/>
              <w:bottom w:val="nil"/>
            </w:tcBorders>
            <w:shd w:val="clear" w:color="auto" w:fill="FFFFFF"/>
            <w:tcMar>
              <w:top w:w="30" w:type="dxa"/>
              <w:left w:w="30" w:type="dxa"/>
              <w:bottom w:w="30" w:type="dxa"/>
              <w:right w:w="30" w:type="dxa"/>
            </w:tcMar>
          </w:tcPr>
          <w:p w14:paraId="3292E7C7"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-12.51400</w:t>
            </w:r>
          </w:p>
        </w:tc>
        <w:tc>
          <w:tcPr>
            <w:tcW w:w="398" w:type="pct"/>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8D29D47"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-3.35267</w:t>
            </w:r>
          </w:p>
        </w:tc>
      </w:tr>
      <w:tr w:rsidR="001C245C" w:rsidRPr="009F031B" w14:paraId="1210F58D" w14:textId="77777777" w:rsidTr="00505316">
        <w:trPr>
          <w:cantSplit/>
          <w:trHeight w:val="443"/>
        </w:trPr>
        <w:tc>
          <w:tcPr>
            <w:tcW w:w="38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BAD3B9B" w14:textId="77777777" w:rsidR="001C245C" w:rsidRPr="009F031B" w:rsidRDefault="001C245C" w:rsidP="00505316">
            <w:pPr>
              <w:autoSpaceDE w:val="0"/>
              <w:autoSpaceDN w:val="0"/>
              <w:adjustRightInd w:val="0"/>
              <w:spacing w:after="0" w:line="240" w:lineRule="auto"/>
              <w:rPr>
                <w:rFonts w:ascii="Times New Roman" w:hAnsi="Times New Roman" w:cs="Times New Roman"/>
                <w:color w:val="000000"/>
                <w:sz w:val="16"/>
                <w:szCs w:val="16"/>
              </w:rPr>
            </w:pPr>
          </w:p>
        </w:tc>
        <w:tc>
          <w:tcPr>
            <w:tcW w:w="840"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FD46FE3" w14:textId="77777777" w:rsidR="001C245C" w:rsidRPr="009F031B" w:rsidRDefault="001C245C" w:rsidP="00505316">
            <w:pPr>
              <w:autoSpaceDE w:val="0"/>
              <w:autoSpaceDN w:val="0"/>
              <w:adjustRightInd w:val="0"/>
              <w:spacing w:after="0" w:line="240" w:lineRule="auto"/>
              <w:rPr>
                <w:rFonts w:ascii="Times New Roman" w:hAnsi="Times New Roman" w:cs="Times New Roman"/>
                <w:color w:val="000000"/>
                <w:sz w:val="16"/>
                <w:szCs w:val="16"/>
              </w:rPr>
            </w:pPr>
            <w:r w:rsidRPr="009F031B">
              <w:rPr>
                <w:rFonts w:ascii="Times New Roman" w:hAnsi="Times New Roman" w:cs="Times New Roman"/>
                <w:color w:val="000000"/>
                <w:sz w:val="16"/>
                <w:szCs w:val="16"/>
              </w:rPr>
              <w:t>Equal variances not assumed</w:t>
            </w:r>
          </w:p>
        </w:tc>
        <w:tc>
          <w:tcPr>
            <w:tcW w:w="457"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3D55BB7"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sz w:val="12"/>
                <w:szCs w:val="12"/>
              </w:rPr>
            </w:pPr>
          </w:p>
        </w:tc>
        <w:tc>
          <w:tcPr>
            <w:tcW w:w="457" w:type="pct"/>
            <w:tcBorders>
              <w:top w:val="nil"/>
              <w:bottom w:val="single" w:sz="16" w:space="0" w:color="000000"/>
            </w:tcBorders>
            <w:shd w:val="clear" w:color="auto" w:fill="FFFFFF"/>
            <w:tcMar>
              <w:top w:w="30" w:type="dxa"/>
              <w:left w:w="30" w:type="dxa"/>
              <w:bottom w:w="30" w:type="dxa"/>
              <w:right w:w="30" w:type="dxa"/>
            </w:tcMar>
            <w:vAlign w:val="center"/>
          </w:tcPr>
          <w:p w14:paraId="7B2C45E2" w14:textId="77777777" w:rsidR="001C245C" w:rsidRPr="009F031B" w:rsidRDefault="001C245C" w:rsidP="00505316">
            <w:pPr>
              <w:autoSpaceDE w:val="0"/>
              <w:autoSpaceDN w:val="0"/>
              <w:adjustRightInd w:val="0"/>
              <w:spacing w:after="0" w:line="240" w:lineRule="auto"/>
              <w:jc w:val="center"/>
              <w:rPr>
                <w:rFonts w:ascii="Times New Roman" w:hAnsi="Times New Roman" w:cs="Times New Roman"/>
                <w:sz w:val="12"/>
                <w:szCs w:val="12"/>
              </w:rPr>
            </w:pPr>
          </w:p>
        </w:tc>
        <w:tc>
          <w:tcPr>
            <w:tcW w:w="278" w:type="pct"/>
            <w:tcBorders>
              <w:top w:val="nil"/>
              <w:bottom w:val="single" w:sz="16" w:space="0" w:color="000000"/>
            </w:tcBorders>
            <w:shd w:val="clear" w:color="auto" w:fill="FFFFFF"/>
            <w:tcMar>
              <w:top w:w="30" w:type="dxa"/>
              <w:left w:w="30" w:type="dxa"/>
              <w:bottom w:w="30" w:type="dxa"/>
              <w:right w:w="30" w:type="dxa"/>
            </w:tcMar>
          </w:tcPr>
          <w:p w14:paraId="6C81D71A"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-3.467</w:t>
            </w:r>
          </w:p>
        </w:tc>
        <w:tc>
          <w:tcPr>
            <w:tcW w:w="315" w:type="pct"/>
            <w:tcBorders>
              <w:top w:val="nil"/>
              <w:bottom w:val="single" w:sz="16" w:space="0" w:color="000000"/>
            </w:tcBorders>
            <w:shd w:val="clear" w:color="auto" w:fill="FFFFFF"/>
            <w:tcMar>
              <w:top w:w="30" w:type="dxa"/>
              <w:left w:w="30" w:type="dxa"/>
              <w:bottom w:w="30" w:type="dxa"/>
              <w:right w:w="30" w:type="dxa"/>
            </w:tcMar>
          </w:tcPr>
          <w:p w14:paraId="4C25DEC8"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52.979</w:t>
            </w:r>
          </w:p>
        </w:tc>
        <w:tc>
          <w:tcPr>
            <w:tcW w:w="433" w:type="pct"/>
            <w:tcBorders>
              <w:top w:val="nil"/>
              <w:bottom w:val="single" w:sz="16" w:space="0" w:color="000000"/>
            </w:tcBorders>
            <w:shd w:val="clear" w:color="auto" w:fill="FFFFFF"/>
            <w:tcMar>
              <w:top w:w="30" w:type="dxa"/>
              <w:left w:w="30" w:type="dxa"/>
              <w:bottom w:w="30" w:type="dxa"/>
              <w:right w:w="30" w:type="dxa"/>
            </w:tcMar>
          </w:tcPr>
          <w:p w14:paraId="63E06C81"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.001</w:t>
            </w:r>
          </w:p>
        </w:tc>
        <w:tc>
          <w:tcPr>
            <w:tcW w:w="507" w:type="pct"/>
            <w:tcBorders>
              <w:top w:val="nil"/>
              <w:bottom w:val="single" w:sz="16" w:space="0" w:color="000000"/>
            </w:tcBorders>
            <w:shd w:val="clear" w:color="auto" w:fill="FFFFFF"/>
            <w:tcMar>
              <w:top w:w="30" w:type="dxa"/>
              <w:left w:w="30" w:type="dxa"/>
              <w:bottom w:w="30" w:type="dxa"/>
              <w:right w:w="30" w:type="dxa"/>
            </w:tcMar>
          </w:tcPr>
          <w:p w14:paraId="33AF8680"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-7.93333</w:t>
            </w:r>
          </w:p>
        </w:tc>
        <w:tc>
          <w:tcPr>
            <w:tcW w:w="507" w:type="pct"/>
            <w:tcBorders>
              <w:top w:val="nil"/>
              <w:bottom w:val="single" w:sz="16" w:space="0" w:color="000000"/>
            </w:tcBorders>
            <w:shd w:val="clear" w:color="auto" w:fill="FFFFFF"/>
            <w:tcMar>
              <w:top w:w="30" w:type="dxa"/>
              <w:left w:w="30" w:type="dxa"/>
              <w:bottom w:w="30" w:type="dxa"/>
              <w:right w:w="30" w:type="dxa"/>
            </w:tcMar>
          </w:tcPr>
          <w:p w14:paraId="6FC7BD14"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2.28837</w:t>
            </w:r>
          </w:p>
        </w:tc>
        <w:tc>
          <w:tcPr>
            <w:tcW w:w="425" w:type="pct"/>
            <w:tcBorders>
              <w:top w:val="nil"/>
              <w:bottom w:val="single" w:sz="16" w:space="0" w:color="000000"/>
            </w:tcBorders>
            <w:shd w:val="clear" w:color="auto" w:fill="FFFFFF"/>
            <w:tcMar>
              <w:top w:w="30" w:type="dxa"/>
              <w:left w:w="30" w:type="dxa"/>
              <w:bottom w:w="30" w:type="dxa"/>
              <w:right w:w="30" w:type="dxa"/>
            </w:tcMar>
          </w:tcPr>
          <w:p w14:paraId="5CADADA3"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-12.52326</w:t>
            </w:r>
          </w:p>
        </w:tc>
        <w:tc>
          <w:tcPr>
            <w:tcW w:w="398" w:type="pct"/>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DEB2C58" w14:textId="77777777" w:rsidR="001C245C" w:rsidRPr="009F031B" w:rsidRDefault="001C245C" w:rsidP="00505316">
            <w:pPr>
              <w:autoSpaceDE w:val="0"/>
              <w:autoSpaceDN w:val="0"/>
              <w:adjustRightInd w:val="0"/>
              <w:spacing w:after="0" w:line="240" w:lineRule="auto"/>
              <w:jc w:val="right"/>
              <w:rPr>
                <w:rFonts w:ascii="Times New Roman" w:hAnsi="Times New Roman" w:cs="Times New Roman"/>
                <w:color w:val="000000"/>
                <w:sz w:val="12"/>
                <w:szCs w:val="12"/>
              </w:rPr>
            </w:pPr>
            <w:r w:rsidRPr="009F031B">
              <w:rPr>
                <w:rFonts w:ascii="Times New Roman" w:hAnsi="Times New Roman" w:cs="Times New Roman"/>
                <w:color w:val="000000"/>
                <w:sz w:val="12"/>
                <w:szCs w:val="12"/>
              </w:rPr>
              <w:t>-3.34341</w:t>
            </w:r>
          </w:p>
        </w:tc>
      </w:tr>
    </w:tbl>
    <w:p w14:paraId="2FA8E3F0" w14:textId="77777777" w:rsidR="001C245C" w:rsidRPr="009F031B" w:rsidRDefault="001C245C" w:rsidP="001C245C">
      <w:pPr>
        <w:autoSpaceDE w:val="0"/>
        <w:autoSpaceDN w:val="0"/>
        <w:adjustRightInd w:val="0"/>
        <w:spacing w:after="0" w:line="240" w:lineRule="auto"/>
        <w:rPr>
          <w:rFonts w:ascii="Times New Roman" w:hAnsi="Times New Roman" w:cs="Times New Roman"/>
          <w:sz w:val="24"/>
          <w:szCs w:val="24"/>
        </w:rPr>
      </w:pPr>
    </w:p>
    <w:p w14:paraId="7D3D2D20" w14:textId="77777777" w:rsidR="001C245C" w:rsidRDefault="001C245C" w:rsidP="001C245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Based on the table, the result shows that the sig is 0.01. It is less than 0.05, means that H</w:t>
      </w:r>
      <w:r>
        <w:rPr>
          <w:rFonts w:ascii="Times New Roman" w:hAnsi="Times New Roman" w:cs="Times New Roman"/>
          <w:sz w:val="24"/>
          <w:szCs w:val="24"/>
          <w:vertAlign w:val="subscript"/>
        </w:rPr>
        <w:t xml:space="preserve">0 </w:t>
      </w:r>
      <w:r>
        <w:rPr>
          <w:rFonts w:ascii="Times New Roman" w:hAnsi="Times New Roman" w:cs="Times New Roman"/>
          <w:sz w:val="24"/>
          <w:szCs w:val="24"/>
        </w:rPr>
        <w:t>is rejected. So the conclusio</w:t>
      </w:r>
      <w:r>
        <w:rPr>
          <w:rFonts w:ascii="Times New Roman" w:hAnsi="Times New Roman" w:cs="Times New Roman"/>
          <w:sz w:val="24"/>
          <w:szCs w:val="24"/>
          <w:lang w:val="en-ID"/>
        </w:rPr>
        <w:t>n</w:t>
      </w:r>
      <w:r>
        <w:rPr>
          <w:rFonts w:ascii="Times New Roman" w:hAnsi="Times New Roman" w:cs="Times New Roman"/>
          <w:sz w:val="24"/>
          <w:szCs w:val="24"/>
        </w:rPr>
        <w:t xml:space="preserve"> is that there is a difference between students’ posttest in Control and Experimental class.</w:t>
      </w:r>
    </w:p>
    <w:p w14:paraId="3530EF51" w14:textId="77777777" w:rsidR="00A576D6" w:rsidRDefault="00A576D6" w:rsidP="00A576D6">
      <w:pPr>
        <w:spacing w:after="0" w:line="240" w:lineRule="auto"/>
        <w:jc w:val="both"/>
        <w:rPr>
          <w:rFonts w:ascii="Times New Roman" w:hAnsi="Times New Roman"/>
          <w:sz w:val="24"/>
          <w:szCs w:val="24"/>
          <w:lang w:val="en-US"/>
        </w:rPr>
      </w:pPr>
    </w:p>
    <w:p w14:paraId="3159D4B0" w14:textId="77777777" w:rsidR="00017AD9" w:rsidRPr="00017AD9" w:rsidRDefault="00017AD9" w:rsidP="003B5759">
      <w:pPr>
        <w:spacing w:after="0" w:line="240" w:lineRule="auto"/>
        <w:jc w:val="both"/>
        <w:rPr>
          <w:rFonts w:ascii="Times New Roman" w:eastAsia="Times New Roman" w:hAnsi="Times New Roman" w:cs="Times New Roman"/>
          <w:caps/>
          <w:sz w:val="10"/>
          <w:lang w:val="en-US"/>
        </w:rPr>
      </w:pPr>
    </w:p>
    <w:p w14:paraId="5E412ABE"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0511ADD1"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1245E8E5"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F0454FD"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6D3A405A" w14:textId="77777777" w:rsidR="002D0D36" w:rsidRPr="00EE49A7" w:rsidRDefault="002D0D36" w:rsidP="002D0D36">
      <w:pPr>
        <w:shd w:val="clear" w:color="auto" w:fill="FFFFFF" w:themeFill="background1"/>
        <w:spacing w:after="0" w:line="240" w:lineRule="auto"/>
        <w:jc w:val="both"/>
        <w:rPr>
          <w:rFonts w:ascii="Times New Roman" w:hAnsi="Times New Roman" w:cs="Times New Roman"/>
          <w:sz w:val="24"/>
          <w:szCs w:val="24"/>
        </w:rPr>
      </w:pPr>
      <w:r w:rsidRPr="00220E80">
        <w:rPr>
          <w:rFonts w:ascii="Times New Roman" w:hAnsi="Times New Roman" w:cs="Times New Roman"/>
          <w:sz w:val="24"/>
          <w:szCs w:val="24"/>
        </w:rPr>
        <w:t>Teaching speaking using Collaborative approach is able to give the significant improvement and achievement toward the students’ speaking skill.</w:t>
      </w:r>
      <w:r>
        <w:rPr>
          <w:rFonts w:ascii="Times New Roman" w:hAnsi="Times New Roman" w:cs="Times New Roman"/>
          <w:sz w:val="24"/>
          <w:szCs w:val="24"/>
          <w:lang w:val="en-ID"/>
        </w:rPr>
        <w:t xml:space="preserve"> </w:t>
      </w:r>
      <w:r w:rsidRPr="00220E80">
        <w:rPr>
          <w:rFonts w:ascii="Times New Roman" w:hAnsi="Times New Roman" w:cs="Times New Roman"/>
          <w:sz w:val="24"/>
          <w:szCs w:val="24"/>
        </w:rPr>
        <w:t>The Independent T- test of posttest show that the significant value was 0.01. This score was lower than 0.05 (0.01&lt; 0.05). It means that H</w:t>
      </w:r>
      <w:r w:rsidRPr="00220E80">
        <w:rPr>
          <w:rFonts w:ascii="Times New Roman" w:hAnsi="Times New Roman" w:cs="Times New Roman"/>
          <w:sz w:val="24"/>
          <w:szCs w:val="24"/>
          <w:vertAlign w:val="subscript"/>
        </w:rPr>
        <w:t xml:space="preserve">0 </w:t>
      </w:r>
      <w:r w:rsidRPr="00220E80">
        <w:rPr>
          <w:rFonts w:ascii="Times New Roman" w:hAnsi="Times New Roman" w:cs="Times New Roman"/>
          <w:sz w:val="24"/>
          <w:szCs w:val="24"/>
        </w:rPr>
        <w:t xml:space="preserve"> is rejected. In the other words, it can be concluded that there is a difference between students’ posttest in Control and Experimental class.</w:t>
      </w:r>
      <w:r>
        <w:rPr>
          <w:rFonts w:ascii="Times New Roman" w:hAnsi="Times New Roman" w:cs="Times New Roman"/>
          <w:sz w:val="24"/>
          <w:szCs w:val="24"/>
          <w:lang w:val="en-ID"/>
        </w:rPr>
        <w:t xml:space="preserve"> </w:t>
      </w:r>
      <w:r w:rsidRPr="00220E80">
        <w:rPr>
          <w:rFonts w:ascii="Times New Roman" w:hAnsi="Times New Roman" w:cs="Times New Roman"/>
          <w:sz w:val="24"/>
          <w:szCs w:val="24"/>
        </w:rPr>
        <w:t>The significant difference can be seen from the previous data analysis of N-gain. Independent T- test of N gain score shows that the significant was 0.00. That the score is lower than 0.05 (0.00&lt; 0.05). It means that H</w:t>
      </w:r>
      <w:r w:rsidRPr="00220E80">
        <w:rPr>
          <w:rFonts w:ascii="Times New Roman" w:hAnsi="Times New Roman" w:cs="Times New Roman"/>
          <w:sz w:val="24"/>
          <w:szCs w:val="24"/>
          <w:vertAlign w:val="subscript"/>
        </w:rPr>
        <w:t xml:space="preserve">0  </w:t>
      </w:r>
      <w:r w:rsidRPr="00220E80">
        <w:rPr>
          <w:rFonts w:ascii="Times New Roman" w:hAnsi="Times New Roman" w:cs="Times New Roman"/>
          <w:sz w:val="24"/>
          <w:szCs w:val="24"/>
        </w:rPr>
        <w:t xml:space="preserve">is rejected. In the other words, it can be stated that there is a significant improvement and achievement </w:t>
      </w:r>
      <w:r>
        <w:rPr>
          <w:rFonts w:ascii="Times New Roman" w:hAnsi="Times New Roman" w:cs="Times New Roman"/>
          <w:sz w:val="24"/>
          <w:szCs w:val="24"/>
        </w:rPr>
        <w:t>teaching speaking using</w:t>
      </w:r>
      <w:r w:rsidRPr="00220E80">
        <w:rPr>
          <w:rFonts w:ascii="Times New Roman" w:hAnsi="Times New Roman" w:cs="Times New Roman"/>
          <w:sz w:val="24"/>
          <w:szCs w:val="24"/>
        </w:rPr>
        <w:t xml:space="preserve"> collaborative approach.</w:t>
      </w:r>
      <w:r>
        <w:rPr>
          <w:rFonts w:ascii="Times New Roman" w:hAnsi="Times New Roman" w:cs="Times New Roman"/>
          <w:sz w:val="24"/>
          <w:szCs w:val="24"/>
          <w:lang w:val="en-ID"/>
        </w:rPr>
        <w:t xml:space="preserve"> T</w:t>
      </w:r>
      <w:r w:rsidRPr="00220E80">
        <w:rPr>
          <w:rFonts w:ascii="Times New Roman" w:hAnsi="Times New Roman" w:cs="Times New Roman"/>
          <w:sz w:val="24"/>
          <w:szCs w:val="24"/>
        </w:rPr>
        <w:t xml:space="preserve">he </w:t>
      </w:r>
      <w:proofErr w:type="gramStart"/>
      <w:r w:rsidRPr="00220E80">
        <w:rPr>
          <w:rFonts w:ascii="Times New Roman" w:hAnsi="Times New Roman" w:cs="Times New Roman"/>
          <w:sz w:val="24"/>
          <w:szCs w:val="24"/>
        </w:rPr>
        <w:t>students</w:t>
      </w:r>
      <w:proofErr w:type="gramEnd"/>
      <w:r w:rsidRPr="00220E80">
        <w:rPr>
          <w:rFonts w:ascii="Times New Roman" w:hAnsi="Times New Roman" w:cs="Times New Roman"/>
          <w:sz w:val="24"/>
          <w:szCs w:val="24"/>
        </w:rPr>
        <w:t xml:space="preserve"> improvement and achievement of collaborative class is categorized as high because the score is in the scale 0.71 – 1.00.</w:t>
      </w:r>
    </w:p>
    <w:p w14:paraId="6EC3A4FE" w14:textId="77777777" w:rsidR="002D0D36" w:rsidRDefault="002D0D36" w:rsidP="002D0D36">
      <w:pPr>
        <w:shd w:val="clear" w:color="auto" w:fill="FFFFFF" w:themeFill="background1"/>
        <w:spacing w:after="0" w:line="240" w:lineRule="auto"/>
        <w:jc w:val="both"/>
        <w:rPr>
          <w:rFonts w:ascii="Times New Roman" w:hAnsi="Times New Roman" w:cs="Times New Roman"/>
          <w:noProof/>
          <w:sz w:val="24"/>
          <w:szCs w:val="24"/>
        </w:rPr>
      </w:pPr>
      <w:r w:rsidRPr="00220E80">
        <w:rPr>
          <w:rFonts w:ascii="Times New Roman" w:hAnsi="Times New Roman" w:cs="Times New Roman"/>
          <w:noProof/>
          <w:sz w:val="24"/>
          <w:szCs w:val="24"/>
        </w:rPr>
        <w:t>The students’ difficulties when they were taught by using collaborative approach with TPS technique are the same groupmates in every meeting make them bored, different ability of speaking make the group discussion that sometimes does not run well. In addition, students are not serious in doing discussion, they discuss the thing outside the topic discussion and sometimes the students do not use the time given properly.</w:t>
      </w:r>
    </w:p>
    <w:p w14:paraId="37EBE800" w14:textId="77777777" w:rsidR="001450F0" w:rsidRPr="00017AD9" w:rsidRDefault="001450F0" w:rsidP="001450F0">
      <w:pPr>
        <w:spacing w:after="0" w:line="240" w:lineRule="auto"/>
        <w:jc w:val="both"/>
        <w:rPr>
          <w:rFonts w:ascii="Times New Roman" w:hAnsi="Times New Roman" w:cs="Times New Roman"/>
          <w:sz w:val="24"/>
        </w:rPr>
      </w:pPr>
    </w:p>
    <w:p w14:paraId="70301972"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004D1544"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28358614"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1ABC1BA8" w14:textId="77777777" w:rsidR="002D0D36" w:rsidRPr="00C71204" w:rsidRDefault="002D0D36" w:rsidP="002D0D36">
      <w:pPr>
        <w:shd w:val="clear" w:color="auto" w:fill="FFFFFF" w:themeFill="background1"/>
        <w:spacing w:after="0" w:line="240" w:lineRule="auto"/>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This article based on research and supported or financial support by IKIP SIliwangi 2019, the writers would like to saya thanks so much for any aid or support in conducting this research. </w:t>
      </w:r>
    </w:p>
    <w:p w14:paraId="59CC1910"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05EA6F1B"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0DB50EB1"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76015265"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0EAB0A30"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color w:val="222222"/>
          <w:sz w:val="24"/>
          <w:szCs w:val="24"/>
          <w:shd w:val="clear" w:color="auto" w:fill="FFFFFF"/>
        </w:rPr>
      </w:pPr>
      <w:r w:rsidRPr="00CF1286">
        <w:rPr>
          <w:rFonts w:ascii="Times New Roman" w:hAnsi="Times New Roman" w:cs="Times New Roman"/>
          <w:color w:val="222222"/>
          <w:sz w:val="24"/>
          <w:szCs w:val="24"/>
          <w:shd w:val="clear" w:color="auto" w:fill="FFFFFF"/>
        </w:rPr>
        <w:t>Blatner, A. (2000). Role playing in education. </w:t>
      </w:r>
      <w:r w:rsidRPr="00CF1286">
        <w:rPr>
          <w:rFonts w:ascii="Times New Roman" w:hAnsi="Times New Roman" w:cs="Times New Roman"/>
          <w:i/>
          <w:iCs/>
          <w:color w:val="222222"/>
          <w:sz w:val="24"/>
          <w:szCs w:val="24"/>
          <w:shd w:val="clear" w:color="auto" w:fill="FFFFFF"/>
        </w:rPr>
        <w:t>Disponibile all'indirizzo: http://www. blatner. com/adam/pdntbk/rlplayedu. htm</w:t>
      </w:r>
      <w:r w:rsidRPr="00CF1286">
        <w:rPr>
          <w:rFonts w:ascii="Times New Roman" w:hAnsi="Times New Roman" w:cs="Times New Roman"/>
          <w:color w:val="222222"/>
          <w:sz w:val="24"/>
          <w:szCs w:val="24"/>
          <w:shd w:val="clear" w:color="auto" w:fill="FFFFFF"/>
        </w:rPr>
        <w:t>.</w:t>
      </w:r>
    </w:p>
    <w:p w14:paraId="52B2941A"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C68">
        <w:rPr>
          <w:rFonts w:ascii="Times New Roman" w:hAnsi="Times New Roman" w:cs="Times New Roman"/>
          <w:noProof/>
          <w:sz w:val="24"/>
          <w:szCs w:val="24"/>
        </w:rPr>
        <w:t xml:space="preserve">Brown, D. (2001). </w:t>
      </w:r>
      <w:r w:rsidRPr="00341C68">
        <w:rPr>
          <w:rFonts w:ascii="Times New Roman" w:hAnsi="Times New Roman" w:cs="Times New Roman"/>
          <w:i/>
          <w:iCs/>
          <w:noProof/>
          <w:sz w:val="24"/>
          <w:szCs w:val="24"/>
        </w:rPr>
        <w:t>Teaching by Principles. An Interactive Approach to Language Pedagogy</w:t>
      </w:r>
      <w:r w:rsidRPr="00341C68">
        <w:rPr>
          <w:rFonts w:ascii="Times New Roman" w:hAnsi="Times New Roman" w:cs="Times New Roman"/>
          <w:noProof/>
          <w:sz w:val="24"/>
          <w:szCs w:val="24"/>
        </w:rPr>
        <w:t xml:space="preserve"> (Second Edi). Pearson Education.</w:t>
      </w:r>
    </w:p>
    <w:p w14:paraId="27E879EC" w14:textId="77777777" w:rsidR="002D0D36" w:rsidRPr="00E67D6D"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C68">
        <w:rPr>
          <w:rFonts w:ascii="Times New Roman" w:hAnsi="Times New Roman" w:cs="Times New Roman"/>
          <w:noProof/>
          <w:sz w:val="24"/>
          <w:szCs w:val="24"/>
        </w:rPr>
        <w:t xml:space="preserve">Broughton, G., Brumfit, C., Flavell, R., Hill, P., &amp; Pincas, A. (2003). </w:t>
      </w:r>
      <w:r w:rsidRPr="00341C68">
        <w:rPr>
          <w:rFonts w:ascii="Times New Roman" w:hAnsi="Times New Roman" w:cs="Times New Roman"/>
          <w:i/>
          <w:iCs/>
          <w:noProof/>
          <w:sz w:val="24"/>
          <w:szCs w:val="24"/>
        </w:rPr>
        <w:t>Teaching English as a Foreign Language</w:t>
      </w:r>
      <w:r w:rsidRPr="00341C68">
        <w:rPr>
          <w:rFonts w:ascii="Times New Roman" w:hAnsi="Times New Roman" w:cs="Times New Roman"/>
          <w:noProof/>
          <w:sz w:val="24"/>
          <w:szCs w:val="24"/>
        </w:rPr>
        <w:t xml:space="preserve"> (Second Edi). London and New York: Routledge Education.</w:t>
      </w:r>
    </w:p>
    <w:p w14:paraId="1C9A095C" w14:textId="77777777" w:rsidR="002D0D36" w:rsidRPr="00CF128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F1286">
        <w:rPr>
          <w:rFonts w:ascii="Times New Roman" w:hAnsi="Times New Roman" w:cs="Times New Roman"/>
          <w:noProof/>
          <w:sz w:val="24"/>
          <w:szCs w:val="24"/>
        </w:rPr>
        <w:t xml:space="preserve">Creswell, J. . (2014). </w:t>
      </w:r>
      <w:r w:rsidRPr="00CF1286">
        <w:rPr>
          <w:rFonts w:ascii="Times New Roman" w:hAnsi="Times New Roman" w:cs="Times New Roman"/>
          <w:i/>
          <w:iCs/>
          <w:noProof/>
          <w:sz w:val="24"/>
          <w:szCs w:val="24"/>
        </w:rPr>
        <w:t>Research Design: Qualitative, Quantitative and Mixed Methods Approaches</w:t>
      </w:r>
      <w:r w:rsidRPr="00CF1286">
        <w:rPr>
          <w:rFonts w:ascii="Times New Roman" w:hAnsi="Times New Roman" w:cs="Times New Roman"/>
          <w:noProof/>
          <w:sz w:val="24"/>
          <w:szCs w:val="24"/>
        </w:rPr>
        <w:t xml:space="preserve"> (Fourth Edi). SAGE Publications.</w:t>
      </w:r>
    </w:p>
    <w:p w14:paraId="6B10B32B"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C68">
        <w:rPr>
          <w:rFonts w:ascii="Times New Roman" w:hAnsi="Times New Roman" w:cs="Times New Roman"/>
          <w:noProof/>
          <w:sz w:val="24"/>
          <w:szCs w:val="24"/>
        </w:rPr>
        <w:t xml:space="preserve">Harmer, J. (2007). </w:t>
      </w:r>
      <w:r w:rsidRPr="00341C68">
        <w:rPr>
          <w:rFonts w:ascii="Times New Roman" w:hAnsi="Times New Roman" w:cs="Times New Roman"/>
          <w:i/>
          <w:iCs/>
          <w:noProof/>
          <w:sz w:val="24"/>
          <w:szCs w:val="24"/>
        </w:rPr>
        <w:t>The Practice of English Language Teaching</w:t>
      </w:r>
      <w:r w:rsidRPr="00341C68">
        <w:rPr>
          <w:rFonts w:ascii="Times New Roman" w:hAnsi="Times New Roman" w:cs="Times New Roman"/>
          <w:noProof/>
          <w:sz w:val="24"/>
          <w:szCs w:val="24"/>
        </w:rPr>
        <w:t xml:space="preserve"> (Third Edit). Pearson Education.</w:t>
      </w:r>
    </w:p>
    <w:p w14:paraId="7AB67047" w14:textId="77777777" w:rsidR="002D0D36" w:rsidRPr="00CF128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C68">
        <w:rPr>
          <w:rFonts w:ascii="Times New Roman" w:hAnsi="Times New Roman" w:cs="Times New Roman"/>
          <w:noProof/>
          <w:sz w:val="24"/>
          <w:szCs w:val="24"/>
        </w:rPr>
        <w:t xml:space="preserve">Hughes, A. (2003). </w:t>
      </w:r>
      <w:r w:rsidRPr="00341C68">
        <w:rPr>
          <w:rFonts w:ascii="Times New Roman" w:hAnsi="Times New Roman" w:cs="Times New Roman"/>
          <w:i/>
          <w:iCs/>
          <w:noProof/>
          <w:sz w:val="24"/>
          <w:szCs w:val="24"/>
        </w:rPr>
        <w:t>Testing for Language Teachers</w:t>
      </w:r>
      <w:r w:rsidRPr="00341C68">
        <w:rPr>
          <w:rFonts w:ascii="Times New Roman" w:hAnsi="Times New Roman" w:cs="Times New Roman"/>
          <w:noProof/>
          <w:sz w:val="24"/>
          <w:szCs w:val="24"/>
        </w:rPr>
        <w:t>. Cambrige: Oxford University Press.</w:t>
      </w:r>
    </w:p>
    <w:p w14:paraId="43FE5724"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F1286">
        <w:rPr>
          <w:rFonts w:ascii="Times New Roman" w:hAnsi="Times New Roman" w:cs="Times New Roman"/>
          <w:noProof/>
          <w:sz w:val="24"/>
          <w:szCs w:val="24"/>
        </w:rPr>
        <w:t xml:space="preserve">Kaswan, &amp; Suprijadi, D. (2016). </w:t>
      </w:r>
      <w:r w:rsidRPr="00CF1286">
        <w:rPr>
          <w:rFonts w:ascii="Times New Roman" w:hAnsi="Times New Roman" w:cs="Times New Roman"/>
          <w:i/>
          <w:iCs/>
          <w:noProof/>
          <w:sz w:val="24"/>
          <w:szCs w:val="24"/>
        </w:rPr>
        <w:t>Research in English Language Education</w:t>
      </w:r>
      <w:r w:rsidRPr="00CF1286">
        <w:rPr>
          <w:rFonts w:ascii="Times New Roman" w:hAnsi="Times New Roman" w:cs="Times New Roman"/>
          <w:noProof/>
          <w:sz w:val="24"/>
          <w:szCs w:val="24"/>
        </w:rPr>
        <w:t>. Bandung: Putra Praktisi.</w:t>
      </w:r>
    </w:p>
    <w:p w14:paraId="0F61E9F5"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C68">
        <w:rPr>
          <w:rFonts w:ascii="Times New Roman" w:hAnsi="Times New Roman" w:cs="Times New Roman"/>
          <w:noProof/>
          <w:sz w:val="24"/>
          <w:szCs w:val="24"/>
        </w:rPr>
        <w:t xml:space="preserve">Moreillon, J. (2007). </w:t>
      </w:r>
      <w:r w:rsidRPr="00341C68">
        <w:rPr>
          <w:rFonts w:ascii="Times New Roman" w:hAnsi="Times New Roman" w:cs="Times New Roman"/>
          <w:i/>
          <w:iCs/>
          <w:noProof/>
          <w:sz w:val="24"/>
          <w:szCs w:val="24"/>
        </w:rPr>
        <w:t>Collaborative Strategies For Teaching Reading Comprehension</w:t>
      </w:r>
      <w:r w:rsidRPr="00341C68">
        <w:rPr>
          <w:rFonts w:ascii="Times New Roman" w:hAnsi="Times New Roman" w:cs="Times New Roman"/>
          <w:noProof/>
          <w:sz w:val="24"/>
          <w:szCs w:val="24"/>
        </w:rPr>
        <w:t>. Chicago: American Library Association.</w:t>
      </w:r>
    </w:p>
    <w:p w14:paraId="3A59025E" w14:textId="77777777" w:rsidR="002D0D36" w:rsidRPr="00CF128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C68">
        <w:rPr>
          <w:rFonts w:ascii="Times New Roman" w:hAnsi="Times New Roman" w:cs="Times New Roman"/>
          <w:noProof/>
          <w:sz w:val="24"/>
          <w:szCs w:val="24"/>
        </w:rPr>
        <w:t xml:space="preserve">Roberts, T. S. (2004). </w:t>
      </w:r>
      <w:r w:rsidRPr="00341C68">
        <w:rPr>
          <w:rFonts w:ascii="Times New Roman" w:hAnsi="Times New Roman" w:cs="Times New Roman"/>
          <w:i/>
          <w:iCs/>
          <w:noProof/>
          <w:sz w:val="24"/>
          <w:szCs w:val="24"/>
        </w:rPr>
        <w:t>Online Collaborative Learning : Theory and Practice</w:t>
      </w:r>
      <w:r w:rsidRPr="00341C68">
        <w:rPr>
          <w:rFonts w:ascii="Times New Roman" w:hAnsi="Times New Roman" w:cs="Times New Roman"/>
          <w:noProof/>
          <w:sz w:val="24"/>
          <w:szCs w:val="24"/>
        </w:rPr>
        <w:t>. Idea Group Publishing.</w:t>
      </w:r>
    </w:p>
    <w:p w14:paraId="03BCA9FE" w14:textId="77777777" w:rsidR="002D0D36" w:rsidRPr="00CF128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F1286">
        <w:rPr>
          <w:rFonts w:ascii="Times New Roman" w:hAnsi="Times New Roman" w:cs="Times New Roman"/>
          <w:noProof/>
          <w:sz w:val="24"/>
          <w:szCs w:val="24"/>
        </w:rPr>
        <w:t xml:space="preserve">Sadikin, I. S., Suprijadi, D., &amp; Kaswan. (2019). </w:t>
      </w:r>
      <w:r w:rsidRPr="00CF1286">
        <w:rPr>
          <w:rFonts w:ascii="Times New Roman" w:hAnsi="Times New Roman" w:cs="Times New Roman"/>
          <w:i/>
          <w:iCs/>
          <w:noProof/>
          <w:sz w:val="24"/>
          <w:szCs w:val="24"/>
        </w:rPr>
        <w:t>Pedoman Penelitian Eksperimen: Desain, prosedur penelitian dan analisis data dengan SPSS</w:t>
      </w:r>
      <w:r w:rsidRPr="00CF1286">
        <w:rPr>
          <w:rFonts w:ascii="Times New Roman" w:hAnsi="Times New Roman" w:cs="Times New Roman"/>
          <w:noProof/>
          <w:sz w:val="24"/>
          <w:szCs w:val="24"/>
        </w:rPr>
        <w:t>. IKIP Siliwangi Bandung.</w:t>
      </w:r>
    </w:p>
    <w:p w14:paraId="77D22094" w14:textId="77777777" w:rsidR="002D0D36" w:rsidRPr="00CF128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F1286">
        <w:rPr>
          <w:rFonts w:ascii="Times New Roman" w:hAnsi="Times New Roman" w:cs="Times New Roman"/>
          <w:noProof/>
          <w:sz w:val="24"/>
          <w:szCs w:val="24"/>
        </w:rPr>
        <w:t xml:space="preserve">Singh, K. (2007). </w:t>
      </w:r>
      <w:r w:rsidRPr="00CF1286">
        <w:rPr>
          <w:rFonts w:ascii="Times New Roman" w:hAnsi="Times New Roman" w:cs="Times New Roman"/>
          <w:i/>
          <w:iCs/>
          <w:noProof/>
          <w:sz w:val="24"/>
          <w:szCs w:val="24"/>
        </w:rPr>
        <w:t>Quantitative Social Research Method</w:t>
      </w:r>
      <w:r w:rsidRPr="00CF1286">
        <w:rPr>
          <w:rFonts w:ascii="Times New Roman" w:hAnsi="Times New Roman" w:cs="Times New Roman"/>
          <w:noProof/>
          <w:sz w:val="24"/>
          <w:szCs w:val="24"/>
        </w:rPr>
        <w:t>. SAGE Publications.</w:t>
      </w:r>
    </w:p>
    <w:p w14:paraId="5338CD84"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F1286">
        <w:rPr>
          <w:rFonts w:ascii="Times New Roman" w:hAnsi="Times New Roman" w:cs="Times New Roman"/>
          <w:noProof/>
          <w:sz w:val="24"/>
          <w:szCs w:val="24"/>
        </w:rPr>
        <w:t xml:space="preserve">Tavakoli, H. (2012). </w:t>
      </w:r>
      <w:r w:rsidRPr="00CF1286">
        <w:rPr>
          <w:rFonts w:ascii="Times New Roman" w:hAnsi="Times New Roman" w:cs="Times New Roman"/>
          <w:i/>
          <w:iCs/>
          <w:noProof/>
          <w:sz w:val="24"/>
          <w:szCs w:val="24"/>
        </w:rPr>
        <w:t>A Dictionary of Research Methodology and Statistics in Applied Linguistcs</w:t>
      </w:r>
      <w:r w:rsidRPr="00CF1286">
        <w:rPr>
          <w:rFonts w:ascii="Times New Roman" w:hAnsi="Times New Roman" w:cs="Times New Roman"/>
          <w:noProof/>
          <w:sz w:val="24"/>
          <w:szCs w:val="24"/>
        </w:rPr>
        <w:t>. Rahnama Press.</w:t>
      </w:r>
    </w:p>
    <w:p w14:paraId="4531359E"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C68">
        <w:rPr>
          <w:rFonts w:ascii="Times New Roman" w:hAnsi="Times New Roman" w:cs="Times New Roman"/>
          <w:noProof/>
          <w:sz w:val="24"/>
          <w:szCs w:val="24"/>
        </w:rPr>
        <w:t xml:space="preserve">Thornbury, S., &amp; Slade, D. (2007). </w:t>
      </w:r>
      <w:r w:rsidRPr="00341C68">
        <w:rPr>
          <w:rFonts w:ascii="Times New Roman" w:hAnsi="Times New Roman" w:cs="Times New Roman"/>
          <w:i/>
          <w:iCs/>
          <w:noProof/>
          <w:sz w:val="24"/>
          <w:szCs w:val="24"/>
        </w:rPr>
        <w:t>Conversation: From Description to Pedagogy</w:t>
      </w:r>
      <w:r w:rsidRPr="00341C68">
        <w:rPr>
          <w:rFonts w:ascii="Times New Roman" w:hAnsi="Times New Roman" w:cs="Times New Roman"/>
          <w:noProof/>
          <w:sz w:val="24"/>
          <w:szCs w:val="24"/>
        </w:rPr>
        <w:t>. Cambridge University Press.</w:t>
      </w:r>
    </w:p>
    <w:p w14:paraId="0BE2C11F"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C68">
        <w:rPr>
          <w:rFonts w:ascii="Times New Roman" w:hAnsi="Times New Roman" w:cs="Times New Roman"/>
          <w:noProof/>
          <w:sz w:val="24"/>
          <w:szCs w:val="24"/>
        </w:rPr>
        <w:lastRenderedPageBreak/>
        <w:t xml:space="preserve">Tint, S. S., &amp; Nyunt, E. E. (2015). Collaborative Learning with Think-Pair -Share Technique. </w:t>
      </w:r>
      <w:r w:rsidRPr="00341C68">
        <w:rPr>
          <w:rFonts w:ascii="Times New Roman" w:hAnsi="Times New Roman" w:cs="Times New Roman"/>
          <w:i/>
          <w:iCs/>
          <w:noProof/>
          <w:sz w:val="24"/>
          <w:szCs w:val="24"/>
        </w:rPr>
        <w:t>Computer Applications: An International Journal</w:t>
      </w:r>
      <w:r w:rsidRPr="00341C68">
        <w:rPr>
          <w:rFonts w:ascii="Times New Roman" w:hAnsi="Times New Roman" w:cs="Times New Roman"/>
          <w:noProof/>
          <w:sz w:val="24"/>
          <w:szCs w:val="24"/>
        </w:rPr>
        <w:t xml:space="preserve">, </w:t>
      </w:r>
      <w:r w:rsidRPr="00341C68">
        <w:rPr>
          <w:rFonts w:ascii="Times New Roman" w:hAnsi="Times New Roman" w:cs="Times New Roman"/>
          <w:i/>
          <w:iCs/>
          <w:noProof/>
          <w:sz w:val="24"/>
          <w:szCs w:val="24"/>
        </w:rPr>
        <w:t>2</w:t>
      </w:r>
      <w:r w:rsidRPr="00341C68">
        <w:rPr>
          <w:rFonts w:ascii="Times New Roman" w:hAnsi="Times New Roman" w:cs="Times New Roman"/>
          <w:noProof/>
          <w:sz w:val="24"/>
          <w:szCs w:val="24"/>
        </w:rPr>
        <w:t xml:space="preserve">(1), 1–11. </w:t>
      </w:r>
      <w:hyperlink r:id="rId9" w:history="1">
        <w:r w:rsidRPr="00833AD1">
          <w:rPr>
            <w:rStyle w:val="Hyperlink"/>
            <w:rFonts w:ascii="Times New Roman" w:hAnsi="Times New Roman" w:cs="Times New Roman"/>
            <w:noProof/>
            <w:sz w:val="24"/>
            <w:szCs w:val="24"/>
          </w:rPr>
          <w:t>https://doi.org/10.5121/caij.2015.2101</w:t>
        </w:r>
      </w:hyperlink>
    </w:p>
    <w:p w14:paraId="15178A1F"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C68">
        <w:rPr>
          <w:rFonts w:ascii="Times New Roman" w:hAnsi="Times New Roman" w:cs="Times New Roman"/>
          <w:noProof/>
          <w:sz w:val="24"/>
          <w:szCs w:val="24"/>
        </w:rPr>
        <w:t xml:space="preserve">Ur, P. (1996). </w:t>
      </w:r>
      <w:r w:rsidRPr="00341C68">
        <w:rPr>
          <w:rFonts w:ascii="Times New Roman" w:hAnsi="Times New Roman" w:cs="Times New Roman"/>
          <w:i/>
          <w:iCs/>
          <w:noProof/>
          <w:sz w:val="24"/>
          <w:szCs w:val="24"/>
        </w:rPr>
        <w:t>A Course in Language Teaching: Practice of Theory</w:t>
      </w:r>
      <w:r w:rsidRPr="00341C68">
        <w:rPr>
          <w:rFonts w:ascii="Times New Roman" w:hAnsi="Times New Roman" w:cs="Times New Roman"/>
          <w:noProof/>
          <w:sz w:val="24"/>
          <w:szCs w:val="24"/>
        </w:rPr>
        <w:t>. Cambridge University Press.</w:t>
      </w:r>
    </w:p>
    <w:p w14:paraId="431A8228"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color w:val="222222"/>
          <w:sz w:val="24"/>
          <w:szCs w:val="24"/>
          <w:shd w:val="clear" w:color="auto" w:fill="FFFFFF"/>
        </w:rPr>
      </w:pPr>
      <w:r w:rsidRPr="00341C68">
        <w:rPr>
          <w:rFonts w:ascii="Times New Roman" w:hAnsi="Times New Roman" w:cs="Times New Roman"/>
          <w:noProof/>
          <w:sz w:val="24"/>
          <w:szCs w:val="24"/>
        </w:rPr>
        <w:t xml:space="preserve">Uibu, K., &amp; Liiver, M. (2015). Students ’ Grammar Mistakes And Effective Teaching Strategies. </w:t>
      </w:r>
      <w:r w:rsidRPr="00341C68">
        <w:rPr>
          <w:rFonts w:ascii="Times New Roman" w:hAnsi="Times New Roman" w:cs="Times New Roman"/>
          <w:i/>
          <w:iCs/>
          <w:noProof/>
          <w:sz w:val="24"/>
          <w:szCs w:val="24"/>
        </w:rPr>
        <w:t>International Journal of Teaching and Education</w:t>
      </w:r>
      <w:r w:rsidRPr="00341C68">
        <w:rPr>
          <w:rFonts w:ascii="Times New Roman" w:hAnsi="Times New Roman" w:cs="Times New Roman"/>
          <w:noProof/>
          <w:sz w:val="24"/>
          <w:szCs w:val="24"/>
        </w:rPr>
        <w:t xml:space="preserve">, </w:t>
      </w:r>
      <w:r w:rsidRPr="00341C68">
        <w:rPr>
          <w:rFonts w:ascii="Times New Roman" w:hAnsi="Times New Roman" w:cs="Times New Roman"/>
          <w:i/>
          <w:iCs/>
          <w:noProof/>
          <w:sz w:val="24"/>
          <w:szCs w:val="24"/>
        </w:rPr>
        <w:t>III</w:t>
      </w:r>
      <w:r w:rsidRPr="00341C68">
        <w:rPr>
          <w:rFonts w:ascii="Times New Roman" w:hAnsi="Times New Roman" w:cs="Times New Roman"/>
          <w:noProof/>
          <w:sz w:val="24"/>
          <w:szCs w:val="24"/>
        </w:rPr>
        <w:t xml:space="preserve">(1), 70–87. </w:t>
      </w:r>
      <w:r w:rsidRPr="00341C68">
        <w:rPr>
          <w:rFonts w:ascii="Times New Roman" w:hAnsi="Times New Roman" w:cs="Times New Roman"/>
          <w:color w:val="222222"/>
          <w:sz w:val="24"/>
          <w:szCs w:val="24"/>
          <w:shd w:val="clear" w:color="auto" w:fill="FFFFFF"/>
        </w:rPr>
        <w:t>Purnamawati, S., &amp; Suhartono, L. The Use of Role Play in Teaching Speaking. </w:t>
      </w:r>
      <w:r w:rsidRPr="00341C68">
        <w:rPr>
          <w:rFonts w:ascii="Times New Roman" w:hAnsi="Times New Roman" w:cs="Times New Roman"/>
          <w:i/>
          <w:iCs/>
          <w:color w:val="222222"/>
          <w:sz w:val="24"/>
          <w:szCs w:val="24"/>
          <w:shd w:val="clear" w:color="auto" w:fill="FFFFFF"/>
        </w:rPr>
        <w:t>Jurnal Pendidikan dan Pembelajaran</w:t>
      </w:r>
      <w:r w:rsidRPr="00341C68">
        <w:rPr>
          <w:rFonts w:ascii="Times New Roman" w:hAnsi="Times New Roman" w:cs="Times New Roman"/>
          <w:color w:val="222222"/>
          <w:sz w:val="24"/>
          <w:szCs w:val="24"/>
          <w:shd w:val="clear" w:color="auto" w:fill="FFFFFF"/>
        </w:rPr>
        <w:t>, </w:t>
      </w:r>
      <w:r w:rsidRPr="00341C68">
        <w:rPr>
          <w:rFonts w:ascii="Times New Roman" w:hAnsi="Times New Roman" w:cs="Times New Roman"/>
          <w:i/>
          <w:iCs/>
          <w:color w:val="222222"/>
          <w:sz w:val="24"/>
          <w:szCs w:val="24"/>
          <w:shd w:val="clear" w:color="auto" w:fill="FFFFFF"/>
        </w:rPr>
        <w:t>4</w:t>
      </w:r>
      <w:r w:rsidRPr="00341C68">
        <w:rPr>
          <w:rFonts w:ascii="Times New Roman" w:hAnsi="Times New Roman" w:cs="Times New Roman"/>
          <w:color w:val="222222"/>
          <w:sz w:val="24"/>
          <w:szCs w:val="24"/>
          <w:shd w:val="clear" w:color="auto" w:fill="FFFFFF"/>
        </w:rPr>
        <w:t>(9).</w:t>
      </w:r>
    </w:p>
    <w:p w14:paraId="6B000987" w14:textId="77777777" w:rsidR="002D0D36" w:rsidRPr="00CF128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hyperlink r:id="rId10" w:history="1">
        <w:r w:rsidRPr="00833AD1">
          <w:rPr>
            <w:rStyle w:val="Hyperlink"/>
            <w:rFonts w:ascii="Times New Roman" w:hAnsi="Times New Roman" w:cs="Times New Roman"/>
            <w:noProof/>
            <w:sz w:val="24"/>
            <w:szCs w:val="24"/>
          </w:rPr>
          <w:t>https://doi.org/10.20472/TE.2015.3.1.006</w:t>
        </w:r>
      </w:hyperlink>
    </w:p>
    <w:p w14:paraId="7B7A6771"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F1286">
        <w:rPr>
          <w:rFonts w:ascii="Times New Roman" w:hAnsi="Times New Roman" w:cs="Times New Roman"/>
          <w:noProof/>
          <w:sz w:val="24"/>
          <w:szCs w:val="24"/>
        </w:rPr>
        <w:t xml:space="preserve">Wang, F., &amp; Burton, J. K. (2010). </w:t>
      </w:r>
      <w:r w:rsidRPr="00CF1286">
        <w:rPr>
          <w:rFonts w:ascii="Times New Roman" w:hAnsi="Times New Roman" w:cs="Times New Roman"/>
          <w:i/>
          <w:iCs/>
          <w:noProof/>
          <w:sz w:val="24"/>
          <w:szCs w:val="24"/>
        </w:rPr>
        <w:t>Collaborative Learning Problems and Identity Salience : A Mixed Methods Study</w:t>
      </w:r>
      <w:r w:rsidRPr="00CF1286">
        <w:rPr>
          <w:rFonts w:ascii="Times New Roman" w:hAnsi="Times New Roman" w:cs="Times New Roman"/>
          <w:noProof/>
          <w:sz w:val="24"/>
          <w:szCs w:val="24"/>
        </w:rPr>
        <w:t xml:space="preserve">. </w:t>
      </w:r>
      <w:r w:rsidRPr="00CF1286">
        <w:rPr>
          <w:rFonts w:ascii="Times New Roman" w:hAnsi="Times New Roman" w:cs="Times New Roman"/>
          <w:i/>
          <w:iCs/>
          <w:noProof/>
          <w:sz w:val="24"/>
          <w:szCs w:val="24"/>
        </w:rPr>
        <w:t>3</w:t>
      </w:r>
      <w:r w:rsidRPr="00CF1286">
        <w:rPr>
          <w:rFonts w:ascii="Times New Roman" w:hAnsi="Times New Roman" w:cs="Times New Roman"/>
          <w:noProof/>
          <w:sz w:val="24"/>
          <w:szCs w:val="24"/>
        </w:rPr>
        <w:t>(1). https://doi.org/10.18785/jetde.0301.01</w:t>
      </w:r>
    </w:p>
    <w:p w14:paraId="21DF4D5E" w14:textId="77777777" w:rsidR="002D0D36" w:rsidRPr="00341C68"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C68">
        <w:rPr>
          <w:rFonts w:ascii="Times New Roman" w:hAnsi="Times New Roman" w:cs="Times New Roman"/>
          <w:noProof/>
          <w:sz w:val="24"/>
          <w:szCs w:val="24"/>
        </w:rPr>
        <w:t xml:space="preserve">Weller, M. (2002). </w:t>
      </w:r>
      <w:r w:rsidRPr="00341C68">
        <w:rPr>
          <w:rFonts w:ascii="Times New Roman" w:hAnsi="Times New Roman" w:cs="Times New Roman"/>
          <w:i/>
          <w:iCs/>
          <w:noProof/>
          <w:sz w:val="24"/>
          <w:szCs w:val="24"/>
        </w:rPr>
        <w:t>Delivering Learning on the Net: the why, what and how of online education</w:t>
      </w:r>
      <w:r w:rsidRPr="00341C68">
        <w:rPr>
          <w:rFonts w:ascii="Times New Roman" w:hAnsi="Times New Roman" w:cs="Times New Roman"/>
          <w:noProof/>
          <w:sz w:val="24"/>
          <w:szCs w:val="24"/>
        </w:rPr>
        <w:t>. London and Newyork: RoutledgeFalmer.</w:t>
      </w:r>
    </w:p>
    <w:p w14:paraId="0EA7D79C" w14:textId="77777777" w:rsidR="002D0D36" w:rsidRDefault="002D0D36" w:rsidP="002D0D36">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Y</w:t>
      </w:r>
      <w:r w:rsidRPr="00341C68">
        <w:rPr>
          <w:rFonts w:ascii="Times New Roman" w:hAnsi="Times New Roman" w:cs="Times New Roman"/>
          <w:noProof/>
          <w:sz w:val="24"/>
          <w:szCs w:val="24"/>
        </w:rPr>
        <w:t xml:space="preserve">ang, Y. (2014). The Implementation of Speaking Fluency in Communicative Language Teaching : An Observation of Adopting the 4 / 3 / 2 Activity in High Schools in China. </w:t>
      </w:r>
      <w:r w:rsidRPr="00341C68">
        <w:rPr>
          <w:rFonts w:ascii="Times New Roman" w:hAnsi="Times New Roman" w:cs="Times New Roman"/>
          <w:i/>
          <w:iCs/>
          <w:noProof/>
          <w:sz w:val="24"/>
          <w:szCs w:val="24"/>
        </w:rPr>
        <w:t>International Journal of English Language Education</w:t>
      </w:r>
      <w:r w:rsidRPr="00341C68">
        <w:rPr>
          <w:rFonts w:ascii="Times New Roman" w:hAnsi="Times New Roman" w:cs="Times New Roman"/>
          <w:noProof/>
          <w:sz w:val="24"/>
          <w:szCs w:val="24"/>
        </w:rPr>
        <w:t xml:space="preserve">, </w:t>
      </w:r>
      <w:r w:rsidRPr="00341C68">
        <w:rPr>
          <w:rFonts w:ascii="Times New Roman" w:hAnsi="Times New Roman" w:cs="Times New Roman"/>
          <w:i/>
          <w:iCs/>
          <w:noProof/>
          <w:sz w:val="24"/>
          <w:szCs w:val="24"/>
        </w:rPr>
        <w:t>2</w:t>
      </w:r>
      <w:r w:rsidRPr="00341C68">
        <w:rPr>
          <w:rFonts w:ascii="Times New Roman" w:hAnsi="Times New Roman" w:cs="Times New Roman"/>
          <w:noProof/>
          <w:sz w:val="24"/>
          <w:szCs w:val="24"/>
        </w:rPr>
        <w:t xml:space="preserve">(1). </w:t>
      </w:r>
      <w:hyperlink r:id="rId11" w:history="1">
        <w:r w:rsidRPr="00833AD1">
          <w:rPr>
            <w:rStyle w:val="Hyperlink"/>
            <w:rFonts w:ascii="Times New Roman" w:hAnsi="Times New Roman" w:cs="Times New Roman"/>
            <w:noProof/>
            <w:sz w:val="24"/>
            <w:szCs w:val="24"/>
          </w:rPr>
          <w:t>https://doi.org/10.5296/ijele.v2i1.5136</w:t>
        </w:r>
      </w:hyperlink>
    </w:p>
    <w:p w14:paraId="338F1D9B" w14:textId="77777777" w:rsidR="00321584" w:rsidRPr="002B7AF4" w:rsidRDefault="00321584" w:rsidP="00321584">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 </w:t>
      </w:r>
    </w:p>
    <w:p w14:paraId="146F9522"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64880" w14:textId="77777777" w:rsidR="00B07BD3" w:rsidRDefault="00B07BD3" w:rsidP="006A03BB">
      <w:pPr>
        <w:spacing w:after="0" w:line="240" w:lineRule="auto"/>
      </w:pPr>
      <w:r>
        <w:separator/>
      </w:r>
    </w:p>
  </w:endnote>
  <w:endnote w:type="continuationSeparator" w:id="0">
    <w:p w14:paraId="2B66E398" w14:textId="77777777" w:rsidR="00B07BD3" w:rsidRDefault="00B07BD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771A0858" w14:textId="3DC6A163" w:rsidR="00505316" w:rsidRDefault="00505316">
        <w:pPr>
          <w:pStyle w:val="Footer"/>
        </w:pPr>
        <w:r>
          <w:fldChar w:fldCharType="begin"/>
        </w:r>
        <w:r>
          <w:instrText xml:space="preserve"> PAGE   \* MERGEFORMAT </w:instrText>
        </w:r>
        <w:r>
          <w:fldChar w:fldCharType="separate"/>
        </w:r>
        <w:r>
          <w:rPr>
            <w:noProof/>
          </w:rPr>
          <w:t>4</w:t>
        </w:r>
        <w:r>
          <w:rPr>
            <w:noProof/>
          </w:rPr>
          <w:fldChar w:fldCharType="end"/>
        </w:r>
        <w:r>
          <w:rPr>
            <w:lang w:val="en-US"/>
          </w:rPr>
          <w:t xml:space="preserve"> | </w:t>
        </w:r>
        <w:r w:rsidR="004F3432" w:rsidRPr="00A72FBF">
          <w:rPr>
            <w:lang w:val="en-US"/>
          </w:rPr>
          <w:t xml:space="preserve">Teaching Speaking Using Collaborative Approach </w:t>
        </w:r>
        <w:r w:rsidR="004F3432">
          <w:rPr>
            <w:lang w:val="en-US"/>
          </w:rPr>
          <w:t>a</w:t>
        </w:r>
        <w:r w:rsidR="004F3432" w:rsidRPr="00A72FBF">
          <w:rPr>
            <w:lang w:val="en-US"/>
          </w:rPr>
          <w:t xml:space="preserve">t Senior High School </w:t>
        </w:r>
        <w:r w:rsidR="004F3432">
          <w:rPr>
            <w:lang w:val="en-US"/>
          </w:rPr>
          <w:t>i</w:t>
        </w:r>
        <w:r w:rsidR="004F3432" w:rsidRPr="00A72FBF">
          <w:rPr>
            <w:lang w:val="en-US"/>
          </w:rPr>
          <w:t>n West Bandung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02092" w14:textId="77777777" w:rsidR="00505316" w:rsidRDefault="00505316">
    <w:pPr>
      <w:pStyle w:val="Footer"/>
      <w:jc w:val="center"/>
    </w:pPr>
  </w:p>
  <w:p w14:paraId="0DCE278E" w14:textId="522F330C" w:rsidR="00505316" w:rsidRDefault="004F3432" w:rsidP="00E11594">
    <w:pPr>
      <w:pStyle w:val="Footer"/>
      <w:jc w:val="right"/>
    </w:pPr>
    <w:r w:rsidRPr="00A72FBF">
      <w:rPr>
        <w:lang w:val="en-US"/>
      </w:rPr>
      <w:t xml:space="preserve">Teaching Speaking Using Collaborative Approach </w:t>
    </w:r>
    <w:r>
      <w:rPr>
        <w:lang w:val="en-US"/>
      </w:rPr>
      <w:t>a</w:t>
    </w:r>
    <w:r w:rsidRPr="00A72FBF">
      <w:rPr>
        <w:lang w:val="en-US"/>
      </w:rPr>
      <w:t xml:space="preserve">t Senior High School </w:t>
    </w:r>
    <w:r>
      <w:rPr>
        <w:lang w:val="en-US"/>
      </w:rPr>
      <w:t>i</w:t>
    </w:r>
    <w:r w:rsidRPr="00A72FBF">
      <w:rPr>
        <w:lang w:val="en-US"/>
      </w:rPr>
      <w:t>n West Bandung</w:t>
    </w:r>
    <w:r>
      <w:rPr>
        <w:lang w:val="en-US"/>
      </w:rPr>
      <w:t xml:space="preserve"> </w:t>
    </w:r>
    <w:bookmarkStart w:id="0" w:name="_GoBack"/>
    <w:bookmarkEnd w:id="0"/>
    <w:r w:rsidR="00505316">
      <w:rPr>
        <w:lang w:val="en-US"/>
      </w:rPr>
      <w:t>|</w:t>
    </w:r>
    <w:sdt>
      <w:sdtPr>
        <w:id w:val="-1797137341"/>
        <w:docPartObj>
          <w:docPartGallery w:val="Page Numbers (Bottom of Page)"/>
          <w:docPartUnique/>
        </w:docPartObj>
      </w:sdtPr>
      <w:sdtEndPr>
        <w:rPr>
          <w:noProof/>
        </w:rPr>
      </w:sdtEndPr>
      <w:sdtContent>
        <w:r w:rsidR="00505316">
          <w:fldChar w:fldCharType="begin"/>
        </w:r>
        <w:r w:rsidR="00505316">
          <w:instrText xml:space="preserve"> PAGE   \* MERGEFORMAT </w:instrText>
        </w:r>
        <w:r w:rsidR="00505316">
          <w:fldChar w:fldCharType="separate"/>
        </w:r>
        <w:r w:rsidR="00505316">
          <w:rPr>
            <w:noProof/>
          </w:rPr>
          <w:t>3</w:t>
        </w:r>
        <w:r w:rsidR="0050531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80D2" w14:textId="0320E8B8" w:rsidR="00505316" w:rsidRPr="00E11594" w:rsidRDefault="00505316" w:rsidP="00E11594">
    <w:pPr>
      <w:pStyle w:val="Footer"/>
      <w:jc w:val="right"/>
    </w:pPr>
    <w:r>
      <w:rPr>
        <w:lang w:val="en-US"/>
      </w:rPr>
      <w:t xml:space="preserve"> </w:t>
    </w:r>
    <w:r w:rsidRPr="00A72FBF">
      <w:rPr>
        <w:lang w:val="en-US"/>
      </w:rPr>
      <w:t xml:space="preserve">Teaching Speaking Using Collaborative Approach </w:t>
    </w:r>
    <w:r>
      <w:rPr>
        <w:lang w:val="en-US"/>
      </w:rPr>
      <w:t>a</w:t>
    </w:r>
    <w:r w:rsidRPr="00A72FBF">
      <w:rPr>
        <w:lang w:val="en-US"/>
      </w:rPr>
      <w:t xml:space="preserve">t Senior High School </w:t>
    </w:r>
    <w:r>
      <w:rPr>
        <w:lang w:val="en-US"/>
      </w:rPr>
      <w:t>i</w:t>
    </w:r>
    <w:r w:rsidRPr="00A72FBF">
      <w:rPr>
        <w:lang w:val="en-US"/>
      </w:rPr>
      <w:t>n West Bandung</w:t>
    </w:r>
    <w:r>
      <w:rPr>
        <w:lang w:val="en-US"/>
      </w:rPr>
      <w:t>|</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02843" w14:textId="77777777" w:rsidR="00B07BD3" w:rsidRDefault="00B07BD3" w:rsidP="006A03BB">
      <w:pPr>
        <w:spacing w:after="0" w:line="240" w:lineRule="auto"/>
      </w:pPr>
      <w:r>
        <w:separator/>
      </w:r>
    </w:p>
  </w:footnote>
  <w:footnote w:type="continuationSeparator" w:id="0">
    <w:p w14:paraId="6263F262" w14:textId="77777777" w:rsidR="00B07BD3" w:rsidRDefault="00B07BD3"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04A2" w14:textId="77777777" w:rsidR="00505316" w:rsidRPr="0042013B" w:rsidRDefault="00505316"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391C42DA" wp14:editId="0C3D7286">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B6CB536" w14:textId="77777777" w:rsidR="00505316" w:rsidRPr="0042013B" w:rsidRDefault="00505316"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7D65" w14:textId="77777777" w:rsidR="00505316" w:rsidRPr="0042013B" w:rsidRDefault="00505316"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C5F438A" wp14:editId="5DAEDC33">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AD6E" w14:textId="43E09DFA" w:rsidR="00505316" w:rsidRPr="00E7755A" w:rsidRDefault="00505316"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18426CEB" wp14:editId="4759256C">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149CBFA1" w14:textId="2CDF0951" w:rsidR="00505316" w:rsidRPr="005B539C" w:rsidRDefault="00505316"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sidRPr="00505316">
      <w:rPr>
        <w:rFonts w:ascii="Times New Roman" w:hAnsi="Times New Roman" w:cs="Times New Roman"/>
        <w:lang w:val="en-US"/>
      </w:rPr>
      <w:t>2614-6320</w:t>
    </w: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Pr="00505316">
      <w:rPr>
        <w:rFonts w:ascii="Times New Roman" w:hAnsi="Times New Roman" w:cs="Times New Roman"/>
        <w:lang w:val="en-US"/>
      </w:rPr>
      <w:t>2614-6258</w:t>
    </w:r>
  </w:p>
  <w:p w14:paraId="5C704C8B" w14:textId="77777777" w:rsidR="00505316" w:rsidRDefault="00505316" w:rsidP="005B539C">
    <w:pPr>
      <w:tabs>
        <w:tab w:val="left" w:pos="1843"/>
      </w:tabs>
      <w:spacing w:after="0" w:line="240" w:lineRule="auto"/>
      <w:rPr>
        <w:rFonts w:ascii="Times New Roman" w:hAnsi="Times New Roman" w:cs="Times New Roman"/>
        <w:sz w:val="20"/>
        <w:lang w:val="en-US"/>
      </w:rPr>
    </w:pPr>
  </w:p>
  <w:p w14:paraId="5B354E28" w14:textId="77777777" w:rsidR="00505316" w:rsidRDefault="00505316"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FF5F37"/>
    <w:multiLevelType w:val="hybridMultilevel"/>
    <w:tmpl w:val="14B8559A"/>
    <w:lvl w:ilvl="0" w:tplc="CAC0B58C">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E77BC0"/>
    <w:multiLevelType w:val="hybridMultilevel"/>
    <w:tmpl w:val="7BDC2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A7ABD"/>
    <w:multiLevelType w:val="hybridMultilevel"/>
    <w:tmpl w:val="0A0CD36C"/>
    <w:lvl w:ilvl="0" w:tplc="EFC27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01F60EA"/>
    <w:multiLevelType w:val="hybridMultilevel"/>
    <w:tmpl w:val="92AE80F6"/>
    <w:lvl w:ilvl="0" w:tplc="C1383B3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AE77D4"/>
    <w:multiLevelType w:val="hybridMultilevel"/>
    <w:tmpl w:val="CC429F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1DD0516"/>
    <w:multiLevelType w:val="hybridMultilevel"/>
    <w:tmpl w:val="541C1B4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15:restartNumberingAfterBreak="0">
    <w:nsid w:val="4B831E88"/>
    <w:multiLevelType w:val="hybridMultilevel"/>
    <w:tmpl w:val="CA5255C4"/>
    <w:lvl w:ilvl="0" w:tplc="B32AEBB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C5329"/>
    <w:multiLevelType w:val="hybridMultilevel"/>
    <w:tmpl w:val="428C82D8"/>
    <w:lvl w:ilvl="0" w:tplc="2148392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043469"/>
    <w:multiLevelType w:val="hybridMultilevel"/>
    <w:tmpl w:val="3DAA01F2"/>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CD542F8"/>
    <w:multiLevelType w:val="hybridMultilevel"/>
    <w:tmpl w:val="50625866"/>
    <w:lvl w:ilvl="0" w:tplc="549EBA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15:restartNumberingAfterBreak="0">
    <w:nsid w:val="7D2D0CC2"/>
    <w:multiLevelType w:val="hybridMultilevel"/>
    <w:tmpl w:val="D90C43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8"/>
  </w:num>
  <w:num w:numId="3">
    <w:abstractNumId w:val="18"/>
  </w:num>
  <w:num w:numId="4">
    <w:abstractNumId w:val="22"/>
  </w:num>
  <w:num w:numId="5">
    <w:abstractNumId w:val="10"/>
  </w:num>
  <w:num w:numId="6">
    <w:abstractNumId w:val="25"/>
  </w:num>
  <w:num w:numId="7">
    <w:abstractNumId w:val="3"/>
  </w:num>
  <w:num w:numId="8">
    <w:abstractNumId w:val="26"/>
  </w:num>
  <w:num w:numId="9">
    <w:abstractNumId w:val="15"/>
  </w:num>
  <w:num w:numId="10">
    <w:abstractNumId w:val="23"/>
  </w:num>
  <w:num w:numId="11">
    <w:abstractNumId w:val="27"/>
  </w:num>
  <w:num w:numId="12">
    <w:abstractNumId w:val="30"/>
  </w:num>
  <w:num w:numId="13">
    <w:abstractNumId w:val="32"/>
  </w:num>
  <w:num w:numId="14">
    <w:abstractNumId w:val="6"/>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
  </w:num>
  <w:num w:numId="28">
    <w:abstractNumId w:val="2"/>
  </w:num>
  <w:num w:numId="29">
    <w:abstractNumId w:val="9"/>
  </w:num>
  <w:num w:numId="30">
    <w:abstractNumId w:val="11"/>
  </w:num>
  <w:num w:numId="31">
    <w:abstractNumId w:val="28"/>
  </w:num>
  <w:num w:numId="32">
    <w:abstractNumId w:val="14"/>
  </w:num>
  <w:num w:numId="33">
    <w:abstractNumId w:val="7"/>
  </w:num>
  <w:num w:numId="34">
    <w:abstractNumId w:val="35"/>
  </w:num>
  <w:num w:numId="35">
    <w:abstractNumId w:val="0"/>
  </w:num>
  <w:num w:numId="36">
    <w:abstractNumId w:val="29"/>
  </w:num>
  <w:num w:numId="37">
    <w:abstractNumId w:val="34"/>
  </w:num>
  <w:num w:numId="3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245C"/>
    <w:rsid w:val="001C7149"/>
    <w:rsid w:val="001C7963"/>
    <w:rsid w:val="001D4CB9"/>
    <w:rsid w:val="001D6AA5"/>
    <w:rsid w:val="001E5762"/>
    <w:rsid w:val="001F0AE4"/>
    <w:rsid w:val="001F1895"/>
    <w:rsid w:val="001F74D1"/>
    <w:rsid w:val="0020288F"/>
    <w:rsid w:val="0020494D"/>
    <w:rsid w:val="0021233C"/>
    <w:rsid w:val="002152BE"/>
    <w:rsid w:val="00221796"/>
    <w:rsid w:val="002308E4"/>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0D3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0B92"/>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500CA"/>
    <w:rsid w:val="0046366A"/>
    <w:rsid w:val="00492AAF"/>
    <w:rsid w:val="00492CDB"/>
    <w:rsid w:val="004A07A9"/>
    <w:rsid w:val="004A153F"/>
    <w:rsid w:val="004A5514"/>
    <w:rsid w:val="004B3149"/>
    <w:rsid w:val="004B34F0"/>
    <w:rsid w:val="004B4972"/>
    <w:rsid w:val="004B70CB"/>
    <w:rsid w:val="004D4337"/>
    <w:rsid w:val="004D5925"/>
    <w:rsid w:val="004D6ED8"/>
    <w:rsid w:val="004E1FA3"/>
    <w:rsid w:val="004F3432"/>
    <w:rsid w:val="005040B9"/>
    <w:rsid w:val="00505316"/>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0459F"/>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93942"/>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363D"/>
    <w:rsid w:val="009146A1"/>
    <w:rsid w:val="0092059B"/>
    <w:rsid w:val="00924058"/>
    <w:rsid w:val="00927605"/>
    <w:rsid w:val="0093660B"/>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2FBF"/>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07BD3"/>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52BAE"/>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453C9"/>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E1C19"/>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F6655"/>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Body of text+1,Body of text+2,Body of text+3,List Paragraph11,HEADING 1,Medium Grid 1 - Accent 21,Colorful List - Accent 1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CxSp Char,Body of text+1 Char,Body of text+2 Char,Body of text+3 Char,List Paragraph11 Char,HEADING 1 Char,Medium Grid 1 - Accent 21 Char,Colorful List - Accent 11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haryacep@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96/ijele.v2i1.513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20472/TE.2015.3.1.0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5121/caij.2015.210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43CA-1FB2-4BEC-86F2-AAA8EC13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7314</Words>
  <Characters>41693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27</cp:revision>
  <cp:lastPrinted>2016-01-13T06:50:00Z</cp:lastPrinted>
  <dcterms:created xsi:type="dcterms:W3CDTF">2017-05-28T19:43:00Z</dcterms:created>
  <dcterms:modified xsi:type="dcterms:W3CDTF">2020-01-02T02:56:00Z</dcterms:modified>
</cp:coreProperties>
</file>