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0D954" w14:textId="0127C18B" w:rsidR="006F25D0" w:rsidRPr="00C725DD" w:rsidRDefault="00262528" w:rsidP="006F25D0">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ANALISIS </w:t>
      </w:r>
      <w:r w:rsidR="006F25D0">
        <w:rPr>
          <w:rFonts w:ascii="Times New Roman" w:hAnsi="Times New Roman" w:cs="Times New Roman"/>
          <w:b/>
          <w:sz w:val="32"/>
          <w:szCs w:val="24"/>
          <w:lang w:val="en-US"/>
        </w:rPr>
        <w:t>TPACK MAHASISWA PGSD UNSAP SUMEDANG</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6CB1948B" w14:textId="7CA78976" w:rsidR="00B41096" w:rsidRPr="00B41096" w:rsidRDefault="00B41096" w:rsidP="00B41096">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Ai Hayati Rahayu</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Pr>
          <w:rFonts w:ascii="Times New Roman" w:hAnsi="Times New Roman" w:cs="Times New Roman"/>
          <w:b/>
          <w:sz w:val="24"/>
          <w:lang w:val="en-US"/>
        </w:rPr>
        <w:t>Ari Widodo</w:t>
      </w:r>
      <w:r w:rsidR="008B5AB2" w:rsidRPr="00C725DD">
        <w:rPr>
          <w:rFonts w:ascii="Times New Roman" w:hAnsi="Times New Roman" w:cs="Times New Roman"/>
          <w:b/>
          <w:sz w:val="24"/>
          <w:vertAlign w:val="superscript"/>
          <w:lang w:val="en-US"/>
        </w:rPr>
        <w:t>2</w:t>
      </w:r>
      <w:r w:rsidR="008B5AB2" w:rsidRPr="00C725DD">
        <w:rPr>
          <w:rFonts w:ascii="Times New Roman" w:hAnsi="Times New Roman" w:cs="Times New Roman"/>
          <w:b/>
          <w:sz w:val="24"/>
          <w:lang w:val="en-US"/>
        </w:rPr>
        <w:t xml:space="preserve">, </w:t>
      </w:r>
      <w:r w:rsidR="006F25D0">
        <w:rPr>
          <w:rFonts w:ascii="Times New Roman" w:hAnsi="Times New Roman" w:cs="Times New Roman"/>
          <w:b/>
          <w:sz w:val="24"/>
          <w:lang w:val="en-US"/>
        </w:rPr>
        <w:t xml:space="preserve">Udin Syaefudin </w:t>
      </w:r>
      <w:proofErr w:type="gramStart"/>
      <w:r w:rsidR="006F25D0">
        <w:rPr>
          <w:rFonts w:ascii="Times New Roman" w:hAnsi="Times New Roman" w:cs="Times New Roman"/>
          <w:b/>
          <w:sz w:val="24"/>
          <w:lang w:val="en-US"/>
        </w:rPr>
        <w:t>Sa’ud</w:t>
      </w:r>
      <w:r w:rsidR="008B5AB2" w:rsidRPr="00C725DD">
        <w:rPr>
          <w:rFonts w:ascii="Times New Roman" w:hAnsi="Times New Roman" w:cs="Times New Roman"/>
          <w:b/>
          <w:sz w:val="24"/>
          <w:vertAlign w:val="superscript"/>
          <w:lang w:val="en-US"/>
        </w:rPr>
        <w:t>3</w:t>
      </w:r>
      <w:proofErr w:type="gramEnd"/>
      <w:r>
        <w:rPr>
          <w:rFonts w:ascii="Times New Roman" w:hAnsi="Times New Roman" w:cs="Times New Roman"/>
          <w:b/>
          <w:sz w:val="24"/>
          <w:lang w:val="en-US"/>
        </w:rPr>
        <w:t>, Muslim</w:t>
      </w:r>
      <w:r>
        <w:rPr>
          <w:rFonts w:ascii="Times New Roman" w:hAnsi="Times New Roman" w:cs="Times New Roman"/>
          <w:b/>
          <w:sz w:val="24"/>
          <w:vertAlign w:val="superscript"/>
          <w:lang w:val="en-US"/>
        </w:rPr>
        <w:t>4</w:t>
      </w:r>
    </w:p>
    <w:p w14:paraId="40447C8F" w14:textId="31177A0A" w:rsidR="00EA73FA" w:rsidRPr="00B41096" w:rsidRDefault="00EA73FA" w:rsidP="00EA73FA">
      <w:pPr>
        <w:spacing w:after="0" w:line="240" w:lineRule="auto"/>
        <w:jc w:val="center"/>
        <w:rPr>
          <w:rFonts w:ascii="Times New Roman" w:hAnsi="Times New Roman" w:cs="Times New Roman"/>
          <w:b/>
          <w:szCs w:val="24"/>
          <w:lang w:val="en-US"/>
        </w:rPr>
      </w:pP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0F830E76" w:rsidR="005A266C" w:rsidRPr="00C725DD" w:rsidRDefault="005A266C" w:rsidP="005A266C">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1  </w:t>
      </w:r>
      <w:r w:rsidR="00EE5278">
        <w:rPr>
          <w:rFonts w:ascii="Times New Roman" w:hAnsi="Times New Roman" w:cs="Times New Roman"/>
          <w:szCs w:val="24"/>
          <w:lang w:val="en-US"/>
        </w:rPr>
        <w:t>UNSAP</w:t>
      </w:r>
      <w:proofErr w:type="gramEnd"/>
      <w:r w:rsidR="00EE5278">
        <w:rPr>
          <w:rFonts w:ascii="Times New Roman" w:hAnsi="Times New Roman" w:cs="Times New Roman"/>
          <w:szCs w:val="24"/>
          <w:lang w:val="en-US"/>
        </w:rPr>
        <w:t xml:space="preserve"> Sumedang, Jalan Anggrek Situ 19</w:t>
      </w:r>
    </w:p>
    <w:p w14:paraId="3F3F64AE" w14:textId="4E3BB368" w:rsidR="005A266C" w:rsidRPr="00C725DD" w:rsidRDefault="005A266C" w:rsidP="005A266C">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2  </w:t>
      </w:r>
      <w:r w:rsidR="006F25D0">
        <w:rPr>
          <w:rFonts w:ascii="Times New Roman" w:hAnsi="Times New Roman" w:cs="Times New Roman"/>
          <w:szCs w:val="24"/>
          <w:lang w:val="en-US"/>
        </w:rPr>
        <w:t>Universitas</w:t>
      </w:r>
      <w:proofErr w:type="gramEnd"/>
      <w:r w:rsidR="006F25D0">
        <w:rPr>
          <w:rFonts w:ascii="Times New Roman" w:hAnsi="Times New Roman" w:cs="Times New Roman"/>
          <w:szCs w:val="24"/>
          <w:lang w:val="en-US"/>
        </w:rPr>
        <w:t xml:space="preserve"> Pendidikan Indonesia, Bandung</w:t>
      </w:r>
    </w:p>
    <w:p w14:paraId="7E06494A" w14:textId="2E5DD590" w:rsidR="005A266C" w:rsidRDefault="005A266C" w:rsidP="005A266C">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3  </w:t>
      </w:r>
      <w:r w:rsidR="006F25D0">
        <w:rPr>
          <w:rFonts w:ascii="Times New Roman" w:hAnsi="Times New Roman" w:cs="Times New Roman"/>
          <w:szCs w:val="24"/>
          <w:lang w:val="en-US"/>
        </w:rPr>
        <w:t>Universitas</w:t>
      </w:r>
      <w:proofErr w:type="gramEnd"/>
      <w:r w:rsidR="006F25D0">
        <w:rPr>
          <w:rFonts w:ascii="Times New Roman" w:hAnsi="Times New Roman" w:cs="Times New Roman"/>
          <w:szCs w:val="24"/>
          <w:lang w:val="en-US"/>
        </w:rPr>
        <w:t xml:space="preserve"> Pendidikan Indonesia, Bandung</w:t>
      </w:r>
    </w:p>
    <w:p w14:paraId="04330A06" w14:textId="04E0A2A4" w:rsidR="00262528" w:rsidRPr="00C725DD" w:rsidRDefault="00262528" w:rsidP="00262528">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4</w:t>
      </w:r>
      <w:r w:rsidRPr="00C725DD">
        <w:rPr>
          <w:rFonts w:ascii="Times New Roman" w:hAnsi="Times New Roman" w:cs="Times New Roman"/>
          <w:szCs w:val="24"/>
          <w:vertAlign w:val="superscript"/>
          <w:lang w:val="en-US"/>
        </w:rPr>
        <w:t xml:space="preserve">  </w:t>
      </w:r>
      <w:r>
        <w:rPr>
          <w:rFonts w:ascii="Times New Roman" w:hAnsi="Times New Roman" w:cs="Times New Roman"/>
          <w:szCs w:val="24"/>
          <w:lang w:val="en-US"/>
        </w:rPr>
        <w:t>Universitas</w:t>
      </w:r>
      <w:proofErr w:type="gramEnd"/>
      <w:r>
        <w:rPr>
          <w:rFonts w:ascii="Times New Roman" w:hAnsi="Times New Roman" w:cs="Times New Roman"/>
          <w:szCs w:val="24"/>
          <w:lang w:val="en-US"/>
        </w:rPr>
        <w:t xml:space="preserve"> Pendidikan Indonesia, Bandung</w:t>
      </w:r>
    </w:p>
    <w:p w14:paraId="5236932B" w14:textId="47EB2EE9" w:rsidR="005A266C" w:rsidRPr="00C725DD" w:rsidRDefault="005A266C" w:rsidP="005A266C">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0"/>
          <w:vertAlign w:val="superscript"/>
          <w:lang w:val="en-US"/>
        </w:rPr>
        <w:t>1</w:t>
      </w:r>
      <w:r w:rsidRPr="00C725DD">
        <w:rPr>
          <w:rFonts w:ascii="Times New Roman" w:hAnsi="Times New Roman" w:cs="Times New Roman"/>
          <w:szCs w:val="20"/>
          <w:lang w:val="en-US"/>
        </w:rPr>
        <w:t xml:space="preserve"> </w:t>
      </w:r>
      <w:hyperlink r:id="rId9" w:history="1">
        <w:r w:rsidR="00764DE1" w:rsidRPr="00B62BBF">
          <w:rPr>
            <w:rStyle w:val="Hyperlink"/>
            <w:rFonts w:ascii="Times New Roman" w:hAnsi="Times New Roman" w:cs="Times New Roman"/>
            <w:bCs/>
            <w:szCs w:val="20"/>
            <w:lang w:val="en-US"/>
          </w:rPr>
          <w:t>ahayati75</w:t>
        </w:r>
        <w:r w:rsidR="00764DE1" w:rsidRPr="00B62BBF">
          <w:rPr>
            <w:rStyle w:val="Hyperlink"/>
            <w:rFonts w:ascii="Times New Roman" w:hAnsi="Times New Roman" w:cs="Times New Roman"/>
            <w:bCs/>
            <w:szCs w:val="20"/>
          </w:rPr>
          <w:t>@</w:t>
        </w:r>
        <w:r w:rsidR="00764DE1" w:rsidRPr="00B62BBF">
          <w:rPr>
            <w:rStyle w:val="Hyperlink"/>
            <w:rFonts w:ascii="Times New Roman" w:hAnsi="Times New Roman" w:cs="Times New Roman"/>
            <w:bCs/>
            <w:szCs w:val="20"/>
            <w:lang w:val="en-US"/>
          </w:rPr>
          <w:t>g</w:t>
        </w:r>
        <w:r w:rsidR="00764DE1" w:rsidRPr="00B62BBF">
          <w:rPr>
            <w:rStyle w:val="Hyperlink"/>
            <w:rFonts w:ascii="Times New Roman" w:hAnsi="Times New Roman" w:cs="Times New Roman"/>
            <w:bCs/>
            <w:szCs w:val="20"/>
          </w:rPr>
          <w:t>mail.com</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Pr="00C725DD">
        <w:rPr>
          <w:rFonts w:ascii="Times New Roman" w:hAnsi="Times New Roman" w:cs="Times New Roman"/>
          <w:szCs w:val="20"/>
          <w:lang w:val="en-US"/>
        </w:rPr>
        <w:t xml:space="preserve"> </w:t>
      </w:r>
      <w:hyperlink r:id="rId10" w:history="1">
        <w:r w:rsidR="004A4CD3" w:rsidRPr="001C06BD">
          <w:rPr>
            <w:rStyle w:val="Hyperlink"/>
            <w:rFonts w:ascii="Times New Roman" w:hAnsi="Times New Roman" w:cs="Times New Roman"/>
            <w:bCs/>
            <w:szCs w:val="20"/>
            <w:lang w:val="en-US"/>
          </w:rPr>
          <w:t>widodo</w:t>
        </w:r>
        <w:r w:rsidR="004A4CD3" w:rsidRPr="001C06BD">
          <w:rPr>
            <w:rStyle w:val="Hyperlink"/>
            <w:rFonts w:ascii="Times New Roman" w:hAnsi="Times New Roman" w:cs="Times New Roman"/>
            <w:bCs/>
            <w:szCs w:val="20"/>
          </w:rPr>
          <w:t>@</w:t>
        </w:r>
        <w:r w:rsidR="004A4CD3" w:rsidRPr="001C06BD">
          <w:rPr>
            <w:rStyle w:val="Hyperlink"/>
            <w:rFonts w:ascii="Times New Roman" w:hAnsi="Times New Roman" w:cs="Times New Roman"/>
            <w:bCs/>
            <w:szCs w:val="20"/>
            <w:lang w:val="en-US"/>
          </w:rPr>
          <w:t>upi.edu</w:t>
        </w:r>
      </w:hyperlink>
      <w:r w:rsidR="004A4CD3">
        <w:rPr>
          <w:rFonts w:ascii="Times New Roman" w:hAnsi="Times New Roman" w:cs="Times New Roman"/>
          <w:bCs/>
          <w:szCs w:val="20"/>
          <w:lang w:val="en-US"/>
        </w:rPr>
        <w:t xml:space="preserve"> </w:t>
      </w:r>
      <w:r w:rsidRPr="00C725DD">
        <w:rPr>
          <w:rFonts w:ascii="Times New Roman" w:hAnsi="Times New Roman" w:cs="Times New Roman"/>
          <w:bCs/>
          <w:szCs w:val="20"/>
          <w:lang w:val="en-US"/>
        </w:rPr>
        <w:t xml:space="preserve">, </w:t>
      </w:r>
      <w:r w:rsidRPr="00C725DD">
        <w:rPr>
          <w:rFonts w:ascii="Times New Roman" w:hAnsi="Times New Roman" w:cs="Times New Roman"/>
          <w:szCs w:val="20"/>
          <w:vertAlign w:val="superscript"/>
          <w:lang w:val="en-US"/>
        </w:rPr>
        <w:t>3</w:t>
      </w:r>
      <w:r w:rsidRPr="00C725DD">
        <w:rPr>
          <w:rFonts w:ascii="Times New Roman" w:hAnsi="Times New Roman" w:cs="Times New Roman"/>
          <w:szCs w:val="20"/>
          <w:lang w:val="en-US"/>
        </w:rPr>
        <w:t xml:space="preserve"> </w:t>
      </w:r>
      <w:hyperlink r:id="rId11" w:history="1">
        <w:r w:rsidR="004A4CD3" w:rsidRPr="001C06BD">
          <w:rPr>
            <w:rStyle w:val="Hyperlink"/>
            <w:rFonts w:ascii="Times New Roman" w:hAnsi="Times New Roman" w:cs="Times New Roman"/>
            <w:bCs/>
            <w:szCs w:val="20"/>
            <w:lang w:val="en-US"/>
          </w:rPr>
          <w:t>usaud</w:t>
        </w:r>
        <w:r w:rsidR="004A4CD3" w:rsidRPr="001C06BD">
          <w:rPr>
            <w:rStyle w:val="Hyperlink"/>
            <w:rFonts w:ascii="Times New Roman" w:hAnsi="Times New Roman" w:cs="Times New Roman"/>
            <w:bCs/>
            <w:szCs w:val="20"/>
          </w:rPr>
          <w:t>@</w:t>
        </w:r>
        <w:r w:rsidR="004A4CD3" w:rsidRPr="001C06BD">
          <w:rPr>
            <w:rStyle w:val="Hyperlink"/>
            <w:rFonts w:ascii="Times New Roman" w:hAnsi="Times New Roman" w:cs="Times New Roman"/>
            <w:bCs/>
            <w:szCs w:val="20"/>
            <w:lang w:val="en-US"/>
          </w:rPr>
          <w:t>upi</w:t>
        </w:r>
        <w:r w:rsidR="004A4CD3" w:rsidRPr="001C06BD">
          <w:rPr>
            <w:rStyle w:val="Hyperlink"/>
            <w:rFonts w:ascii="Times New Roman" w:hAnsi="Times New Roman" w:cs="Times New Roman"/>
            <w:bCs/>
            <w:szCs w:val="20"/>
          </w:rPr>
          <w:t>.</w:t>
        </w:r>
        <w:r w:rsidR="004A4CD3" w:rsidRPr="001C06BD">
          <w:rPr>
            <w:rStyle w:val="Hyperlink"/>
            <w:rFonts w:ascii="Times New Roman" w:hAnsi="Times New Roman" w:cs="Times New Roman"/>
            <w:bCs/>
            <w:szCs w:val="20"/>
            <w:lang w:val="en-US"/>
          </w:rPr>
          <w:t>edu</w:t>
        </w:r>
      </w:hyperlink>
      <w:r w:rsidR="004A4CD3">
        <w:rPr>
          <w:rFonts w:ascii="Times New Roman" w:hAnsi="Times New Roman" w:cs="Times New Roman"/>
          <w:bCs/>
          <w:szCs w:val="20"/>
          <w:lang w:val="en-US"/>
        </w:rPr>
        <w:t xml:space="preserve">, </w:t>
      </w:r>
      <w:r w:rsidR="00262528">
        <w:rPr>
          <w:rFonts w:ascii="Times New Roman" w:hAnsi="Times New Roman" w:cs="Times New Roman"/>
          <w:szCs w:val="20"/>
          <w:vertAlign w:val="superscript"/>
          <w:lang w:val="en-US"/>
        </w:rPr>
        <w:t>4</w:t>
      </w:r>
      <w:r w:rsidR="00262528" w:rsidRPr="00C725DD">
        <w:rPr>
          <w:rFonts w:ascii="Times New Roman" w:hAnsi="Times New Roman" w:cs="Times New Roman"/>
          <w:szCs w:val="20"/>
          <w:lang w:val="en-US"/>
        </w:rPr>
        <w:t xml:space="preserve"> </w:t>
      </w:r>
      <w:hyperlink r:id="rId12" w:history="1">
        <w:r w:rsidR="00262528" w:rsidRPr="001C06BD">
          <w:rPr>
            <w:rStyle w:val="Hyperlink"/>
            <w:rFonts w:ascii="Times New Roman" w:hAnsi="Times New Roman" w:cs="Times New Roman"/>
            <w:bCs/>
            <w:szCs w:val="20"/>
            <w:lang w:val="en-US"/>
          </w:rPr>
          <w:t>muslim</w:t>
        </w:r>
        <w:r w:rsidR="00262528" w:rsidRPr="001C06BD">
          <w:rPr>
            <w:rStyle w:val="Hyperlink"/>
            <w:rFonts w:ascii="Times New Roman" w:hAnsi="Times New Roman" w:cs="Times New Roman"/>
            <w:bCs/>
            <w:szCs w:val="20"/>
          </w:rPr>
          <w:t>@</w:t>
        </w:r>
        <w:r w:rsidR="00262528" w:rsidRPr="001C06BD">
          <w:rPr>
            <w:rStyle w:val="Hyperlink"/>
            <w:rFonts w:ascii="Times New Roman" w:hAnsi="Times New Roman" w:cs="Times New Roman"/>
            <w:bCs/>
            <w:szCs w:val="20"/>
            <w:lang w:val="en-US"/>
          </w:rPr>
          <w:t>upi</w:t>
        </w:r>
        <w:r w:rsidR="00262528" w:rsidRPr="001C06BD">
          <w:rPr>
            <w:rStyle w:val="Hyperlink"/>
            <w:rFonts w:ascii="Times New Roman" w:hAnsi="Times New Roman" w:cs="Times New Roman"/>
            <w:bCs/>
            <w:szCs w:val="20"/>
          </w:rPr>
          <w:t>.</w:t>
        </w:r>
        <w:r w:rsidR="00262528" w:rsidRPr="001C06BD">
          <w:rPr>
            <w:rStyle w:val="Hyperlink"/>
            <w:rFonts w:ascii="Times New Roman" w:hAnsi="Times New Roman" w:cs="Times New Roman"/>
            <w:bCs/>
            <w:szCs w:val="20"/>
            <w:lang w:val="en-US"/>
          </w:rPr>
          <w:t>edu</w:t>
        </w:r>
      </w:hyperlink>
      <w:r w:rsidR="00BF63E0" w:rsidRPr="00C725DD">
        <w:rPr>
          <w:rStyle w:val="Hyperlink"/>
          <w:rFonts w:ascii="Times New Roman" w:hAnsi="Times New Roman" w:cs="Times New Roman"/>
          <w:bCs/>
          <w:color w:val="auto"/>
          <w:szCs w:val="20"/>
          <w:u w:val="none"/>
          <w:lang w:val="en-ID"/>
        </w:rPr>
        <w:t xml:space="preserve"> </w:t>
      </w:r>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07AA3C06" w14:textId="1A5E7161" w:rsidR="003B5759" w:rsidRPr="00C725DD" w:rsidRDefault="004D4337" w:rsidP="003B5759">
      <w:pPr>
        <w:spacing w:after="0" w:line="240" w:lineRule="auto"/>
        <w:jc w:val="both"/>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7A0F62EC" w14:textId="4A954449" w:rsidR="00C725DD" w:rsidRPr="00C725DD" w:rsidRDefault="00EE5278"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roofErr w:type="gramStart"/>
      <w:r>
        <w:rPr>
          <w:rFonts w:ascii="Times New Roman" w:hAnsi="Times New Roman" w:cs="Times New Roman"/>
          <w:color w:val="111111"/>
          <w:szCs w:val="24"/>
          <w:lang w:val="en-US"/>
        </w:rPr>
        <w:t>Mengintegrasikan teknologi dalam pembelajaran, menjadi sebuah keniscayaan di era digital ini.</w:t>
      </w:r>
      <w:proofErr w:type="gramEnd"/>
      <w:r w:rsidR="000346D1">
        <w:rPr>
          <w:rFonts w:ascii="Times New Roman" w:hAnsi="Times New Roman" w:cs="Times New Roman"/>
          <w:color w:val="111111"/>
          <w:szCs w:val="24"/>
          <w:lang w:val="en-US"/>
        </w:rPr>
        <w:t xml:space="preserve"> </w:t>
      </w:r>
      <w:proofErr w:type="gramStart"/>
      <w:r w:rsidR="000346D1">
        <w:rPr>
          <w:rFonts w:ascii="Times New Roman" w:hAnsi="Times New Roman" w:cs="Times New Roman"/>
          <w:color w:val="111111"/>
          <w:szCs w:val="24"/>
          <w:lang w:val="en-US"/>
        </w:rPr>
        <w:t>Pengunaan teknologi terutama teknologi digital sudah menjadi bagian penting dalam kehidupan.</w:t>
      </w:r>
      <w:proofErr w:type="gramEnd"/>
      <w:r w:rsidR="000346D1">
        <w:rPr>
          <w:rFonts w:ascii="Times New Roman" w:hAnsi="Times New Roman" w:cs="Times New Roman"/>
          <w:color w:val="111111"/>
          <w:szCs w:val="24"/>
          <w:lang w:val="en-US"/>
        </w:rPr>
        <w:t xml:space="preserve"> </w:t>
      </w:r>
      <w:proofErr w:type="gramStart"/>
      <w:r>
        <w:rPr>
          <w:rFonts w:ascii="Times New Roman" w:hAnsi="Times New Roman" w:cs="Times New Roman"/>
          <w:color w:val="111111"/>
          <w:szCs w:val="24"/>
          <w:lang w:val="en-US"/>
        </w:rPr>
        <w:t>Oleh karenanya menyiapkan guru yang kompeten dalam mengintegrasikan teknologi menjadi sebuah tugas lembaga pencetak guru.</w:t>
      </w:r>
      <w:proofErr w:type="gramEnd"/>
      <w:r>
        <w:rPr>
          <w:rFonts w:ascii="Times New Roman" w:hAnsi="Times New Roman" w:cs="Times New Roman"/>
          <w:color w:val="111111"/>
          <w:szCs w:val="24"/>
          <w:lang w:val="en-US"/>
        </w:rPr>
        <w:t xml:space="preserve"> </w:t>
      </w:r>
      <w:proofErr w:type="gramStart"/>
      <w:r>
        <w:rPr>
          <w:rFonts w:ascii="Times New Roman" w:hAnsi="Times New Roman" w:cs="Times New Roman"/>
          <w:color w:val="111111"/>
          <w:szCs w:val="24"/>
          <w:lang w:val="en-US"/>
        </w:rPr>
        <w:t>Salah satu kerangka teoritis yang dapat digunakan dalam mengintegrasikan</w:t>
      </w:r>
      <w:r w:rsidR="00B51232">
        <w:rPr>
          <w:rFonts w:ascii="Times New Roman" w:hAnsi="Times New Roman" w:cs="Times New Roman"/>
          <w:color w:val="111111"/>
          <w:szCs w:val="24"/>
          <w:lang w:val="en-US"/>
        </w:rPr>
        <w:t xml:space="preserve"> </w:t>
      </w:r>
      <w:r>
        <w:rPr>
          <w:rFonts w:ascii="Times New Roman" w:hAnsi="Times New Roman" w:cs="Times New Roman"/>
          <w:color w:val="111111"/>
          <w:szCs w:val="24"/>
          <w:lang w:val="en-US"/>
        </w:rPr>
        <w:t xml:space="preserve">teknologi adalah </w:t>
      </w:r>
      <w:r w:rsidRPr="00EE5278">
        <w:rPr>
          <w:rFonts w:ascii="Times New Roman" w:hAnsi="Times New Roman" w:cs="Times New Roman"/>
          <w:i/>
          <w:color w:val="111111"/>
          <w:szCs w:val="24"/>
          <w:lang w:val="en-US"/>
        </w:rPr>
        <w:t>Tecnological pedagogical Content Knowledg</w:t>
      </w:r>
      <w:r>
        <w:rPr>
          <w:rFonts w:ascii="Times New Roman" w:hAnsi="Times New Roman" w:cs="Times New Roman"/>
          <w:color w:val="111111"/>
          <w:szCs w:val="24"/>
          <w:lang w:val="en-US"/>
        </w:rPr>
        <w:t>e (TPACK).</w:t>
      </w:r>
      <w:proofErr w:type="gramEnd"/>
      <w:r>
        <w:rPr>
          <w:rFonts w:ascii="Times New Roman" w:hAnsi="Times New Roman" w:cs="Times New Roman"/>
          <w:color w:val="111111"/>
          <w:szCs w:val="24"/>
          <w:lang w:val="en-US"/>
        </w:rPr>
        <w:t xml:space="preserve"> </w:t>
      </w:r>
      <w:proofErr w:type="gramStart"/>
      <w:r>
        <w:rPr>
          <w:rFonts w:ascii="Times New Roman" w:hAnsi="Times New Roman" w:cs="Times New Roman"/>
          <w:color w:val="111111"/>
          <w:szCs w:val="24"/>
          <w:lang w:val="en-US"/>
        </w:rPr>
        <w:t>Penelitian ini bertujuan mengidentifikasi kemampuan TPACK mahasiswa PGSD Universitas Sebelas April Sumedang</w:t>
      </w:r>
      <w:r w:rsidR="006C4722">
        <w:rPr>
          <w:rFonts w:ascii="Times New Roman" w:hAnsi="Times New Roman" w:cs="Times New Roman"/>
          <w:color w:val="111111"/>
          <w:szCs w:val="24"/>
          <w:lang w:val="en-US"/>
        </w:rPr>
        <w:t xml:space="preserve"> serta menganalisis komponen yang berpengaruh terhadap TPACK mahasiswa.</w:t>
      </w:r>
      <w:proofErr w:type="gramEnd"/>
      <w:r w:rsidR="006C4722">
        <w:rPr>
          <w:rFonts w:ascii="Times New Roman" w:hAnsi="Times New Roman" w:cs="Times New Roman"/>
          <w:color w:val="111111"/>
          <w:szCs w:val="24"/>
          <w:lang w:val="en-US"/>
        </w:rPr>
        <w:t xml:space="preserve"> </w:t>
      </w:r>
      <w:proofErr w:type="gramStart"/>
      <w:r w:rsidR="006C4722">
        <w:rPr>
          <w:rFonts w:ascii="Times New Roman" w:hAnsi="Times New Roman" w:cs="Times New Roman"/>
          <w:color w:val="111111"/>
          <w:szCs w:val="24"/>
          <w:lang w:val="en-US"/>
        </w:rPr>
        <w:t>Metode yang digunakan survey dengan instumen kuisioner.</w:t>
      </w:r>
      <w:proofErr w:type="gramEnd"/>
      <w:r w:rsidR="006C4722">
        <w:rPr>
          <w:rFonts w:ascii="Times New Roman" w:hAnsi="Times New Roman" w:cs="Times New Roman"/>
          <w:color w:val="111111"/>
          <w:szCs w:val="24"/>
          <w:lang w:val="en-US"/>
        </w:rPr>
        <w:t xml:space="preserve"> </w:t>
      </w:r>
      <w:proofErr w:type="gramStart"/>
      <w:r>
        <w:rPr>
          <w:rFonts w:ascii="Times New Roman" w:hAnsi="Times New Roman" w:cs="Times New Roman"/>
          <w:color w:val="111111"/>
          <w:szCs w:val="24"/>
          <w:lang w:val="en-US"/>
        </w:rPr>
        <w:t>Hasil penelitian menyatakan bahwa kem</w:t>
      </w:r>
      <w:r w:rsidR="003C6AD6">
        <w:rPr>
          <w:rFonts w:ascii="Times New Roman" w:hAnsi="Times New Roman" w:cs="Times New Roman"/>
          <w:color w:val="111111"/>
          <w:szCs w:val="24"/>
          <w:lang w:val="en-US"/>
        </w:rPr>
        <w:t>amp</w:t>
      </w:r>
      <w:r>
        <w:rPr>
          <w:rFonts w:ascii="Times New Roman" w:hAnsi="Times New Roman" w:cs="Times New Roman"/>
          <w:color w:val="111111"/>
          <w:szCs w:val="24"/>
          <w:lang w:val="en-US"/>
        </w:rPr>
        <w:t xml:space="preserve">uan TPACK mahasiswa </w:t>
      </w:r>
      <w:r w:rsidR="00690E38">
        <w:rPr>
          <w:rFonts w:ascii="Times New Roman" w:hAnsi="Times New Roman" w:cs="Times New Roman"/>
          <w:color w:val="111111"/>
          <w:szCs w:val="24"/>
          <w:lang w:val="en-US"/>
        </w:rPr>
        <w:t>PGSD UNSAP berada pada kriteria baik</w:t>
      </w:r>
      <w:r w:rsidR="006C4722">
        <w:rPr>
          <w:rFonts w:ascii="Times New Roman" w:hAnsi="Times New Roman" w:cs="Times New Roman"/>
          <w:color w:val="111111"/>
          <w:szCs w:val="24"/>
          <w:lang w:val="en-US"/>
        </w:rPr>
        <w:t>, dengan skor persentase TK dan TPK yang paling tinggi.</w:t>
      </w:r>
      <w:proofErr w:type="gramEnd"/>
      <w:r>
        <w:rPr>
          <w:rFonts w:ascii="Times New Roman" w:hAnsi="Times New Roman" w:cs="Times New Roman"/>
          <w:color w:val="111111"/>
          <w:szCs w:val="24"/>
          <w:lang w:val="en-US"/>
        </w:rPr>
        <w:t xml:space="preserve"> </w:t>
      </w:r>
      <w:proofErr w:type="gramStart"/>
      <w:r>
        <w:rPr>
          <w:rFonts w:ascii="Times New Roman" w:hAnsi="Times New Roman" w:cs="Times New Roman"/>
          <w:color w:val="111111"/>
          <w:szCs w:val="24"/>
          <w:lang w:val="en-US"/>
        </w:rPr>
        <w:t>Hasil analisis</w:t>
      </w:r>
      <w:r w:rsidR="006C4722">
        <w:rPr>
          <w:rFonts w:ascii="Times New Roman" w:hAnsi="Times New Roman" w:cs="Times New Roman"/>
          <w:color w:val="111111"/>
          <w:szCs w:val="24"/>
          <w:lang w:val="en-US"/>
        </w:rPr>
        <w:t xml:space="preserve"> SEM menggunakan SMART PLS</w:t>
      </w:r>
      <w:r>
        <w:rPr>
          <w:rFonts w:ascii="Times New Roman" w:hAnsi="Times New Roman" w:cs="Times New Roman"/>
          <w:color w:val="111111"/>
          <w:szCs w:val="24"/>
          <w:lang w:val="en-US"/>
        </w:rPr>
        <w:t xml:space="preserve"> me</w:t>
      </w:r>
      <w:r w:rsidR="003C6AD6">
        <w:rPr>
          <w:rFonts w:ascii="Times New Roman" w:hAnsi="Times New Roman" w:cs="Times New Roman"/>
          <w:color w:val="111111"/>
          <w:szCs w:val="24"/>
          <w:lang w:val="en-US"/>
        </w:rPr>
        <w:t xml:space="preserve">nyatakan dari </w:t>
      </w:r>
      <w:r w:rsidR="006C4722">
        <w:rPr>
          <w:rFonts w:ascii="Times New Roman" w:hAnsi="Times New Roman" w:cs="Times New Roman"/>
          <w:color w:val="111111"/>
          <w:szCs w:val="24"/>
          <w:lang w:val="en-US"/>
        </w:rPr>
        <w:t>enam komponen</w:t>
      </w:r>
      <w:r w:rsidR="003C6AD6">
        <w:rPr>
          <w:rFonts w:ascii="Times New Roman" w:hAnsi="Times New Roman" w:cs="Times New Roman"/>
          <w:color w:val="111111"/>
          <w:szCs w:val="24"/>
          <w:lang w:val="en-US"/>
        </w:rPr>
        <w:t xml:space="preserve"> yang berpengaruh secara signifikan adalah komponen </w:t>
      </w:r>
      <w:r w:rsidR="003C6AD6" w:rsidRPr="003C6AD6">
        <w:rPr>
          <w:rFonts w:ascii="Times New Roman" w:hAnsi="Times New Roman" w:cs="Times New Roman"/>
          <w:i/>
          <w:color w:val="111111"/>
          <w:szCs w:val="24"/>
          <w:lang w:val="en-US"/>
        </w:rPr>
        <w:t>pedagogical knowledge</w:t>
      </w:r>
      <w:r w:rsidR="003C6AD6">
        <w:rPr>
          <w:rFonts w:ascii="Times New Roman" w:hAnsi="Times New Roman" w:cs="Times New Roman"/>
          <w:color w:val="111111"/>
          <w:szCs w:val="24"/>
          <w:lang w:val="en-US"/>
        </w:rPr>
        <w:t xml:space="preserve"> (PK)</w:t>
      </w:r>
      <w:r w:rsidR="006C4722">
        <w:rPr>
          <w:rFonts w:ascii="Times New Roman" w:hAnsi="Times New Roman" w:cs="Times New Roman"/>
          <w:color w:val="111111"/>
          <w:szCs w:val="24"/>
          <w:lang w:val="en-US"/>
        </w:rPr>
        <w:t>, PCK, TCK dan TPK.</w:t>
      </w:r>
      <w:proofErr w:type="gramEnd"/>
    </w:p>
    <w:p w14:paraId="7E053863" w14:textId="32891BE2"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3C6AD6">
        <w:rPr>
          <w:rFonts w:ascii="Times New Roman" w:hAnsi="Times New Roman" w:cs="Times New Roman"/>
          <w:lang w:val="en-US"/>
        </w:rPr>
        <w:t>Analisis</w:t>
      </w:r>
      <w:r w:rsidR="00EE5278">
        <w:rPr>
          <w:rFonts w:ascii="Times New Roman" w:hAnsi="Times New Roman" w:cs="Times New Roman"/>
          <w:lang w:val="en-US"/>
        </w:rPr>
        <w:t xml:space="preserve"> TPACK</w:t>
      </w:r>
      <w:r w:rsidR="005A266C" w:rsidRPr="00C725DD">
        <w:rPr>
          <w:rFonts w:ascii="Times New Roman" w:hAnsi="Times New Roman" w:cs="Times New Roman"/>
          <w:lang w:val="en-US"/>
        </w:rPr>
        <w:t xml:space="preserve">, </w:t>
      </w:r>
      <w:r w:rsidR="00EE5278">
        <w:rPr>
          <w:rFonts w:ascii="Times New Roman" w:hAnsi="Times New Roman" w:cs="Times New Roman"/>
          <w:lang w:val="en-US"/>
        </w:rPr>
        <w:t>SEM</w:t>
      </w:r>
    </w:p>
    <w:p w14:paraId="633A5B2B" w14:textId="273E76EE" w:rsidR="003640C3" w:rsidRDefault="003640C3" w:rsidP="009E60AA">
      <w:pPr>
        <w:spacing w:after="0" w:line="240" w:lineRule="auto"/>
        <w:rPr>
          <w:rFonts w:ascii="Times New Roman" w:hAnsi="Times New Roman" w:cs="Times New Roman"/>
          <w:b/>
          <w:noProof/>
          <w:sz w:val="24"/>
          <w:szCs w:val="24"/>
          <w:lang w:val="en-US"/>
        </w:rPr>
      </w:pP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21B42D10" w14:textId="3A085E6E" w:rsidR="00FA3C49" w:rsidRDefault="00CF2546" w:rsidP="00FA3C49">
      <w:pPr>
        <w:spacing w:after="0" w:line="240" w:lineRule="auto"/>
        <w:jc w:val="both"/>
        <w:rPr>
          <w:rFonts w:ascii="Times New Roman" w:eastAsia="Times New Roman" w:hAnsi="Times New Roman" w:cs="Times New Roman"/>
          <w:sz w:val="24"/>
          <w:szCs w:val="24"/>
          <w:lang w:val="en-US"/>
        </w:rPr>
      </w:pPr>
      <w:proofErr w:type="gramStart"/>
      <w:r>
        <w:rPr>
          <w:rFonts w:ascii="Times New Roman" w:hAnsi="Times New Roman" w:cs="Times New Roman"/>
          <w:color w:val="111111"/>
          <w:sz w:val="24"/>
          <w:szCs w:val="24"/>
          <w:lang w:val="en-US"/>
        </w:rPr>
        <w:t>Perkembangan teknologi yang pesat membawa perubahan di berbagai bidang.</w:t>
      </w:r>
      <w:proofErr w:type="gramEnd"/>
      <w:r>
        <w:rPr>
          <w:rFonts w:ascii="Times New Roman" w:hAnsi="Times New Roman" w:cs="Times New Roman"/>
          <w:color w:val="111111"/>
          <w:sz w:val="24"/>
          <w:szCs w:val="24"/>
          <w:lang w:val="en-US"/>
        </w:rPr>
        <w:t xml:space="preserve"> </w:t>
      </w:r>
      <w:proofErr w:type="gramStart"/>
      <w:r>
        <w:rPr>
          <w:rFonts w:ascii="Times New Roman" w:hAnsi="Times New Roman" w:cs="Times New Roman"/>
          <w:color w:val="111111"/>
          <w:sz w:val="24"/>
          <w:szCs w:val="24"/>
          <w:lang w:val="en-US"/>
        </w:rPr>
        <w:t>Tidak ketinggalan di bidang pendidikan.</w:t>
      </w:r>
      <w:proofErr w:type="gramEnd"/>
      <w:r>
        <w:rPr>
          <w:rFonts w:ascii="Times New Roman" w:hAnsi="Times New Roman" w:cs="Times New Roman"/>
          <w:color w:val="111111"/>
          <w:sz w:val="24"/>
          <w:szCs w:val="24"/>
          <w:lang w:val="en-US"/>
        </w:rPr>
        <w:t xml:space="preserve"> </w:t>
      </w:r>
      <w:r w:rsidR="00EE5278">
        <w:rPr>
          <w:rFonts w:ascii="Times New Roman" w:hAnsi="Times New Roman" w:cs="Times New Roman"/>
          <w:color w:val="111111"/>
          <w:sz w:val="24"/>
          <w:szCs w:val="24"/>
          <w:lang w:val="en-US"/>
        </w:rPr>
        <w:t xml:space="preserve">Pesatnya teknologi </w:t>
      </w:r>
      <w:r w:rsidR="000346D1">
        <w:rPr>
          <w:rFonts w:ascii="Times New Roman" w:hAnsi="Times New Roman" w:cs="Times New Roman"/>
          <w:color w:val="111111"/>
          <w:sz w:val="24"/>
          <w:szCs w:val="24"/>
          <w:lang w:val="en-US"/>
        </w:rPr>
        <w:t xml:space="preserve">mengharuskan guru </w:t>
      </w:r>
      <w:proofErr w:type="gramStart"/>
      <w:r w:rsidR="000346D1">
        <w:rPr>
          <w:rFonts w:ascii="Times New Roman" w:hAnsi="Times New Roman" w:cs="Times New Roman"/>
          <w:color w:val="111111"/>
          <w:sz w:val="24"/>
          <w:szCs w:val="24"/>
          <w:lang w:val="en-US"/>
        </w:rPr>
        <w:t xml:space="preserve">kompeten </w:t>
      </w:r>
      <w:r w:rsidR="00EE5278">
        <w:rPr>
          <w:rFonts w:ascii="Times New Roman" w:hAnsi="Times New Roman" w:cs="Times New Roman"/>
          <w:color w:val="111111"/>
          <w:sz w:val="24"/>
          <w:szCs w:val="24"/>
          <w:lang w:val="en-US"/>
        </w:rPr>
        <w:t xml:space="preserve"> memanfaatkan</w:t>
      </w:r>
      <w:proofErr w:type="gramEnd"/>
      <w:r w:rsidR="00EE5278">
        <w:rPr>
          <w:rFonts w:ascii="Times New Roman" w:hAnsi="Times New Roman" w:cs="Times New Roman"/>
          <w:color w:val="111111"/>
          <w:sz w:val="24"/>
          <w:szCs w:val="24"/>
          <w:lang w:val="en-US"/>
        </w:rPr>
        <w:t xml:space="preserve"> teknologi dalam pembelajaran.</w:t>
      </w:r>
      <w:r w:rsidR="000346D1">
        <w:rPr>
          <w:rFonts w:ascii="Times New Roman" w:hAnsi="Times New Roman" w:cs="Times New Roman"/>
          <w:color w:val="111111"/>
          <w:sz w:val="24"/>
          <w:szCs w:val="24"/>
          <w:lang w:val="en-US"/>
        </w:rPr>
        <w:t xml:space="preserve"> </w:t>
      </w:r>
      <w:proofErr w:type="gramStart"/>
      <w:r w:rsidR="000346D1">
        <w:rPr>
          <w:rFonts w:ascii="Times New Roman" w:hAnsi="Times New Roman" w:cs="Times New Roman"/>
          <w:color w:val="111111"/>
          <w:sz w:val="24"/>
          <w:szCs w:val="24"/>
          <w:lang w:val="en-US"/>
        </w:rPr>
        <w:t xml:space="preserve">Hal ini </w:t>
      </w:r>
      <w:r w:rsidR="00942473">
        <w:rPr>
          <w:rFonts w:ascii="Times New Roman" w:hAnsi="Times New Roman" w:cs="Times New Roman"/>
          <w:color w:val="111111"/>
          <w:sz w:val="24"/>
          <w:szCs w:val="24"/>
          <w:lang w:val="en-US"/>
        </w:rPr>
        <w:t xml:space="preserve">juga berdampak terhadap lembaga-lembaga pendidikan terutama </w:t>
      </w:r>
      <w:r w:rsidR="003C6AD6">
        <w:rPr>
          <w:rFonts w:ascii="Times New Roman" w:hAnsi="Times New Roman" w:cs="Times New Roman"/>
          <w:color w:val="111111"/>
          <w:sz w:val="24"/>
          <w:szCs w:val="24"/>
          <w:lang w:val="en-US"/>
        </w:rPr>
        <w:t>lembaga yang menghasilkan</w:t>
      </w:r>
      <w:r w:rsidR="00942473">
        <w:rPr>
          <w:rFonts w:ascii="Times New Roman" w:hAnsi="Times New Roman" w:cs="Times New Roman"/>
          <w:color w:val="111111"/>
          <w:sz w:val="24"/>
          <w:szCs w:val="24"/>
          <w:lang w:val="en-US"/>
        </w:rPr>
        <w:t xml:space="preserve"> guru.</w:t>
      </w:r>
      <w:proofErr w:type="gramEnd"/>
      <w:r w:rsidR="00942473">
        <w:rPr>
          <w:rFonts w:ascii="Times New Roman" w:hAnsi="Times New Roman" w:cs="Times New Roman"/>
          <w:color w:val="111111"/>
          <w:sz w:val="24"/>
          <w:szCs w:val="24"/>
          <w:lang w:val="en-US"/>
        </w:rPr>
        <w:t xml:space="preserve"> </w:t>
      </w:r>
      <w:proofErr w:type="gramStart"/>
      <w:r w:rsidR="00942473">
        <w:rPr>
          <w:rFonts w:ascii="Times New Roman" w:hAnsi="Times New Roman" w:cs="Times New Roman"/>
          <w:color w:val="111111"/>
          <w:sz w:val="24"/>
          <w:szCs w:val="24"/>
          <w:lang w:val="en-US"/>
        </w:rPr>
        <w:t xml:space="preserve">Kondisi </w:t>
      </w:r>
      <w:r w:rsidR="000346D1">
        <w:rPr>
          <w:rFonts w:ascii="Times New Roman" w:hAnsi="Times New Roman" w:cs="Times New Roman"/>
          <w:color w:val="111111"/>
          <w:sz w:val="24"/>
          <w:szCs w:val="24"/>
          <w:lang w:val="en-US"/>
        </w:rPr>
        <w:t xml:space="preserve">mengharuskan </w:t>
      </w:r>
      <w:r w:rsidR="00942473">
        <w:rPr>
          <w:rFonts w:ascii="Times New Roman" w:hAnsi="Times New Roman" w:cs="Times New Roman"/>
          <w:color w:val="111111"/>
          <w:sz w:val="24"/>
          <w:szCs w:val="24"/>
          <w:lang w:val="en-US"/>
        </w:rPr>
        <w:t xml:space="preserve">adanya </w:t>
      </w:r>
      <w:r w:rsidR="000346D1">
        <w:rPr>
          <w:rFonts w:ascii="Times New Roman" w:eastAsia="Times New Roman" w:hAnsi="Times New Roman" w:cs="Times New Roman"/>
          <w:sz w:val="24"/>
          <w:szCs w:val="24"/>
          <w:lang w:val="en-US"/>
        </w:rPr>
        <w:t>r</w:t>
      </w:r>
      <w:r w:rsidR="000346D1" w:rsidRPr="00C01A26">
        <w:rPr>
          <w:rFonts w:ascii="Times New Roman" w:eastAsia="Times New Roman" w:hAnsi="Times New Roman" w:cs="Times New Roman"/>
          <w:sz w:val="24"/>
          <w:szCs w:val="24"/>
        </w:rPr>
        <w:t>eformasi dalam</w:t>
      </w:r>
      <w:r w:rsidR="00483089">
        <w:rPr>
          <w:rFonts w:ascii="Times New Roman" w:eastAsia="Times New Roman" w:hAnsi="Times New Roman" w:cs="Times New Roman"/>
          <w:sz w:val="24"/>
          <w:szCs w:val="24"/>
          <w:lang w:val="en-US"/>
        </w:rPr>
        <w:t xml:space="preserve"> sistem</w:t>
      </w:r>
      <w:r w:rsidR="000346D1" w:rsidRPr="00C01A26">
        <w:rPr>
          <w:rFonts w:ascii="Times New Roman" w:eastAsia="Times New Roman" w:hAnsi="Times New Roman" w:cs="Times New Roman"/>
          <w:sz w:val="24"/>
          <w:szCs w:val="24"/>
        </w:rPr>
        <w:t xml:space="preserve"> pendidikan guru</w:t>
      </w:r>
      <w:r w:rsidR="000346D1">
        <w:rPr>
          <w:rFonts w:ascii="Times New Roman" w:eastAsia="Times New Roman" w:hAnsi="Times New Roman" w:cs="Times New Roman"/>
          <w:sz w:val="24"/>
          <w:szCs w:val="24"/>
          <w:lang w:val="en-US"/>
        </w:rPr>
        <w:t>.</w:t>
      </w:r>
      <w:proofErr w:type="gramEnd"/>
      <w:r w:rsidR="000346D1">
        <w:rPr>
          <w:rFonts w:ascii="Times New Roman" w:eastAsia="Times New Roman" w:hAnsi="Times New Roman" w:cs="Times New Roman"/>
          <w:sz w:val="24"/>
          <w:szCs w:val="24"/>
          <w:lang w:val="en-US"/>
        </w:rPr>
        <w:t xml:space="preserve"> </w:t>
      </w:r>
      <w:proofErr w:type="gramStart"/>
      <w:r w:rsidR="00483089">
        <w:rPr>
          <w:rFonts w:ascii="Times New Roman" w:eastAsia="Times New Roman" w:hAnsi="Times New Roman" w:cs="Times New Roman"/>
          <w:sz w:val="24"/>
          <w:szCs w:val="24"/>
          <w:lang w:val="en-US"/>
        </w:rPr>
        <w:t>Bagaimana lembaga-lembaga yang menghasilkan calon calon guru dapat membekali mahasiswanya kemampuan mengintegrasikan teknologi dalam pembelajaran.</w:t>
      </w:r>
      <w:proofErr w:type="gramEnd"/>
      <w:r w:rsidR="00483089">
        <w:rPr>
          <w:rFonts w:ascii="Times New Roman" w:eastAsia="Times New Roman" w:hAnsi="Times New Roman" w:cs="Times New Roman"/>
          <w:sz w:val="24"/>
          <w:szCs w:val="24"/>
          <w:lang w:val="en-US"/>
        </w:rPr>
        <w:t xml:space="preserve"> </w:t>
      </w:r>
      <w:proofErr w:type="gramStart"/>
      <w:r w:rsidR="000346D1">
        <w:rPr>
          <w:rFonts w:ascii="Times New Roman" w:eastAsia="Times New Roman" w:hAnsi="Times New Roman" w:cs="Times New Roman"/>
          <w:sz w:val="24"/>
          <w:szCs w:val="24"/>
          <w:lang w:val="en-US"/>
        </w:rPr>
        <w:t xml:space="preserve">Tentunya bukan </w:t>
      </w:r>
      <w:r w:rsidR="000346D1" w:rsidRPr="00C01A26">
        <w:rPr>
          <w:rFonts w:ascii="Times New Roman" w:eastAsia="Times New Roman" w:hAnsi="Times New Roman" w:cs="Times New Roman"/>
          <w:sz w:val="24"/>
          <w:szCs w:val="24"/>
        </w:rPr>
        <w:t>hanya memahami bagaimana menggunakan komputer, tetapi juga bagaimana meran</w:t>
      </w:r>
      <w:r w:rsidR="000346D1">
        <w:rPr>
          <w:rFonts w:ascii="Times New Roman" w:eastAsia="Times New Roman" w:hAnsi="Times New Roman" w:cs="Times New Roman"/>
          <w:sz w:val="24"/>
          <w:szCs w:val="24"/>
        </w:rPr>
        <w:t>cang teknologi berkualit</w:t>
      </w:r>
      <w:r w:rsidR="000346D1">
        <w:rPr>
          <w:rFonts w:ascii="Times New Roman" w:eastAsia="Times New Roman" w:hAnsi="Times New Roman" w:cs="Times New Roman"/>
          <w:sz w:val="24"/>
          <w:szCs w:val="24"/>
          <w:lang w:val="en-US"/>
        </w:rPr>
        <w:t>as</w:t>
      </w:r>
      <w:r w:rsidR="000346D1" w:rsidRPr="00C01A26">
        <w:rPr>
          <w:rFonts w:ascii="Times New Roman" w:eastAsia="Times New Roman" w:hAnsi="Times New Roman" w:cs="Times New Roman"/>
          <w:sz w:val="24"/>
          <w:szCs w:val="24"/>
          <w:lang w:val="en-US"/>
        </w:rPr>
        <w:t xml:space="preserve"> untuk meningkatkan pembelajaran</w:t>
      </w:r>
      <w:r w:rsidR="006C4722">
        <w:rPr>
          <w:rFonts w:ascii="Times New Roman" w:eastAsia="Times New Roman" w:hAnsi="Times New Roman" w:cs="Times New Roman"/>
          <w:sz w:val="24"/>
          <w:szCs w:val="24"/>
        </w:rPr>
        <w:t xml:space="preserve"> (</w:t>
      </w:r>
      <w:r w:rsidR="00146856" w:rsidRPr="00FC7C76">
        <w:rPr>
          <w:rFonts w:ascii="Times New Roman" w:eastAsia="Arial" w:hAnsi="Times New Roman" w:cs="Times New Roman"/>
          <w:sz w:val="24"/>
          <w:szCs w:val="24"/>
        </w:rPr>
        <w:t>Ertmer &amp; Ottenbreit-Leftwich, 2010</w:t>
      </w:r>
      <w:r w:rsidR="000346D1" w:rsidRPr="00C01A26">
        <w:rPr>
          <w:rFonts w:ascii="Times New Roman" w:eastAsia="Times New Roman" w:hAnsi="Times New Roman" w:cs="Times New Roman"/>
          <w:sz w:val="24"/>
          <w:szCs w:val="24"/>
        </w:rPr>
        <w:t>).</w:t>
      </w:r>
      <w:proofErr w:type="gramEnd"/>
    </w:p>
    <w:p w14:paraId="3BFA528E" w14:textId="77777777" w:rsidR="00FA3C49" w:rsidRDefault="00FA3C49" w:rsidP="00FA3C49">
      <w:pPr>
        <w:spacing w:after="0" w:line="240" w:lineRule="auto"/>
        <w:jc w:val="both"/>
        <w:rPr>
          <w:rFonts w:ascii="Times New Roman" w:eastAsia="Times New Roman" w:hAnsi="Times New Roman" w:cs="Times New Roman"/>
          <w:sz w:val="24"/>
          <w:szCs w:val="24"/>
          <w:lang w:val="en-US"/>
        </w:rPr>
      </w:pPr>
    </w:p>
    <w:p w14:paraId="041202F7" w14:textId="1551B32A" w:rsidR="00FA3C49" w:rsidRDefault="000346D1" w:rsidP="00FA3C4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Pemanfaatan</w:t>
      </w:r>
      <w:r w:rsidR="00D339CD">
        <w:rPr>
          <w:rFonts w:ascii="Times New Roman" w:eastAsia="Times New Roman" w:hAnsi="Times New Roman" w:cs="Times New Roman"/>
          <w:sz w:val="24"/>
          <w:szCs w:val="24"/>
          <w:lang w:val="en-US"/>
        </w:rPr>
        <w:t xml:space="preserve"> teknologi dalam pembelajaran selain dapat meningkatkan efektifitas dan kebermaknaan pembelajaran juga dapat digunakan </w:t>
      </w:r>
      <w:proofErr w:type="gramStart"/>
      <w:r w:rsidR="00D339CD">
        <w:rPr>
          <w:rFonts w:ascii="Times New Roman" w:eastAsia="Times New Roman" w:hAnsi="Times New Roman" w:cs="Times New Roman"/>
          <w:sz w:val="24"/>
          <w:szCs w:val="24"/>
          <w:lang w:val="en-US"/>
        </w:rPr>
        <w:t xml:space="preserve">untuk </w:t>
      </w:r>
      <w:r>
        <w:rPr>
          <w:rFonts w:ascii="Times New Roman" w:eastAsia="Times New Roman" w:hAnsi="Times New Roman" w:cs="Times New Roman"/>
          <w:sz w:val="24"/>
          <w:szCs w:val="24"/>
          <w:lang w:val="en-US"/>
        </w:rPr>
        <w:t xml:space="preserve"> </w:t>
      </w:r>
      <w:r w:rsidR="00D339CD">
        <w:rPr>
          <w:rFonts w:ascii="Times New Roman" w:eastAsia="Times New Roman" w:hAnsi="Times New Roman" w:cs="Times New Roman"/>
          <w:sz w:val="24"/>
          <w:szCs w:val="24"/>
          <w:lang w:val="en-US"/>
        </w:rPr>
        <w:t>meningkatkan</w:t>
      </w:r>
      <w:proofErr w:type="gramEnd"/>
      <w:r w:rsidR="00D339CD">
        <w:rPr>
          <w:rFonts w:ascii="Times New Roman" w:eastAsia="Times New Roman" w:hAnsi="Times New Roman" w:cs="Times New Roman"/>
          <w:sz w:val="24"/>
          <w:szCs w:val="24"/>
          <w:lang w:val="en-US"/>
        </w:rPr>
        <w:t xml:space="preserve"> kemampuan abad 21 siswa. </w:t>
      </w:r>
      <w:r w:rsidR="00146856">
        <w:rPr>
          <w:rFonts w:ascii="Times New Roman" w:eastAsia="Times New Roman" w:hAnsi="Times New Roman"/>
          <w:sz w:val="24"/>
          <w:szCs w:val="24"/>
          <w:lang w:val="en-US"/>
        </w:rPr>
        <w:t>Dapat dikatakan bahwa</w:t>
      </w:r>
      <w:r w:rsidR="00146856" w:rsidRPr="00CD603E">
        <w:rPr>
          <w:rFonts w:ascii="Times New Roman" w:eastAsia="Times New Roman" w:hAnsi="Times New Roman"/>
          <w:sz w:val="24"/>
          <w:szCs w:val="24"/>
        </w:rPr>
        <w:t xml:space="preserve"> pembelajaran yang baik adalah </w:t>
      </w:r>
      <w:r w:rsidR="00146856" w:rsidRPr="00CD603E">
        <w:rPr>
          <w:rFonts w:ascii="Times New Roman" w:eastAsia="Arial" w:hAnsi="Times New Roman" w:cs="Times New Roman"/>
          <w:sz w:val="24"/>
          <w:szCs w:val="24"/>
        </w:rPr>
        <w:t>yang memfasilitasi pr</w:t>
      </w:r>
      <w:r w:rsidR="00146856" w:rsidRPr="00CD603E">
        <w:rPr>
          <w:rFonts w:ascii="Times New Roman" w:eastAsia="Times New Roman" w:hAnsi="Times New Roman" w:cs="Times New Roman"/>
          <w:sz w:val="24"/>
          <w:szCs w:val="24"/>
        </w:rPr>
        <w:t>o</w:t>
      </w:r>
      <w:r w:rsidR="00146856" w:rsidRPr="00CD603E">
        <w:rPr>
          <w:rFonts w:ascii="Times New Roman" w:eastAsia="Arial" w:hAnsi="Times New Roman" w:cs="Times New Roman"/>
          <w:sz w:val="24"/>
          <w:szCs w:val="24"/>
        </w:rPr>
        <w:t>ses pembelajaran siswa dengan</w:t>
      </w:r>
      <w:r w:rsidR="00146856" w:rsidRPr="00CD603E">
        <w:rPr>
          <w:rFonts w:ascii="Times New Roman" w:eastAsia="Times New Roman" w:hAnsi="Times New Roman" w:cs="Times New Roman"/>
          <w:sz w:val="24"/>
          <w:szCs w:val="24"/>
        </w:rPr>
        <w:t xml:space="preserve"> </w:t>
      </w:r>
      <w:r w:rsidR="00146856" w:rsidRPr="00CD603E">
        <w:rPr>
          <w:rFonts w:ascii="Times New Roman" w:eastAsia="Arial" w:hAnsi="Times New Roman" w:cs="Times New Roman"/>
          <w:sz w:val="24"/>
          <w:szCs w:val="24"/>
        </w:rPr>
        <w:t>memanfaatkan sumber</w:t>
      </w:r>
      <w:r w:rsidR="00146856" w:rsidRPr="00FC7C76">
        <w:rPr>
          <w:rFonts w:ascii="Times New Roman" w:eastAsia="Arial" w:hAnsi="Times New Roman" w:cs="Times New Roman"/>
          <w:sz w:val="24"/>
          <w:szCs w:val="24"/>
        </w:rPr>
        <w:t xml:space="preserve"> daya tekn</w:t>
      </w:r>
      <w:r w:rsidR="00146856" w:rsidRPr="00FC7C76">
        <w:rPr>
          <w:rFonts w:ascii="Times New Roman" w:eastAsia="Times New Roman" w:hAnsi="Times New Roman" w:cs="Times New Roman"/>
          <w:sz w:val="24"/>
          <w:szCs w:val="24"/>
        </w:rPr>
        <w:t>o</w:t>
      </w:r>
      <w:r w:rsidR="00146856" w:rsidRPr="00FC7C76">
        <w:rPr>
          <w:rFonts w:ascii="Times New Roman" w:eastAsia="Arial" w:hAnsi="Times New Roman" w:cs="Times New Roman"/>
          <w:sz w:val="24"/>
          <w:szCs w:val="24"/>
        </w:rPr>
        <w:t>l</w:t>
      </w:r>
      <w:r w:rsidR="00146856" w:rsidRPr="00FC7C76">
        <w:rPr>
          <w:rFonts w:ascii="Times New Roman" w:eastAsia="Times New Roman" w:hAnsi="Times New Roman" w:cs="Times New Roman"/>
          <w:sz w:val="24"/>
          <w:szCs w:val="24"/>
        </w:rPr>
        <w:t>o</w:t>
      </w:r>
      <w:r w:rsidR="00146856" w:rsidRPr="00FC7C76">
        <w:rPr>
          <w:rFonts w:ascii="Times New Roman" w:eastAsia="Arial" w:hAnsi="Times New Roman" w:cs="Times New Roman"/>
          <w:sz w:val="24"/>
          <w:szCs w:val="24"/>
        </w:rPr>
        <w:t>gi inf</w:t>
      </w:r>
      <w:r w:rsidR="00146856" w:rsidRPr="00FC7C76">
        <w:rPr>
          <w:rFonts w:ascii="Times New Roman" w:eastAsia="Times New Roman" w:hAnsi="Times New Roman" w:cs="Times New Roman"/>
          <w:sz w:val="24"/>
          <w:szCs w:val="24"/>
        </w:rPr>
        <w:t>o</w:t>
      </w:r>
      <w:r w:rsidR="00146856" w:rsidRPr="00FC7C76">
        <w:rPr>
          <w:rFonts w:ascii="Times New Roman" w:eastAsia="Arial" w:hAnsi="Times New Roman" w:cs="Times New Roman"/>
          <w:sz w:val="24"/>
          <w:szCs w:val="24"/>
        </w:rPr>
        <w:t>rmasi dan k</w:t>
      </w:r>
      <w:r w:rsidR="00146856" w:rsidRPr="00FC7C76">
        <w:rPr>
          <w:rFonts w:ascii="Times New Roman" w:eastAsia="Times New Roman" w:hAnsi="Times New Roman" w:cs="Times New Roman"/>
          <w:sz w:val="24"/>
          <w:szCs w:val="24"/>
        </w:rPr>
        <w:t>o</w:t>
      </w:r>
      <w:r w:rsidR="00146856" w:rsidRPr="00FC7C76">
        <w:rPr>
          <w:rFonts w:ascii="Times New Roman" w:eastAsia="Arial" w:hAnsi="Times New Roman" w:cs="Times New Roman"/>
          <w:sz w:val="24"/>
          <w:szCs w:val="24"/>
        </w:rPr>
        <w:t>munikasi yang relevan sebagai alat pedagogis yang bermakna</w:t>
      </w:r>
      <w:r w:rsidR="00146856">
        <w:rPr>
          <w:rFonts w:ascii="Arial" w:eastAsia="Arial" w:hAnsi="Arial"/>
          <w:sz w:val="23"/>
        </w:rPr>
        <w:t xml:space="preserve"> (</w:t>
      </w:r>
      <w:r w:rsidR="00146856" w:rsidRPr="00FC7C76">
        <w:rPr>
          <w:rFonts w:ascii="Times New Roman" w:eastAsia="Arial" w:hAnsi="Times New Roman" w:cs="Times New Roman"/>
          <w:sz w:val="24"/>
          <w:szCs w:val="24"/>
        </w:rPr>
        <w:t>Ertmer &amp; Ottenbreit-Leftwich, 2010</w:t>
      </w:r>
      <w:r w:rsidR="00146856">
        <w:rPr>
          <w:rFonts w:ascii="Arial" w:eastAsia="Arial" w:hAnsi="Arial"/>
          <w:sz w:val="23"/>
        </w:rPr>
        <w:t>).</w:t>
      </w:r>
      <w:r w:rsidR="00146856">
        <w:rPr>
          <w:rFonts w:ascii="Arial" w:eastAsia="Arial" w:hAnsi="Arial"/>
          <w:sz w:val="23"/>
          <w:lang w:val="en-US"/>
        </w:rPr>
        <w:t xml:space="preserve"> </w:t>
      </w:r>
      <w:r w:rsidR="00FA3C49">
        <w:rPr>
          <w:rFonts w:ascii="Times New Roman" w:eastAsia="Arial" w:hAnsi="Times New Roman" w:cs="Times New Roman"/>
          <w:sz w:val="24"/>
          <w:szCs w:val="24"/>
          <w:lang w:val="en-US"/>
        </w:rPr>
        <w:t>Hal ini juga berarti guru harus dapat memfasilitasi siswa agar dapat menggunakan teknologi untuk belajar, berkolaborasi, berpikir kritis dan memcahkan masalah, serta berpikir kreatif dan berinovasi (</w:t>
      </w:r>
      <w:r w:rsidR="00FA3C49">
        <w:rPr>
          <w:rFonts w:ascii="Times New Roman" w:eastAsia="Arial" w:hAnsi="Times New Roman" w:cs="Times New Roman"/>
          <w:sz w:val="24"/>
          <w:szCs w:val="24"/>
          <w:lang w:val="en-US"/>
        </w:rPr>
        <w:fldChar w:fldCharType="begin" w:fldLock="1"/>
      </w:r>
      <w:r w:rsidR="00FA3C49">
        <w:rPr>
          <w:rFonts w:ascii="Times New Roman" w:eastAsia="Arial" w:hAnsi="Times New Roman" w:cs="Times New Roman"/>
          <w:sz w:val="24"/>
          <w:szCs w:val="24"/>
          <w:lang w:val="en-US"/>
        </w:rPr>
        <w:instrText>ADDIN CSL_CITATION {"citationItems":[{"id":"ITEM-1","itemData":{"DOI":"10.14742/ajet.3518","ISSN":"14495554","abstract":"Twenty-first century skills have attracted significant attention in recent years. Student of today and the future are expected to have the skills necessary for collaborating, problem solving, creative and innovative thinking, and the ability to take advantage of information and communication technology (ICT) applications. Teachers must be familiar with various pedagogical approaches and the appropriate ways to use ICT to support the development of their students' twenty-first century skills. The technological pedagogical content knowledge (TPACK) framework provides a theoretical model for studying the ways in which teachers use ICT in education. Still, the TPACK framework faces certain difficulties, especially concerning the instruments currently used for studying TPACK. These challenges are primarily related to the psychometric properties of the instruments and areas of pedagogical knowledge. Within this paper we introduce a new TPACK questionnaire, the TPACK-21 questionnaire which is grounded on twenty-first century skills. The TPACK-21 questionnaire is validated using confirmatory factor analysis (CFA). Results provide a six factor CFA model aligning with the TPACK theoretical framework. Also, the associations among TPACK sub-constructs, and the weak and strong areas of pre-service teachers' TPACK will be discussed.","author":[{"dropping-particle":"","family":"Valtonen","given":"Teemu","non-dropping-particle":"","parse-names":false,"suffix":""},{"dropping-particle":"","family":"Sointu","given":"Erkko","non-dropping-particle":"","parse-names":false,"suffix":""},{"dropping-particle":"","family":"Kukkonen","given":"Jari","non-dropping-particle":"","parse-names":false,"suffix":""},{"dropping-particle":"","family":"Kontkanen","given":"Sini","non-dropping-particle":"","parse-names":false,"suffix":""},{"dropping-particle":"","family":"Lambert","given":"Matthew C.","non-dropping-particle":"","parse-names":false,"suffix":""},{"dropping-particle":"","family":"Mäkitalo-Siegl","given":"Kati","non-dropping-particle":"","parse-names":false,"suffix":""}],"container-title":"Australasian Journal of Educational Technology","id":"ITEM-1","issue":"3","issued":{"date-parts":[["2017"]]},"page":"15-31","title":"TPACK updated to measure pre-service teachers' twenty-first century skills","type":"article-journal","volume":"33"},"uris":["http://www.mendeley.com/documents/?uuid=114e6966-4028-4f6c-a981-c6bb90fce6c1"]}],"mendeley":{"formattedCitation":"(Valtonen et al., 2017)","plainTextFormattedCitation":"(Valtonen et al., 2017)","previouslyFormattedCitation":"(Valtonen et al., 2017)"},"properties":{"noteIndex":0},"schema":"https://github.com/citation-style-language/schema/raw/master/csl-citation.json"}</w:instrText>
      </w:r>
      <w:r w:rsidR="00FA3C49">
        <w:rPr>
          <w:rFonts w:ascii="Times New Roman" w:eastAsia="Arial" w:hAnsi="Times New Roman" w:cs="Times New Roman"/>
          <w:sz w:val="24"/>
          <w:szCs w:val="24"/>
          <w:lang w:val="en-US"/>
        </w:rPr>
        <w:fldChar w:fldCharType="separate"/>
      </w:r>
      <w:r w:rsidR="00FA3C49" w:rsidRPr="001F192F">
        <w:rPr>
          <w:rFonts w:ascii="Times New Roman" w:eastAsia="Arial" w:hAnsi="Times New Roman" w:cs="Times New Roman"/>
          <w:noProof/>
          <w:sz w:val="24"/>
          <w:szCs w:val="24"/>
          <w:lang w:val="en-US"/>
        </w:rPr>
        <w:t xml:space="preserve">(Valtonen </w:t>
      </w:r>
      <w:r w:rsidR="00FA3C49" w:rsidRPr="00CD603E">
        <w:rPr>
          <w:rFonts w:ascii="Times New Roman" w:eastAsia="Arial" w:hAnsi="Times New Roman" w:cs="Times New Roman"/>
          <w:i/>
          <w:noProof/>
          <w:sz w:val="24"/>
          <w:szCs w:val="24"/>
          <w:lang w:val="en-US"/>
        </w:rPr>
        <w:t>et al.</w:t>
      </w:r>
      <w:r w:rsidR="00FA3C49" w:rsidRPr="001F192F">
        <w:rPr>
          <w:rFonts w:ascii="Times New Roman" w:eastAsia="Arial" w:hAnsi="Times New Roman" w:cs="Times New Roman"/>
          <w:noProof/>
          <w:sz w:val="24"/>
          <w:szCs w:val="24"/>
          <w:lang w:val="en-US"/>
        </w:rPr>
        <w:t>, 2017)</w:t>
      </w:r>
      <w:r w:rsidR="00FA3C49">
        <w:rPr>
          <w:rFonts w:ascii="Times New Roman" w:eastAsia="Arial" w:hAnsi="Times New Roman" w:cs="Times New Roman"/>
          <w:sz w:val="24"/>
          <w:szCs w:val="24"/>
          <w:lang w:val="en-US"/>
        </w:rPr>
        <w:fldChar w:fldCharType="end"/>
      </w:r>
      <w:r w:rsidR="00FA3C49">
        <w:rPr>
          <w:rFonts w:ascii="Times New Roman" w:eastAsia="Arial" w:hAnsi="Times New Roman" w:cs="Times New Roman"/>
          <w:sz w:val="24"/>
          <w:szCs w:val="24"/>
          <w:lang w:val="en-US"/>
        </w:rPr>
        <w:t>.</w:t>
      </w:r>
    </w:p>
    <w:p w14:paraId="5AF138A5" w14:textId="77777777" w:rsidR="00FA3C49" w:rsidRDefault="00FA3C49" w:rsidP="00FA3C49">
      <w:pPr>
        <w:spacing w:after="0" w:line="240" w:lineRule="auto"/>
        <w:jc w:val="both"/>
        <w:rPr>
          <w:rFonts w:ascii="Times New Roman" w:eastAsia="Times New Roman" w:hAnsi="Times New Roman" w:cs="Times New Roman"/>
          <w:sz w:val="24"/>
          <w:szCs w:val="24"/>
          <w:lang w:val="en-US"/>
        </w:rPr>
      </w:pPr>
    </w:p>
    <w:p w14:paraId="25824C49" w14:textId="3043D0BC" w:rsidR="000346D1" w:rsidRPr="00C01A26" w:rsidRDefault="00483089" w:rsidP="00FA3C49">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iCs/>
          <w:color w:val="000000"/>
          <w:sz w:val="24"/>
          <w:szCs w:val="24"/>
          <w:lang w:val="en-US"/>
        </w:rPr>
        <w:t xml:space="preserve">Guru </w:t>
      </w:r>
      <w:proofErr w:type="gramStart"/>
      <w:r>
        <w:rPr>
          <w:rFonts w:ascii="Times New Roman" w:hAnsi="Times New Roman" w:cs="Times New Roman"/>
          <w:iCs/>
          <w:color w:val="000000"/>
          <w:sz w:val="24"/>
          <w:szCs w:val="24"/>
          <w:lang w:val="en-US"/>
        </w:rPr>
        <w:t>dituntut</w:t>
      </w:r>
      <w:proofErr w:type="gramEnd"/>
      <w:r>
        <w:rPr>
          <w:rFonts w:ascii="Times New Roman" w:hAnsi="Times New Roman" w:cs="Times New Roman"/>
          <w:iCs/>
          <w:color w:val="000000"/>
          <w:sz w:val="24"/>
          <w:szCs w:val="24"/>
          <w:lang w:val="en-US"/>
        </w:rPr>
        <w:t xml:space="preserve"> agar trampil memanfaatkan teknologi untuk diintegrasikan dalam proses pembelajarannya</w:t>
      </w:r>
      <w:r>
        <w:rPr>
          <w:rFonts w:ascii="Times New Roman" w:eastAsia="Times New Roman" w:hAnsi="Times New Roman" w:cs="Times New Roman"/>
          <w:sz w:val="24"/>
          <w:szCs w:val="24"/>
          <w:lang w:val="en-US"/>
        </w:rPr>
        <w:t xml:space="preserve">. </w:t>
      </w:r>
      <w:r w:rsidR="000346D1" w:rsidRPr="00C01A26">
        <w:rPr>
          <w:rFonts w:ascii="Times New Roman" w:eastAsia="Times New Roman" w:hAnsi="Times New Roman" w:cs="Times New Roman"/>
          <w:sz w:val="24"/>
          <w:szCs w:val="24"/>
        </w:rPr>
        <w:t xml:space="preserve">Tugas guru </w:t>
      </w:r>
      <w:r>
        <w:rPr>
          <w:rFonts w:ascii="Times New Roman" w:eastAsia="Times New Roman" w:hAnsi="Times New Roman" w:cs="Times New Roman"/>
          <w:sz w:val="24"/>
          <w:szCs w:val="24"/>
          <w:lang w:val="en-US"/>
        </w:rPr>
        <w:t>bukan hanya membuat</w:t>
      </w:r>
      <w:r w:rsidR="000346D1" w:rsidRPr="00C01A26">
        <w:rPr>
          <w:rFonts w:ascii="Times New Roman" w:eastAsia="Times New Roman" w:hAnsi="Times New Roman" w:cs="Times New Roman"/>
          <w:sz w:val="24"/>
          <w:szCs w:val="24"/>
        </w:rPr>
        <w:t xml:space="preserve"> anak-anak memahami dan menggunakan informasi yang tersedia secara konstruktif</w:t>
      </w:r>
      <w:r w:rsidR="000346D1" w:rsidRPr="00C01A26">
        <w:rPr>
          <w:rFonts w:ascii="Times New Roman" w:eastAsia="Times New Roman" w:hAnsi="Times New Roman" w:cs="Times New Roman"/>
          <w:sz w:val="24"/>
          <w:szCs w:val="24"/>
          <w:lang w:val="en-US"/>
        </w:rPr>
        <w:t xml:space="preserve">, bukan hanya menyajikan fakta </w:t>
      </w:r>
      <w:r w:rsidR="000346D1" w:rsidRPr="00C01A26">
        <w:rPr>
          <w:rFonts w:ascii="Times New Roman" w:eastAsia="Times New Roman" w:hAnsi="Times New Roman" w:cs="Times New Roman"/>
          <w:sz w:val="24"/>
          <w:szCs w:val="24"/>
          <w:lang w:val="en-US"/>
        </w:rPr>
        <w:lastRenderedPageBreak/>
        <w:t>(Padmapathi,</w:t>
      </w:r>
      <w:r w:rsidR="00B77710">
        <w:rPr>
          <w:rFonts w:ascii="Times New Roman" w:eastAsia="Times New Roman" w:hAnsi="Times New Roman" w:cs="Times New Roman"/>
          <w:sz w:val="24"/>
          <w:szCs w:val="24"/>
          <w:lang w:val="en-US"/>
        </w:rPr>
        <w:t xml:space="preserve"> </w:t>
      </w:r>
      <w:r w:rsidR="000346D1" w:rsidRPr="00C01A26">
        <w:rPr>
          <w:rFonts w:ascii="Times New Roman" w:eastAsia="Times New Roman" w:hAnsi="Times New Roman" w:cs="Times New Roman"/>
          <w:sz w:val="24"/>
          <w:szCs w:val="24"/>
          <w:lang w:val="en-US"/>
        </w:rPr>
        <w:t>2017)</w:t>
      </w:r>
      <w:r>
        <w:rPr>
          <w:rFonts w:ascii="Times New Roman" w:eastAsia="Times New Roman" w:hAnsi="Times New Roman" w:cs="Times New Roman"/>
          <w:sz w:val="24"/>
          <w:szCs w:val="24"/>
          <w:lang w:val="en-US"/>
        </w:rPr>
        <w:t xml:space="preserve">. </w:t>
      </w:r>
      <w:r w:rsidRPr="00C01A26">
        <w:rPr>
          <w:rFonts w:ascii="Times New Roman" w:eastAsia="Times New Roman" w:hAnsi="Times New Roman" w:cs="Times New Roman"/>
          <w:sz w:val="24"/>
          <w:szCs w:val="24"/>
        </w:rPr>
        <w:t>Menggunakan teknologi untuk pe</w:t>
      </w:r>
      <w:r w:rsidRPr="00C01A26">
        <w:rPr>
          <w:rFonts w:ascii="Times New Roman" w:eastAsia="Times New Roman" w:hAnsi="Times New Roman" w:cs="Times New Roman"/>
          <w:sz w:val="24"/>
          <w:szCs w:val="24"/>
          <w:lang w:val="en-US"/>
        </w:rPr>
        <w:t>mbelajaran</w:t>
      </w:r>
      <w:r w:rsidRPr="00C01A26">
        <w:rPr>
          <w:rFonts w:ascii="Times New Roman" w:eastAsia="Times New Roman" w:hAnsi="Times New Roman" w:cs="Times New Roman"/>
          <w:sz w:val="24"/>
          <w:szCs w:val="24"/>
        </w:rPr>
        <w:t xml:space="preserve"> bukanlah tentang me</w:t>
      </w:r>
      <w:r w:rsidRPr="00C01A26">
        <w:rPr>
          <w:rFonts w:ascii="Times New Roman" w:eastAsia="Times New Roman" w:hAnsi="Times New Roman" w:cs="Times New Roman"/>
          <w:sz w:val="24"/>
          <w:szCs w:val="24"/>
          <w:lang w:val="en-US"/>
        </w:rPr>
        <w:t>nggunakan</w:t>
      </w:r>
      <w:r w:rsidRPr="00C01A26">
        <w:rPr>
          <w:rFonts w:ascii="Times New Roman" w:eastAsia="Times New Roman" w:hAnsi="Times New Roman" w:cs="Times New Roman"/>
          <w:sz w:val="24"/>
          <w:szCs w:val="24"/>
        </w:rPr>
        <w:t xml:space="preserve"> komputer, menggunakan tablet, dan pa</w:t>
      </w:r>
      <w:r w:rsidR="00FA3C49">
        <w:rPr>
          <w:rFonts w:ascii="Times New Roman" w:eastAsia="Times New Roman" w:hAnsi="Times New Roman" w:cs="Times New Roman"/>
          <w:sz w:val="24"/>
          <w:szCs w:val="24"/>
        </w:rPr>
        <w:t>pan pintar, atau menonton video</w:t>
      </w:r>
      <w:r w:rsidR="00FA3C49">
        <w:rPr>
          <w:rFonts w:ascii="Times New Roman" w:eastAsia="Times New Roman" w:hAnsi="Times New Roman" w:cs="Times New Roman"/>
          <w:sz w:val="24"/>
          <w:szCs w:val="24"/>
          <w:lang w:val="en-US"/>
        </w:rPr>
        <w:t xml:space="preserve"> saja, namun</w:t>
      </w:r>
      <w:r w:rsidRPr="00C01A26">
        <w:rPr>
          <w:rFonts w:ascii="Times New Roman" w:eastAsia="Times New Roman" w:hAnsi="Times New Roman" w:cs="Times New Roman"/>
          <w:sz w:val="24"/>
          <w:szCs w:val="24"/>
        </w:rPr>
        <w:t xml:space="preserve"> tentang memberikan efisiensi dan mendukung siswa </w:t>
      </w:r>
      <w:r w:rsidRPr="00C01A26">
        <w:rPr>
          <w:rFonts w:ascii="Times New Roman" w:eastAsia="Times New Roman" w:hAnsi="Times New Roman" w:cs="Times New Roman"/>
          <w:sz w:val="24"/>
          <w:szCs w:val="24"/>
          <w:lang w:val="en-US"/>
        </w:rPr>
        <w:t>dalam pembelajaran</w:t>
      </w:r>
      <w:r w:rsidRPr="00C01A26">
        <w:rPr>
          <w:rFonts w:ascii="Times New Roman" w:eastAsia="Times New Roman" w:hAnsi="Times New Roman" w:cs="Times New Roman"/>
          <w:sz w:val="24"/>
          <w:szCs w:val="24"/>
        </w:rPr>
        <w:t xml:space="preserve"> melalui aplikasi teknologi. </w:t>
      </w: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 xml:space="preserve">uru </w:t>
      </w:r>
      <w:proofErr w:type="gramStart"/>
      <w:r>
        <w:rPr>
          <w:rFonts w:ascii="Times New Roman" w:eastAsia="Times New Roman" w:hAnsi="Times New Roman" w:cs="Times New Roman"/>
          <w:sz w:val="24"/>
          <w:szCs w:val="24"/>
        </w:rPr>
        <w:t>seharusnya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w:t>
      </w:r>
      <w:r w:rsidRPr="00C01A26">
        <w:rPr>
          <w:rFonts w:ascii="Times New Roman" w:eastAsia="Times New Roman" w:hAnsi="Times New Roman" w:cs="Times New Roman"/>
          <w:sz w:val="24"/>
          <w:szCs w:val="24"/>
        </w:rPr>
        <w:t xml:space="preserve">ampu menentukan teknologi mana yang harus digunakan sesuai dengan tingkat kesulitan mata </w:t>
      </w:r>
      <w:r w:rsidRPr="00C01A26">
        <w:rPr>
          <w:rFonts w:ascii="Times New Roman" w:eastAsia="Times New Roman" w:hAnsi="Times New Roman" w:cs="Times New Roman"/>
          <w:sz w:val="24"/>
          <w:szCs w:val="24"/>
          <w:lang w:val="en-US"/>
        </w:rPr>
        <w:t>pelajaran</w:t>
      </w:r>
      <w:r>
        <w:rPr>
          <w:rFonts w:ascii="Times New Roman" w:eastAsia="Times New Roman" w:hAnsi="Times New Roman" w:cs="Times New Roman"/>
          <w:sz w:val="24"/>
          <w:szCs w:val="24"/>
          <w:lang w:val="en-US"/>
        </w:rPr>
        <w:t xml:space="preserve"> (konten)</w:t>
      </w:r>
      <w:r w:rsidRPr="00C01A2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lang w:val="en-US"/>
        </w:rPr>
        <w:t xml:space="preserve">pembelajaran </w:t>
      </w:r>
      <w:r w:rsidR="00146856">
        <w:rPr>
          <w:rFonts w:ascii="Times New Roman" w:eastAsia="Times New Roman" w:hAnsi="Times New Roman" w:cs="Times New Roman"/>
          <w:sz w:val="24"/>
          <w:szCs w:val="24"/>
        </w:rPr>
        <w:t>mereka</w:t>
      </w:r>
      <w:r w:rsidRPr="00C01A26">
        <w:rPr>
          <w:rFonts w:ascii="Times New Roman" w:eastAsia="Times New Roman" w:hAnsi="Times New Roman" w:cs="Times New Roman"/>
          <w:sz w:val="24"/>
          <w:szCs w:val="24"/>
        </w:rPr>
        <w:t>.</w:t>
      </w:r>
    </w:p>
    <w:p w14:paraId="731704CE" w14:textId="77777777" w:rsidR="00FA3C49" w:rsidRDefault="00FA3C49" w:rsidP="00B77710">
      <w:pPr>
        <w:spacing w:after="0" w:line="240" w:lineRule="auto"/>
        <w:jc w:val="both"/>
        <w:rPr>
          <w:rFonts w:ascii="Times New Roman" w:eastAsia="Times New Roman" w:hAnsi="Times New Roman" w:cs="Times New Roman"/>
          <w:sz w:val="24"/>
          <w:szCs w:val="24"/>
          <w:lang w:val="en-US"/>
        </w:rPr>
      </w:pPr>
    </w:p>
    <w:p w14:paraId="013CBA3C" w14:textId="49052D15" w:rsidR="00FA3C49" w:rsidRDefault="000346D1" w:rsidP="00FA3C49">
      <w:pPr>
        <w:spacing w:after="0" w:line="240" w:lineRule="auto"/>
        <w:jc w:val="both"/>
        <w:rPr>
          <w:rFonts w:ascii="Times New Roman" w:eastAsia="Times New Roman" w:hAnsi="Times New Roman" w:cs="Times New Roman"/>
          <w:sz w:val="24"/>
          <w:szCs w:val="24"/>
          <w:lang w:val="en-US"/>
        </w:rPr>
      </w:pPr>
      <w:r w:rsidRPr="00C01A26">
        <w:rPr>
          <w:rFonts w:ascii="Times New Roman" w:eastAsia="Times New Roman" w:hAnsi="Times New Roman" w:cs="Times New Roman"/>
          <w:sz w:val="24"/>
          <w:szCs w:val="24"/>
        </w:rPr>
        <w:t>Namun minimnya pengetahuan tentang pemanfaatan teknologi dapat membatasi keefektifan pengintegrasian</w:t>
      </w:r>
      <w:r w:rsidR="00146856">
        <w:rPr>
          <w:rFonts w:ascii="Times New Roman" w:eastAsia="Times New Roman" w:hAnsi="Times New Roman" w:cs="Times New Roman"/>
          <w:sz w:val="24"/>
          <w:szCs w:val="24"/>
        </w:rPr>
        <w:t xml:space="preserve"> teknologi mengajar</w:t>
      </w:r>
      <w:r w:rsidR="00483089">
        <w:rPr>
          <w:rFonts w:ascii="Times New Roman" w:eastAsia="Times New Roman" w:hAnsi="Times New Roman" w:cs="Times New Roman"/>
          <w:sz w:val="24"/>
          <w:szCs w:val="24"/>
          <w:lang w:val="en-US"/>
        </w:rPr>
        <w:t xml:space="preserve">. </w:t>
      </w:r>
      <w:proofErr w:type="gramStart"/>
      <w:r w:rsidR="00146856">
        <w:rPr>
          <w:rFonts w:ascii="Times New Roman" w:eastAsia="Times New Roman" w:hAnsi="Times New Roman" w:cs="Times New Roman"/>
          <w:sz w:val="24"/>
          <w:szCs w:val="24"/>
          <w:lang w:val="en-US"/>
        </w:rPr>
        <w:t>Permasalahan</w:t>
      </w:r>
      <w:r w:rsidR="00FA3C49" w:rsidRPr="00C01A26">
        <w:rPr>
          <w:rFonts w:ascii="Times New Roman" w:eastAsia="Times New Roman" w:hAnsi="Times New Roman" w:cs="Times New Roman"/>
          <w:sz w:val="24"/>
          <w:szCs w:val="24"/>
        </w:rPr>
        <w:t xml:space="preserve"> utama yang dihadapi guru yang berusaha mengintegrasikan teknologi dalam pengajaran mereka adalah kenyataan bahwa sebagian besar teknologi tidak dirancang untuk tujuan pendidikan.</w:t>
      </w:r>
      <w:proofErr w:type="gramEnd"/>
      <w:r w:rsidR="00FA3C49" w:rsidRPr="00C01A26">
        <w:rPr>
          <w:rFonts w:ascii="Times New Roman" w:eastAsia="Times New Roman" w:hAnsi="Times New Roman" w:cs="Times New Roman"/>
          <w:sz w:val="24"/>
          <w:szCs w:val="24"/>
        </w:rPr>
        <w:t xml:space="preserve"> Menjadikan alat sebagai teknologi pendidikan membutuhkan masukan kreatif dari guru untuk mendesain ulang</w:t>
      </w:r>
      <w:r w:rsidR="00FA3C49">
        <w:rPr>
          <w:rFonts w:ascii="Times New Roman" w:eastAsia="Times New Roman" w:hAnsi="Times New Roman" w:cs="Times New Roman"/>
          <w:sz w:val="24"/>
          <w:szCs w:val="24"/>
          <w:lang w:val="en-US"/>
        </w:rPr>
        <w:t xml:space="preserve"> alat teknologi tersebut</w:t>
      </w:r>
      <w:r w:rsidR="00FE7A51">
        <w:rPr>
          <w:rFonts w:ascii="Times New Roman" w:eastAsia="Times New Roman" w:hAnsi="Times New Roman" w:cs="Times New Roman"/>
          <w:sz w:val="24"/>
          <w:szCs w:val="24"/>
          <w:lang w:val="en-US"/>
        </w:rPr>
        <w:t xml:space="preserve"> </w:t>
      </w:r>
      <w:r w:rsidR="00FA3C49" w:rsidRPr="00C01A26">
        <w:rPr>
          <w:rFonts w:ascii="Times New Roman" w:eastAsia="Times New Roman" w:hAnsi="Times New Roman" w:cs="Times New Roman"/>
          <w:sz w:val="24"/>
          <w:szCs w:val="24"/>
          <w:lang w:val="en-US"/>
        </w:rPr>
        <w:t>,</w:t>
      </w:r>
      <w:r w:rsidR="00FA3C49">
        <w:rPr>
          <w:rFonts w:ascii="Times New Roman" w:eastAsia="Times New Roman" w:hAnsi="Times New Roman" w:cs="Times New Roman"/>
          <w:sz w:val="24"/>
          <w:szCs w:val="24"/>
          <w:lang w:val="en-US"/>
        </w:rPr>
        <w:t>sehingga sesuai dengan pedagogi pembelajaran (</w:t>
      </w:r>
      <w:r w:rsidR="00FA3C49" w:rsidRPr="00C01A26">
        <w:rPr>
          <w:rFonts w:ascii="Times New Roman" w:eastAsia="Times New Roman" w:hAnsi="Times New Roman" w:cs="Times New Roman"/>
          <w:sz w:val="24"/>
          <w:szCs w:val="24"/>
        </w:rPr>
        <w:t>Koehler a</w:t>
      </w:r>
      <w:r w:rsidR="00FA3C49">
        <w:rPr>
          <w:rFonts w:ascii="Times New Roman" w:eastAsia="Times New Roman" w:hAnsi="Times New Roman" w:cs="Times New Roman"/>
          <w:sz w:val="24"/>
          <w:szCs w:val="24"/>
        </w:rPr>
        <w:t>nd Mishra, 2008</w:t>
      </w:r>
      <w:r w:rsidR="00FA3C49">
        <w:rPr>
          <w:rFonts w:ascii="Times New Roman" w:eastAsia="Times New Roman" w:hAnsi="Times New Roman" w:cs="Times New Roman"/>
          <w:sz w:val="24"/>
          <w:szCs w:val="24"/>
          <w:lang w:val="en-US"/>
        </w:rPr>
        <w:t>,</w:t>
      </w:r>
      <w:r w:rsidR="00FA3C49">
        <w:rPr>
          <w:rFonts w:ascii="Times New Roman" w:eastAsia="Times New Roman" w:hAnsi="Times New Roman" w:cs="Times New Roman"/>
          <w:sz w:val="24"/>
          <w:szCs w:val="24"/>
        </w:rPr>
        <w:t xml:space="preserve"> </w:t>
      </w:r>
      <w:hyperlink r:id="rId13" w:history="1">
        <w:r w:rsidR="00FA3C49" w:rsidRPr="00595A35">
          <w:rPr>
            <w:rFonts w:ascii="Times New Roman" w:eastAsia="Times New Roman" w:hAnsi="Times New Roman" w:cs="Times New Roman"/>
            <w:sz w:val="24"/>
            <w:szCs w:val="24"/>
          </w:rPr>
          <w:t>Mishra et al., 2009</w:t>
        </w:r>
      </w:hyperlink>
      <w:r w:rsidR="00FA3C49" w:rsidRPr="00C01A26">
        <w:rPr>
          <w:rFonts w:ascii="Times New Roman" w:eastAsia="Times New Roman" w:hAnsi="Times New Roman" w:cs="Times New Roman"/>
          <w:sz w:val="24"/>
          <w:szCs w:val="24"/>
        </w:rPr>
        <w:t xml:space="preserve"> ).</w:t>
      </w:r>
    </w:p>
    <w:p w14:paraId="11C1423A" w14:textId="77777777" w:rsidR="00FA3C49" w:rsidRDefault="00FA3C49" w:rsidP="00B77710">
      <w:pPr>
        <w:spacing w:after="0" w:line="240" w:lineRule="auto"/>
        <w:jc w:val="both"/>
        <w:rPr>
          <w:rFonts w:ascii="Times New Roman" w:eastAsia="Times New Roman" w:hAnsi="Times New Roman" w:cs="Times New Roman"/>
          <w:sz w:val="24"/>
          <w:szCs w:val="24"/>
          <w:lang w:val="en-US"/>
        </w:rPr>
      </w:pPr>
    </w:p>
    <w:p w14:paraId="5B3FEE2B" w14:textId="77777777" w:rsidR="00FA3C49" w:rsidRDefault="002B2025" w:rsidP="00FA3C49">
      <w:pPr>
        <w:spacing w:after="0" w:line="240" w:lineRule="auto"/>
        <w:jc w:val="both"/>
        <w:rPr>
          <w:rFonts w:ascii="Times New Roman" w:hAnsi="Times New Roman" w:cs="Times New Roman"/>
          <w:b/>
          <w:i/>
          <w:sz w:val="24"/>
          <w:szCs w:val="24"/>
          <w:lang w:val="en-US"/>
        </w:rPr>
      </w:pPr>
      <w:r w:rsidRPr="00FA3C49">
        <w:rPr>
          <w:rFonts w:ascii="Times New Roman" w:hAnsi="Times New Roman" w:cs="Times New Roman"/>
          <w:b/>
          <w:i/>
          <w:sz w:val="24"/>
          <w:szCs w:val="24"/>
          <w:lang w:val="en-US"/>
        </w:rPr>
        <w:t>Tecnological Pedagogical and Content Knowledge</w:t>
      </w:r>
    </w:p>
    <w:p w14:paraId="10B2A96C" w14:textId="77777777" w:rsidR="00FE7A51" w:rsidRDefault="00FE7A51" w:rsidP="00A025D1">
      <w:pPr>
        <w:spacing w:after="0" w:line="240" w:lineRule="auto"/>
        <w:jc w:val="both"/>
        <w:rPr>
          <w:rFonts w:ascii="Times New Roman" w:eastAsia="Times New Roman" w:hAnsi="Times New Roman" w:cs="Times New Roman"/>
          <w:sz w:val="24"/>
          <w:szCs w:val="24"/>
          <w:lang w:val="en-US"/>
        </w:rPr>
      </w:pPr>
    </w:p>
    <w:p w14:paraId="415627DF" w14:textId="3E0393D1" w:rsidR="00A025D1" w:rsidRDefault="00FA3C49" w:rsidP="00A025D1">
      <w:pPr>
        <w:spacing w:after="0" w:line="240" w:lineRule="auto"/>
        <w:jc w:val="both"/>
        <w:rPr>
          <w:rFonts w:ascii="Times New Roman" w:eastAsia="Times New Roman" w:hAnsi="Times New Roman"/>
          <w:sz w:val="24"/>
          <w:lang w:val="en-US"/>
        </w:rPr>
      </w:pPr>
      <w:proofErr w:type="gramStart"/>
      <w:r>
        <w:rPr>
          <w:rFonts w:ascii="Times New Roman" w:eastAsia="Times New Roman" w:hAnsi="Times New Roman" w:cs="Times New Roman"/>
          <w:sz w:val="24"/>
          <w:szCs w:val="24"/>
          <w:lang w:val="en-US"/>
        </w:rPr>
        <w:t xml:space="preserve">Salah satu kerangka teoritis yang dapat digunakan adalah </w:t>
      </w:r>
      <w:r w:rsidRPr="00FA3C49">
        <w:rPr>
          <w:rFonts w:ascii="Times New Roman" w:eastAsia="Times New Roman" w:hAnsi="Times New Roman" w:cs="Times New Roman"/>
          <w:i/>
          <w:sz w:val="24"/>
          <w:szCs w:val="24"/>
          <w:lang w:val="en-US"/>
        </w:rPr>
        <w:t>Tecnological Pedagogical and Content Knowledge</w:t>
      </w:r>
      <w:r>
        <w:rPr>
          <w:rFonts w:ascii="Times New Roman" w:eastAsia="Times New Roman" w:hAnsi="Times New Roman" w:cs="Times New Roman"/>
          <w:sz w:val="24"/>
          <w:szCs w:val="24"/>
          <w:lang w:val="en-US"/>
        </w:rPr>
        <w:t xml:space="preserve"> (TPACK).</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TPACK adalah</w:t>
      </w:r>
      <w:r>
        <w:rPr>
          <w:rFonts w:ascii="Times New Roman" w:eastAsia="Times New Roman" w:hAnsi="Times New Roman" w:cs="Times New Roman"/>
          <w:sz w:val="24"/>
          <w:szCs w:val="24"/>
          <w:lang w:val="en-US"/>
        </w:rPr>
        <w:t xml:space="preserve"> </w:t>
      </w:r>
      <w:r w:rsidRPr="00C01A26">
        <w:rPr>
          <w:rFonts w:ascii="Times New Roman" w:eastAsia="Times New Roman" w:hAnsi="Times New Roman" w:cs="Times New Roman"/>
          <w:sz w:val="24"/>
          <w:szCs w:val="24"/>
        </w:rPr>
        <w:t xml:space="preserve">kerangka kerja untuk memahami dan mendeskripsikan jenis kemampuan pengetahuan yang dibutuhkan oleh guru untuk praktik pedagogis yang efektif </w:t>
      </w:r>
      <w:r w:rsidRPr="00C01A26">
        <w:rPr>
          <w:rFonts w:ascii="Times New Roman" w:eastAsia="Times New Roman" w:hAnsi="Times New Roman" w:cs="Times New Roman"/>
          <w:sz w:val="24"/>
          <w:szCs w:val="24"/>
          <w:lang w:val="en-US"/>
        </w:rPr>
        <w:t>dengan memanfaatkan</w:t>
      </w:r>
      <w:r w:rsidRPr="00C01A26">
        <w:rPr>
          <w:rFonts w:ascii="Times New Roman" w:eastAsia="Times New Roman" w:hAnsi="Times New Roman" w:cs="Times New Roman"/>
          <w:sz w:val="24"/>
          <w:szCs w:val="24"/>
        </w:rPr>
        <w:t xml:space="preserve"> teknologi </w:t>
      </w:r>
      <w:r w:rsidRPr="00C01A26">
        <w:rPr>
          <w:rFonts w:ascii="Times New Roman" w:eastAsia="Times New Roman" w:hAnsi="Times New Roman" w:cs="Times New Roman"/>
          <w:sz w:val="24"/>
          <w:szCs w:val="24"/>
          <w:lang w:val="en-US"/>
        </w:rPr>
        <w:t>(Padmavathi,</w:t>
      </w:r>
      <w:r>
        <w:rPr>
          <w:rFonts w:ascii="Times New Roman" w:eastAsia="Times New Roman" w:hAnsi="Times New Roman" w:cs="Times New Roman"/>
          <w:sz w:val="24"/>
          <w:szCs w:val="24"/>
          <w:lang w:val="en-US"/>
        </w:rPr>
        <w:t xml:space="preserve"> </w:t>
      </w:r>
      <w:r w:rsidRPr="00C01A26">
        <w:rPr>
          <w:rFonts w:ascii="Times New Roman" w:eastAsia="Times New Roman" w:hAnsi="Times New Roman" w:cs="Times New Roman"/>
          <w:sz w:val="24"/>
          <w:szCs w:val="24"/>
          <w:lang w:val="en-US"/>
        </w:rPr>
        <w:t>2017)</w:t>
      </w:r>
      <w:r>
        <w:rPr>
          <w:rFonts w:ascii="Times New Roman" w:eastAsia="Times New Roman" w:hAnsi="Times New Roman" w:cs="Times New Roman"/>
          <w:sz w:val="24"/>
          <w:szCs w:val="24"/>
          <w:lang w:val="en-US"/>
        </w:rPr>
        <w:t xml:space="preserve">. </w:t>
      </w:r>
      <w:r w:rsidRPr="00FC00DA">
        <w:rPr>
          <w:rFonts w:ascii="Times New Roman" w:eastAsia="Times New Roman" w:hAnsi="Times New Roman"/>
          <w:sz w:val="24"/>
        </w:rPr>
        <w:t>TPACK</w:t>
      </w:r>
      <w:r>
        <w:rPr>
          <w:rFonts w:ascii="Times New Roman" w:eastAsia="Times New Roman" w:hAnsi="Times New Roman"/>
          <w:sz w:val="24"/>
          <w:lang w:val="en-US"/>
        </w:rPr>
        <w:t xml:space="preserve"> juga</w:t>
      </w:r>
      <w:r w:rsidRPr="00FC00DA">
        <w:rPr>
          <w:rFonts w:ascii="Times New Roman" w:eastAsia="Times New Roman" w:hAnsi="Times New Roman"/>
          <w:sz w:val="24"/>
        </w:rPr>
        <w:t xml:space="preserve"> merupakan kerangka teori yang dapat memberi arah bagi guru untuk memecahkan masalah integrasi teknologi dalam pembelajaran di kelas (Ching Sing Chai </w:t>
      </w:r>
      <w:r w:rsidRPr="00CD603E">
        <w:rPr>
          <w:rFonts w:ascii="Times New Roman" w:eastAsia="Times New Roman" w:hAnsi="Times New Roman"/>
          <w:i/>
          <w:sz w:val="24"/>
        </w:rPr>
        <w:t>et al</w:t>
      </w:r>
      <w:r w:rsidRPr="00FC00DA">
        <w:rPr>
          <w:rFonts w:ascii="Times New Roman" w:eastAsia="Times New Roman" w:hAnsi="Times New Roman"/>
          <w:sz w:val="24"/>
        </w:rPr>
        <w:t xml:space="preserve">., 2011). Konsep ini yang merupakan pengembangan konsep </w:t>
      </w:r>
      <w:r w:rsidRPr="00FC00DA">
        <w:rPr>
          <w:rFonts w:ascii="Times New Roman" w:eastAsia="Times New Roman" w:hAnsi="Times New Roman"/>
          <w:i/>
          <w:sz w:val="24"/>
        </w:rPr>
        <w:t>Pedagogical and Content Knowledge</w:t>
      </w:r>
      <w:r w:rsidRPr="00FC00DA">
        <w:rPr>
          <w:rFonts w:ascii="Times New Roman" w:eastAsia="Times New Roman" w:hAnsi="Times New Roman"/>
          <w:sz w:val="24"/>
        </w:rPr>
        <w:t xml:space="preserve"> (PCK)</w:t>
      </w:r>
      <w:r w:rsidRPr="00FC00DA">
        <w:rPr>
          <w:rFonts w:ascii="Times New Roman" w:eastAsia="Times New Roman" w:hAnsi="Times New Roman"/>
          <w:sz w:val="24"/>
          <w:lang w:val="en-US"/>
        </w:rPr>
        <w:t xml:space="preserve"> </w:t>
      </w:r>
      <w:r w:rsidRPr="00FC00DA">
        <w:rPr>
          <w:rFonts w:ascii="Times New Roman" w:eastAsia="Times New Roman" w:hAnsi="Times New Roman"/>
          <w:sz w:val="24"/>
        </w:rPr>
        <w:t xml:space="preserve">Schulman (1986) dianggap dapat dijadikan sebagai landasan dalam proses pengembangan guru professional (Sorge </w:t>
      </w:r>
      <w:r w:rsidRPr="00CD603E">
        <w:rPr>
          <w:rFonts w:ascii="Times New Roman" w:eastAsia="Times New Roman" w:hAnsi="Times New Roman"/>
          <w:i/>
          <w:sz w:val="24"/>
        </w:rPr>
        <w:t>et al.,</w:t>
      </w:r>
      <w:r w:rsidRPr="00FC00DA">
        <w:rPr>
          <w:rFonts w:ascii="Times New Roman" w:eastAsia="Times New Roman" w:hAnsi="Times New Roman"/>
          <w:sz w:val="24"/>
        </w:rPr>
        <w:t xml:space="preserve"> 2019).</w:t>
      </w:r>
      <w:r>
        <w:rPr>
          <w:rFonts w:ascii="Times New Roman" w:eastAsia="Times New Roman" w:hAnsi="Times New Roman"/>
          <w:sz w:val="24"/>
          <w:lang w:val="en-US"/>
        </w:rPr>
        <w:t xml:space="preserve"> </w:t>
      </w:r>
    </w:p>
    <w:p w14:paraId="5719CBAC" w14:textId="77777777" w:rsidR="00A025D1" w:rsidRDefault="00A025D1" w:rsidP="00A025D1">
      <w:pPr>
        <w:spacing w:after="0" w:line="240" w:lineRule="auto"/>
        <w:jc w:val="both"/>
        <w:rPr>
          <w:rFonts w:ascii="Times New Roman" w:eastAsia="Times New Roman" w:hAnsi="Times New Roman"/>
          <w:sz w:val="24"/>
          <w:lang w:val="en-US"/>
        </w:rPr>
      </w:pPr>
    </w:p>
    <w:p w14:paraId="38394392" w14:textId="77777777" w:rsidR="00340C04" w:rsidRDefault="00FA3C49" w:rsidP="00A025D1">
      <w:pPr>
        <w:spacing w:after="0" w:line="240" w:lineRule="auto"/>
        <w:jc w:val="both"/>
        <w:rPr>
          <w:rFonts w:ascii="Times New Roman" w:eastAsia="Times New Roman" w:hAnsi="Times New Roman"/>
          <w:sz w:val="24"/>
          <w:lang w:val="en-US"/>
        </w:rPr>
      </w:pPr>
      <w:proofErr w:type="gramStart"/>
      <w:r>
        <w:rPr>
          <w:rFonts w:ascii="Times New Roman" w:eastAsia="Times New Roman" w:hAnsi="Times New Roman"/>
          <w:sz w:val="24"/>
          <w:szCs w:val="24"/>
          <w:lang w:val="en-US"/>
        </w:rPr>
        <w:t>K</w:t>
      </w:r>
      <w:r w:rsidRPr="00AA61D2">
        <w:rPr>
          <w:rFonts w:ascii="Times New Roman" w:eastAsia="Times New Roman" w:hAnsi="Times New Roman"/>
          <w:sz w:val="24"/>
          <w:szCs w:val="24"/>
        </w:rPr>
        <w:t>erangk</w:t>
      </w:r>
      <w:r w:rsidR="00A025D1">
        <w:rPr>
          <w:rFonts w:ascii="Times New Roman" w:eastAsia="Times New Roman" w:hAnsi="Times New Roman"/>
          <w:sz w:val="24"/>
          <w:szCs w:val="24"/>
        </w:rPr>
        <w:t xml:space="preserve">a TPACK terdiri dari tiga </w:t>
      </w:r>
      <w:r w:rsidR="00A025D1">
        <w:rPr>
          <w:rFonts w:ascii="Times New Roman" w:eastAsia="Times New Roman" w:hAnsi="Times New Roman"/>
          <w:sz w:val="24"/>
          <w:szCs w:val="24"/>
          <w:lang w:val="en-US"/>
        </w:rPr>
        <w:t>komponen</w:t>
      </w:r>
      <w:r w:rsidRPr="00AA61D2">
        <w:rPr>
          <w:rFonts w:ascii="Times New Roman" w:eastAsia="Times New Roman" w:hAnsi="Times New Roman"/>
          <w:sz w:val="24"/>
          <w:szCs w:val="24"/>
        </w:rPr>
        <w:t xml:space="preserve"> utama yaitu kont</w:t>
      </w:r>
      <w:r w:rsidR="00A025D1">
        <w:rPr>
          <w:rFonts w:ascii="Times New Roman" w:eastAsia="Times New Roman" w:hAnsi="Times New Roman"/>
          <w:sz w:val="24"/>
          <w:szCs w:val="24"/>
        </w:rPr>
        <w:t xml:space="preserve">en, pedagogi dan </w:t>
      </w:r>
      <w:r w:rsidR="00A025D1">
        <w:rPr>
          <w:rFonts w:ascii="Times New Roman" w:eastAsia="Times New Roman" w:hAnsi="Times New Roman"/>
          <w:sz w:val="24"/>
          <w:szCs w:val="24"/>
          <w:lang w:val="en-US"/>
        </w:rPr>
        <w:t>t</w:t>
      </w:r>
      <w:r w:rsidRPr="00AA61D2">
        <w:rPr>
          <w:rFonts w:ascii="Times New Roman" w:eastAsia="Times New Roman" w:hAnsi="Times New Roman"/>
          <w:sz w:val="24"/>
          <w:szCs w:val="24"/>
        </w:rPr>
        <w:t>eknologi.</w:t>
      </w:r>
      <w:proofErr w:type="gramEnd"/>
      <w:r w:rsidRPr="00AA61D2">
        <w:rPr>
          <w:rFonts w:ascii="Times New Roman" w:eastAsia="Times New Roman" w:hAnsi="Times New Roman"/>
          <w:sz w:val="24"/>
          <w:szCs w:val="24"/>
        </w:rPr>
        <w:t xml:space="preserve"> Ketiganya saling terkoneksi dan terintegrasi membentuk pengetahuan baru yaitu </w:t>
      </w:r>
      <w:r w:rsidRPr="00AA61D2">
        <w:rPr>
          <w:rFonts w:ascii="Times New Roman" w:eastAsia="Times New Roman" w:hAnsi="Times New Roman"/>
          <w:i/>
          <w:sz w:val="24"/>
          <w:szCs w:val="24"/>
        </w:rPr>
        <w:t>pedagogical content knowledge (PCK), technology content knowledge (TCK),</w:t>
      </w:r>
      <w:r w:rsidRPr="00AA61D2">
        <w:rPr>
          <w:rFonts w:ascii="Times New Roman" w:eastAsia="Times New Roman" w:hAnsi="Times New Roman"/>
          <w:sz w:val="24"/>
          <w:szCs w:val="24"/>
        </w:rPr>
        <w:t xml:space="preserve"> </w:t>
      </w:r>
      <w:r w:rsidRPr="00AA61D2">
        <w:rPr>
          <w:rFonts w:ascii="Times New Roman" w:eastAsia="Times New Roman" w:hAnsi="Times New Roman"/>
          <w:i/>
          <w:sz w:val="24"/>
          <w:szCs w:val="24"/>
        </w:rPr>
        <w:t>technological Pedagogical Knowledge (TPK),</w:t>
      </w:r>
      <w:r>
        <w:rPr>
          <w:rFonts w:ascii="Times New Roman" w:eastAsia="Times New Roman" w:hAnsi="Times New Roman"/>
          <w:i/>
          <w:sz w:val="24"/>
          <w:szCs w:val="24"/>
          <w:lang w:val="en-US"/>
        </w:rPr>
        <w:t xml:space="preserve"> Technological P</w:t>
      </w:r>
      <w:r>
        <w:rPr>
          <w:rFonts w:ascii="Times New Roman" w:eastAsia="Times New Roman" w:hAnsi="Times New Roman"/>
          <w:i/>
          <w:sz w:val="24"/>
          <w:szCs w:val="24"/>
        </w:rPr>
        <w:t xml:space="preserve">edagogical and </w:t>
      </w:r>
      <w:r>
        <w:rPr>
          <w:rFonts w:ascii="Times New Roman" w:eastAsia="Times New Roman" w:hAnsi="Times New Roman"/>
          <w:i/>
          <w:sz w:val="24"/>
          <w:szCs w:val="24"/>
          <w:lang w:val="en-US"/>
        </w:rPr>
        <w:t>C</w:t>
      </w:r>
      <w:r>
        <w:rPr>
          <w:rFonts w:ascii="Times New Roman" w:eastAsia="Times New Roman" w:hAnsi="Times New Roman"/>
          <w:i/>
          <w:sz w:val="24"/>
          <w:szCs w:val="24"/>
        </w:rPr>
        <w:t xml:space="preserve">ontent </w:t>
      </w:r>
      <w:r>
        <w:rPr>
          <w:rFonts w:ascii="Times New Roman" w:eastAsia="Times New Roman" w:hAnsi="Times New Roman"/>
          <w:i/>
          <w:sz w:val="24"/>
          <w:szCs w:val="24"/>
          <w:lang w:val="en-US"/>
        </w:rPr>
        <w:t>K</w:t>
      </w:r>
      <w:r w:rsidRPr="00AA61D2">
        <w:rPr>
          <w:rFonts w:ascii="Times New Roman" w:eastAsia="Times New Roman" w:hAnsi="Times New Roman"/>
          <w:i/>
          <w:sz w:val="24"/>
          <w:szCs w:val="24"/>
        </w:rPr>
        <w:t>nowledge (TPACK).</w:t>
      </w:r>
      <w:r w:rsidR="00A025D1" w:rsidRPr="00A025D1">
        <w:rPr>
          <w:rFonts w:ascii="Times New Roman" w:eastAsia="Times New Roman" w:hAnsi="Times New Roman"/>
          <w:sz w:val="24"/>
        </w:rPr>
        <w:t xml:space="preserve"> </w:t>
      </w:r>
      <w:proofErr w:type="gramStart"/>
      <w:r w:rsidR="00A025D1">
        <w:rPr>
          <w:rFonts w:ascii="Times New Roman" w:eastAsia="Times New Roman" w:hAnsi="Times New Roman"/>
          <w:sz w:val="24"/>
          <w:lang w:val="en-US"/>
        </w:rPr>
        <w:t>Berikut adalah gambar kerangka kerja TPACK.</w:t>
      </w:r>
      <w:proofErr w:type="gramEnd"/>
    </w:p>
    <w:p w14:paraId="26097855" w14:textId="07E2188D" w:rsidR="00340C04" w:rsidRDefault="00340C04" w:rsidP="00A025D1">
      <w:pPr>
        <w:spacing w:after="0" w:line="240" w:lineRule="auto"/>
        <w:jc w:val="both"/>
        <w:rPr>
          <w:rFonts w:ascii="Times New Roman" w:eastAsia="Times New Roman" w:hAnsi="Times New Roman"/>
          <w:sz w:val="24"/>
          <w:lang w:val="en-US"/>
        </w:rPr>
      </w:pPr>
      <w:r>
        <w:rPr>
          <w:noProof/>
        </w:rPr>
        <w:drawing>
          <wp:anchor distT="0" distB="0" distL="114300" distR="114300" simplePos="0" relativeHeight="251659264" behindDoc="0" locked="0" layoutInCell="1" allowOverlap="1" wp14:anchorId="4A080DC9" wp14:editId="6C6B7131">
            <wp:simplePos x="0" y="0"/>
            <wp:positionH relativeFrom="column">
              <wp:posOffset>1057275</wp:posOffset>
            </wp:positionH>
            <wp:positionV relativeFrom="paragraph">
              <wp:posOffset>61595</wp:posOffset>
            </wp:positionV>
            <wp:extent cx="3086100" cy="2266950"/>
            <wp:effectExtent l="0" t="0" r="0" b="0"/>
            <wp:wrapNone/>
            <wp:docPr id="10" name="Picture 10" descr="C:\Users\ACER\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CER\Pictures\Untitled.jp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A0E46" w14:textId="77777777" w:rsidR="00340C04" w:rsidRDefault="00340C04" w:rsidP="00A025D1">
      <w:pPr>
        <w:spacing w:after="0" w:line="240" w:lineRule="auto"/>
        <w:jc w:val="both"/>
        <w:rPr>
          <w:rFonts w:ascii="Times New Roman" w:eastAsia="Times New Roman" w:hAnsi="Times New Roman"/>
          <w:sz w:val="24"/>
          <w:lang w:val="en-US"/>
        </w:rPr>
      </w:pPr>
    </w:p>
    <w:p w14:paraId="1DE27284" w14:textId="77777777" w:rsidR="00340C04" w:rsidRDefault="00340C04" w:rsidP="00A025D1">
      <w:pPr>
        <w:spacing w:after="0" w:line="240" w:lineRule="auto"/>
        <w:jc w:val="both"/>
        <w:rPr>
          <w:rFonts w:ascii="Times New Roman" w:eastAsia="Times New Roman" w:hAnsi="Times New Roman"/>
          <w:sz w:val="24"/>
          <w:lang w:val="en-US"/>
        </w:rPr>
      </w:pPr>
    </w:p>
    <w:p w14:paraId="134FF8B0" w14:textId="77777777" w:rsidR="00340C04" w:rsidRDefault="00340C04" w:rsidP="00A025D1">
      <w:pPr>
        <w:spacing w:after="0" w:line="240" w:lineRule="auto"/>
        <w:jc w:val="both"/>
        <w:rPr>
          <w:rFonts w:ascii="Times New Roman" w:eastAsia="Times New Roman" w:hAnsi="Times New Roman"/>
          <w:sz w:val="24"/>
          <w:lang w:val="en-US"/>
        </w:rPr>
      </w:pPr>
    </w:p>
    <w:p w14:paraId="7E043D64" w14:textId="77777777" w:rsidR="00340C04" w:rsidRDefault="00340C04" w:rsidP="00A025D1">
      <w:pPr>
        <w:spacing w:after="0" w:line="240" w:lineRule="auto"/>
        <w:jc w:val="both"/>
        <w:rPr>
          <w:rFonts w:ascii="Times New Roman" w:eastAsia="Times New Roman" w:hAnsi="Times New Roman"/>
          <w:sz w:val="24"/>
          <w:lang w:val="en-US"/>
        </w:rPr>
      </w:pPr>
    </w:p>
    <w:p w14:paraId="03B43425" w14:textId="77777777" w:rsidR="00340C04" w:rsidRDefault="00340C04" w:rsidP="00A025D1">
      <w:pPr>
        <w:spacing w:after="0" w:line="240" w:lineRule="auto"/>
        <w:jc w:val="both"/>
        <w:rPr>
          <w:rFonts w:ascii="Times New Roman" w:eastAsia="Times New Roman" w:hAnsi="Times New Roman"/>
          <w:sz w:val="24"/>
          <w:lang w:val="en-US"/>
        </w:rPr>
      </w:pPr>
    </w:p>
    <w:p w14:paraId="33412ADC" w14:textId="77777777" w:rsidR="00340C04" w:rsidRDefault="00340C04" w:rsidP="00A025D1">
      <w:pPr>
        <w:spacing w:after="0" w:line="240" w:lineRule="auto"/>
        <w:jc w:val="both"/>
        <w:rPr>
          <w:rFonts w:ascii="Times New Roman" w:eastAsia="Times New Roman" w:hAnsi="Times New Roman"/>
          <w:sz w:val="24"/>
          <w:lang w:val="en-US"/>
        </w:rPr>
      </w:pPr>
    </w:p>
    <w:p w14:paraId="66161555" w14:textId="77777777" w:rsidR="00340C04" w:rsidRDefault="00340C04" w:rsidP="00A025D1">
      <w:pPr>
        <w:spacing w:after="0" w:line="240" w:lineRule="auto"/>
        <w:jc w:val="both"/>
        <w:rPr>
          <w:rFonts w:ascii="Times New Roman" w:eastAsia="Times New Roman" w:hAnsi="Times New Roman"/>
          <w:sz w:val="24"/>
          <w:lang w:val="en-US"/>
        </w:rPr>
      </w:pPr>
    </w:p>
    <w:p w14:paraId="783D4ECB" w14:textId="77777777" w:rsidR="00340C04" w:rsidRDefault="00340C04" w:rsidP="00A025D1">
      <w:pPr>
        <w:spacing w:after="0" w:line="240" w:lineRule="auto"/>
        <w:jc w:val="both"/>
        <w:rPr>
          <w:rFonts w:ascii="Times New Roman" w:eastAsia="Times New Roman" w:hAnsi="Times New Roman"/>
          <w:sz w:val="24"/>
          <w:lang w:val="en-US"/>
        </w:rPr>
      </w:pPr>
    </w:p>
    <w:p w14:paraId="6304B7AE" w14:textId="77777777" w:rsidR="00340C04" w:rsidRDefault="00340C04" w:rsidP="00A025D1">
      <w:pPr>
        <w:spacing w:after="0" w:line="240" w:lineRule="auto"/>
        <w:jc w:val="both"/>
        <w:rPr>
          <w:rFonts w:ascii="Times New Roman" w:eastAsia="Times New Roman" w:hAnsi="Times New Roman"/>
          <w:sz w:val="24"/>
          <w:lang w:val="en-US"/>
        </w:rPr>
      </w:pPr>
    </w:p>
    <w:p w14:paraId="47078AAB" w14:textId="77777777" w:rsidR="00340C04" w:rsidRDefault="00340C04" w:rsidP="00A025D1">
      <w:pPr>
        <w:spacing w:after="0" w:line="240" w:lineRule="auto"/>
        <w:jc w:val="both"/>
        <w:rPr>
          <w:rFonts w:ascii="Times New Roman" w:eastAsia="Times New Roman" w:hAnsi="Times New Roman"/>
          <w:sz w:val="24"/>
          <w:lang w:val="en-US"/>
        </w:rPr>
      </w:pPr>
    </w:p>
    <w:p w14:paraId="075F90A6" w14:textId="77777777" w:rsidR="00340C04" w:rsidRDefault="00340C04" w:rsidP="00A025D1">
      <w:pPr>
        <w:spacing w:after="0" w:line="240" w:lineRule="auto"/>
        <w:jc w:val="both"/>
        <w:rPr>
          <w:rFonts w:ascii="Times New Roman" w:eastAsia="Times New Roman" w:hAnsi="Times New Roman"/>
          <w:sz w:val="24"/>
          <w:lang w:val="en-US"/>
        </w:rPr>
      </w:pPr>
    </w:p>
    <w:p w14:paraId="783CF190" w14:textId="77777777" w:rsidR="00340C04" w:rsidRDefault="00340C04" w:rsidP="00A025D1">
      <w:pPr>
        <w:spacing w:after="0" w:line="240" w:lineRule="auto"/>
        <w:jc w:val="both"/>
        <w:rPr>
          <w:rFonts w:ascii="Times New Roman" w:eastAsia="Times New Roman" w:hAnsi="Times New Roman"/>
          <w:sz w:val="24"/>
          <w:lang w:val="en-US"/>
        </w:rPr>
      </w:pPr>
    </w:p>
    <w:p w14:paraId="13A29B48" w14:textId="77777777" w:rsidR="00340C04" w:rsidRDefault="00340C04" w:rsidP="00A025D1">
      <w:pPr>
        <w:spacing w:after="0" w:line="240" w:lineRule="auto"/>
        <w:jc w:val="both"/>
        <w:rPr>
          <w:rFonts w:ascii="Times New Roman" w:eastAsia="Times New Roman" w:hAnsi="Times New Roman"/>
          <w:sz w:val="24"/>
          <w:lang w:val="en-US"/>
        </w:rPr>
      </w:pPr>
    </w:p>
    <w:p w14:paraId="01CE29F1" w14:textId="07D48AE7" w:rsidR="00A025D1" w:rsidRPr="00A025D1" w:rsidRDefault="00A025D1" w:rsidP="00340C04">
      <w:pPr>
        <w:spacing w:after="0" w:line="240" w:lineRule="auto"/>
        <w:jc w:val="center"/>
        <w:rPr>
          <w:rFonts w:ascii="Times New Roman" w:eastAsia="Times New Roman" w:hAnsi="Times New Roman"/>
          <w:sz w:val="24"/>
          <w:lang w:val="en-US"/>
        </w:rPr>
      </w:pPr>
      <w:proofErr w:type="gramStart"/>
      <w:r>
        <w:rPr>
          <w:rFonts w:ascii="Times New Roman" w:eastAsia="Times New Roman" w:hAnsi="Times New Roman"/>
          <w:sz w:val="24"/>
          <w:lang w:val="en-US"/>
        </w:rPr>
        <w:t>Gambar 1</w:t>
      </w:r>
      <w:r w:rsidR="00340C04">
        <w:rPr>
          <w:rFonts w:ascii="Times New Roman" w:eastAsia="Times New Roman" w:hAnsi="Times New Roman"/>
          <w:sz w:val="24"/>
          <w:lang w:val="en-US"/>
        </w:rPr>
        <w:t>.</w:t>
      </w:r>
      <w:proofErr w:type="gramEnd"/>
      <w:r w:rsidR="00340C04">
        <w:rPr>
          <w:rFonts w:ascii="Times New Roman" w:eastAsia="Times New Roman" w:hAnsi="Times New Roman"/>
          <w:sz w:val="24"/>
          <w:lang w:val="en-US"/>
        </w:rPr>
        <w:t xml:space="preserve"> Kerangka kerja TPACK</w:t>
      </w:r>
    </w:p>
    <w:p w14:paraId="7C37B353" w14:textId="77777777" w:rsidR="00A025D1" w:rsidRDefault="00A025D1" w:rsidP="00A025D1">
      <w:pPr>
        <w:spacing w:after="0" w:line="240" w:lineRule="auto"/>
        <w:jc w:val="both"/>
        <w:rPr>
          <w:rFonts w:ascii="Times New Roman" w:eastAsia="Times New Roman" w:hAnsi="Times New Roman"/>
          <w:sz w:val="24"/>
          <w:lang w:val="en-US"/>
        </w:rPr>
      </w:pPr>
    </w:p>
    <w:p w14:paraId="26118F60" w14:textId="07E1DABE" w:rsidR="00A025D1" w:rsidRPr="00B77F5C" w:rsidRDefault="00A025D1" w:rsidP="00A025D1">
      <w:pPr>
        <w:spacing w:after="0" w:line="240" w:lineRule="auto"/>
        <w:jc w:val="both"/>
        <w:rPr>
          <w:rFonts w:ascii="Times New Roman" w:eastAsia="Times New Roman" w:hAnsi="Times New Roman"/>
          <w:sz w:val="24"/>
          <w:lang w:val="en-US"/>
        </w:rPr>
      </w:pPr>
      <w:r>
        <w:rPr>
          <w:rFonts w:ascii="Times New Roman" w:eastAsia="Times New Roman" w:hAnsi="Times New Roman"/>
          <w:sz w:val="24"/>
        </w:rPr>
        <w:lastRenderedPageBreak/>
        <w:t xml:space="preserve">Ketujuh </w:t>
      </w:r>
      <w:r w:rsidR="00340C04">
        <w:rPr>
          <w:rFonts w:ascii="Times New Roman" w:eastAsia="Times New Roman" w:hAnsi="Times New Roman"/>
          <w:sz w:val="24"/>
          <w:lang w:val="en-US"/>
        </w:rPr>
        <w:t>komponen pada Gambar 1</w:t>
      </w:r>
      <w:r>
        <w:rPr>
          <w:rFonts w:ascii="Times New Roman" w:eastAsia="Times New Roman" w:hAnsi="Times New Roman"/>
          <w:sz w:val="24"/>
          <w:lang w:val="en-US"/>
        </w:rPr>
        <w:t xml:space="preserve"> jika dijabarkan adalah</w:t>
      </w:r>
      <w:r>
        <w:rPr>
          <w:rFonts w:ascii="Times New Roman" w:eastAsia="Times New Roman" w:hAnsi="Times New Roman"/>
          <w:sz w:val="24"/>
        </w:rPr>
        <w:t xml:space="preserve"> sebagai berikut. CK merupakan pengetahuan tentang materi yang akan diajarkan berupa fakta, konsep, teori dan prosedur. PK adalah</w:t>
      </w:r>
      <w:r>
        <w:rPr>
          <w:rFonts w:ascii="Times New Roman" w:eastAsia="Times New Roman" w:hAnsi="Times New Roman"/>
          <w:sz w:val="24"/>
          <w:lang w:val="en-US"/>
        </w:rPr>
        <w:t xml:space="preserve"> </w:t>
      </w:r>
      <w:r>
        <w:rPr>
          <w:rFonts w:ascii="Times New Roman" w:eastAsia="Times New Roman" w:hAnsi="Times New Roman"/>
          <w:sz w:val="24"/>
        </w:rPr>
        <w:t>pengetahuan yang mendalam guru tentang proses dan praktik atau metode pembelajaran. Termasuk disini adalah pengertian tujuan dan nilai -nilai pendidikan. TK merupakan keberlanjutan dan perkembangan pengetahuan tentang teknologi untuk pengolahan informasi, komunikasi, dan pemecahan masalah dan berfokus pada aplikasi produktif teknologi. PCK merupakan pengetahuan tentang pedagogi, praktek mengajar, dan proses perencanaan yang berlaku untuk suatu materi tertentu. TCK adalah pengetahuan tentang hubungan antara subjek dan teknologi meliputi teknologi yang tepat untuk mengeksplorasi konten yang akan diberikan. TPK merupakan pengetahuan tentang pengaruh teknologi terhadap pengajaran dan pembelajaran serta kelebihan dan kendala teknologi yang berkaitan dengan desain dan strategi pedagogis. TP</w:t>
      </w:r>
      <w:r>
        <w:rPr>
          <w:rFonts w:ascii="Times New Roman" w:eastAsia="Times New Roman" w:hAnsi="Times New Roman"/>
          <w:sz w:val="24"/>
          <w:lang w:val="en-US"/>
        </w:rPr>
        <w:t>A</w:t>
      </w:r>
      <w:r>
        <w:rPr>
          <w:rFonts w:ascii="Times New Roman" w:eastAsia="Times New Roman" w:hAnsi="Times New Roman"/>
          <w:sz w:val="24"/>
        </w:rPr>
        <w:t>CK merupakan pengetahuan tentang interaksi yang kompleks antara domain prinsip pengetahuan, pedagogy dan teknologi (Koehler &amp; Mishra 2009).</w:t>
      </w:r>
    </w:p>
    <w:p w14:paraId="13ABB801" w14:textId="1CA91D54" w:rsidR="00FA3C49" w:rsidRDefault="00FA3C49" w:rsidP="00FA3C49">
      <w:pPr>
        <w:spacing w:after="0" w:line="240" w:lineRule="auto"/>
        <w:jc w:val="both"/>
        <w:rPr>
          <w:rFonts w:ascii="Times New Roman" w:eastAsia="Times New Roman" w:hAnsi="Times New Roman"/>
          <w:i/>
          <w:sz w:val="24"/>
          <w:szCs w:val="24"/>
          <w:lang w:val="en-US"/>
        </w:rPr>
      </w:pPr>
    </w:p>
    <w:p w14:paraId="4728C48D" w14:textId="2226F62E" w:rsidR="00FA3C49" w:rsidRPr="00B77710" w:rsidRDefault="00FA3C49" w:rsidP="00FA3C4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Dalam artikel ini </w:t>
      </w:r>
      <w:proofErr w:type="gramStart"/>
      <w:r>
        <w:rPr>
          <w:rFonts w:ascii="Times New Roman" w:eastAsia="Times New Roman" w:hAnsi="Times New Roman" w:cs="Times New Roman"/>
          <w:sz w:val="24"/>
          <w:szCs w:val="24"/>
          <w:lang w:val="en-US"/>
        </w:rPr>
        <w:t>akan</w:t>
      </w:r>
      <w:proofErr w:type="gramEnd"/>
      <w:r>
        <w:rPr>
          <w:rFonts w:ascii="Times New Roman" w:eastAsia="Times New Roman" w:hAnsi="Times New Roman" w:cs="Times New Roman"/>
          <w:sz w:val="24"/>
          <w:szCs w:val="24"/>
          <w:lang w:val="en-US"/>
        </w:rPr>
        <w:t xml:space="preserve"> menjawab pertanyaan bagaimana profil kem</w:t>
      </w:r>
      <w:r w:rsidR="00A025D1">
        <w:rPr>
          <w:rFonts w:ascii="Times New Roman" w:eastAsia="Times New Roman" w:hAnsi="Times New Roman" w:cs="Times New Roman"/>
          <w:sz w:val="24"/>
          <w:szCs w:val="24"/>
          <w:lang w:val="en-US"/>
        </w:rPr>
        <w:t>am</w:t>
      </w:r>
      <w:r>
        <w:rPr>
          <w:rFonts w:ascii="Times New Roman" w:eastAsia="Times New Roman" w:hAnsi="Times New Roman" w:cs="Times New Roman"/>
          <w:sz w:val="24"/>
          <w:szCs w:val="24"/>
          <w:lang w:val="en-US"/>
        </w:rPr>
        <w:t>puan TPACK pada mah</w:t>
      </w:r>
      <w:r w:rsidR="00A025D1">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siswa Pendidikan Guru sekolah Dasar.</w:t>
      </w:r>
      <w:r w:rsidR="00A025D1">
        <w:rPr>
          <w:rFonts w:ascii="Times New Roman" w:eastAsia="Times New Roman" w:hAnsi="Times New Roman" w:cs="Times New Roman"/>
          <w:sz w:val="24"/>
          <w:szCs w:val="24"/>
          <w:lang w:val="en-US"/>
        </w:rPr>
        <w:t xml:space="preserve"> </w:t>
      </w:r>
      <w:proofErr w:type="gramStart"/>
      <w:r w:rsidR="00A025D1">
        <w:rPr>
          <w:rFonts w:ascii="Times New Roman" w:eastAsia="Times New Roman" w:hAnsi="Times New Roman" w:cs="Times New Roman"/>
          <w:sz w:val="24"/>
          <w:szCs w:val="24"/>
          <w:lang w:val="en-US"/>
        </w:rPr>
        <w:t>Serta komponen mana yang berpengaruh terhadap kem</w:t>
      </w:r>
      <w:r w:rsidR="00340C04">
        <w:rPr>
          <w:rFonts w:ascii="Times New Roman" w:eastAsia="Times New Roman" w:hAnsi="Times New Roman" w:cs="Times New Roman"/>
          <w:sz w:val="24"/>
          <w:szCs w:val="24"/>
          <w:lang w:val="en-US"/>
        </w:rPr>
        <w:t>am</w:t>
      </w:r>
      <w:r w:rsidR="00A025D1">
        <w:rPr>
          <w:rFonts w:ascii="Times New Roman" w:eastAsia="Times New Roman" w:hAnsi="Times New Roman" w:cs="Times New Roman"/>
          <w:sz w:val="24"/>
          <w:szCs w:val="24"/>
          <w:lang w:val="en-US"/>
        </w:rPr>
        <w:t>puan TPACKnya tersebut.</w:t>
      </w:r>
      <w:proofErr w:type="gramEnd"/>
    </w:p>
    <w:p w14:paraId="6884BDE8" w14:textId="77777777" w:rsidR="00040F6F" w:rsidRPr="00C725DD" w:rsidRDefault="00040F6F" w:rsidP="003B5759">
      <w:pPr>
        <w:spacing w:after="0" w:line="240" w:lineRule="auto"/>
        <w:jc w:val="both"/>
        <w:rPr>
          <w:rFonts w:ascii="Times New Roman" w:eastAsia="Times New Roman" w:hAnsi="Times New Roman" w:cs="Times New Roman"/>
          <w:sz w:val="10"/>
          <w:lang w:val="en-US"/>
        </w:rPr>
      </w:pPr>
    </w:p>
    <w:p w14:paraId="168A2B46" w14:textId="77777777" w:rsidR="00A025D1" w:rsidRDefault="00A025D1" w:rsidP="002857CE">
      <w:pPr>
        <w:spacing w:after="0" w:line="240" w:lineRule="auto"/>
        <w:jc w:val="both"/>
        <w:rPr>
          <w:rFonts w:ascii="Times New Roman" w:hAnsi="Times New Roman" w:cs="Times New Roman"/>
          <w:b/>
          <w:sz w:val="24"/>
          <w:lang w:val="en-US"/>
        </w:rPr>
      </w:pPr>
    </w:p>
    <w:p w14:paraId="1CCF279E" w14:textId="6031BDC4"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18FCF887" w14:textId="77777777" w:rsidR="00ED17E0" w:rsidRDefault="00CB5F8D" w:rsidP="00040F6F">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Penelitian kuantitatif dengan m</w:t>
      </w:r>
      <w:r w:rsidR="00DC1D31">
        <w:rPr>
          <w:rFonts w:ascii="Times New Roman" w:hAnsi="Times New Roman" w:cs="Times New Roman"/>
          <w:sz w:val="24"/>
          <w:szCs w:val="24"/>
          <w:lang w:val="en-US"/>
        </w:rPr>
        <w:t xml:space="preserve">etode penelitian </w:t>
      </w:r>
      <w:r>
        <w:rPr>
          <w:rFonts w:ascii="Times New Roman" w:hAnsi="Times New Roman" w:cs="Times New Roman"/>
          <w:sz w:val="24"/>
          <w:szCs w:val="24"/>
          <w:lang w:val="en-US"/>
        </w:rPr>
        <w:t>menggunakan surve</w:t>
      </w:r>
      <w:r w:rsidR="00FE7A51">
        <w:rPr>
          <w:rFonts w:ascii="Times New Roman" w:hAnsi="Times New Roman" w:cs="Times New Roman"/>
          <w:sz w:val="24"/>
          <w:szCs w:val="24"/>
          <w:lang w:val="en-US"/>
        </w:rPr>
        <w:t>i</w:t>
      </w:r>
      <w:r>
        <w:rPr>
          <w:rFonts w:ascii="Times New Roman" w:hAnsi="Times New Roman" w:cs="Times New Roman"/>
          <w:sz w:val="24"/>
          <w:szCs w:val="24"/>
          <w:lang w:val="en-US"/>
        </w:rPr>
        <w:t>.</w:t>
      </w:r>
      <w:proofErr w:type="gramEnd"/>
      <w:r w:rsidR="00DC1D31">
        <w:rPr>
          <w:rFonts w:ascii="Times New Roman" w:hAnsi="Times New Roman" w:cs="Times New Roman"/>
          <w:sz w:val="24"/>
          <w:szCs w:val="24"/>
          <w:lang w:val="en-US"/>
        </w:rPr>
        <w:t xml:space="preserve"> </w:t>
      </w:r>
      <w:r>
        <w:rPr>
          <w:rFonts w:ascii="Times New Roman" w:hAnsi="Times New Roman" w:cs="Times New Roman"/>
          <w:sz w:val="24"/>
          <w:szCs w:val="24"/>
          <w:lang w:val="en-US"/>
        </w:rPr>
        <w:t>Sampel</w:t>
      </w:r>
      <w:r w:rsidR="00DC1D31">
        <w:rPr>
          <w:rFonts w:ascii="Times New Roman" w:hAnsi="Times New Roman" w:cs="Times New Roman"/>
          <w:sz w:val="24"/>
          <w:szCs w:val="24"/>
          <w:lang w:val="en-US"/>
        </w:rPr>
        <w:t xml:space="preserve"> </w:t>
      </w:r>
      <w:r w:rsidR="003E5809">
        <w:rPr>
          <w:rFonts w:ascii="Times New Roman" w:hAnsi="Times New Roman" w:cs="Times New Roman"/>
          <w:sz w:val="24"/>
          <w:szCs w:val="24"/>
          <w:lang w:val="en-US"/>
        </w:rPr>
        <w:t>penelitian mahasiswa Pendidi</w:t>
      </w:r>
      <w:r w:rsidR="00DC1D31">
        <w:rPr>
          <w:rFonts w:ascii="Times New Roman" w:hAnsi="Times New Roman" w:cs="Times New Roman"/>
          <w:sz w:val="24"/>
          <w:szCs w:val="24"/>
          <w:lang w:val="en-US"/>
        </w:rPr>
        <w:t xml:space="preserve">kan guru Sekolah Dasar semester </w:t>
      </w:r>
      <w:proofErr w:type="gramStart"/>
      <w:r w:rsidR="00DC1D31">
        <w:rPr>
          <w:rFonts w:ascii="Times New Roman" w:hAnsi="Times New Roman" w:cs="Times New Roman"/>
          <w:sz w:val="24"/>
          <w:szCs w:val="24"/>
          <w:lang w:val="en-US"/>
        </w:rPr>
        <w:t>5 dan 7</w:t>
      </w:r>
      <w:proofErr w:type="gramEnd"/>
      <w:r w:rsidR="008114C0" w:rsidRPr="0020313F">
        <w:rPr>
          <w:rFonts w:ascii="Times New Roman" w:hAnsi="Times New Roman" w:cs="Times New Roman"/>
          <w:color w:val="111111"/>
          <w:sz w:val="24"/>
          <w:szCs w:val="24"/>
          <w:lang w:val="en-ID"/>
        </w:rPr>
        <w:t>.</w:t>
      </w:r>
      <w:r w:rsidR="00DC1D31">
        <w:rPr>
          <w:rFonts w:ascii="Times New Roman" w:hAnsi="Times New Roman" w:cs="Times New Roman"/>
          <w:color w:val="111111"/>
          <w:sz w:val="24"/>
          <w:szCs w:val="24"/>
          <w:lang w:val="en-ID"/>
        </w:rPr>
        <w:t xml:space="preserve"> </w:t>
      </w:r>
      <w:proofErr w:type="gramStart"/>
      <w:r w:rsidR="003E5809">
        <w:rPr>
          <w:rFonts w:ascii="Times New Roman" w:hAnsi="Times New Roman" w:cs="Times New Roman"/>
          <w:color w:val="111111"/>
          <w:sz w:val="24"/>
          <w:szCs w:val="24"/>
          <w:lang w:val="en-ID"/>
        </w:rPr>
        <w:t>Sampel berjumlah 203</w:t>
      </w:r>
      <w:r w:rsidR="00733F4C">
        <w:rPr>
          <w:rFonts w:ascii="Times New Roman" w:hAnsi="Times New Roman" w:cs="Times New Roman"/>
          <w:color w:val="111111"/>
          <w:sz w:val="24"/>
          <w:szCs w:val="24"/>
          <w:lang w:val="en-ID"/>
        </w:rPr>
        <w:t xml:space="preserve"> orang</w:t>
      </w:r>
      <w:r w:rsidR="003E5809">
        <w:rPr>
          <w:rFonts w:ascii="Times New Roman" w:hAnsi="Times New Roman" w:cs="Times New Roman"/>
          <w:color w:val="111111"/>
          <w:sz w:val="24"/>
          <w:szCs w:val="24"/>
          <w:lang w:val="en-ID"/>
        </w:rPr>
        <w:t xml:space="preserve"> dengan </w:t>
      </w:r>
      <w:r w:rsidR="00733F4C">
        <w:rPr>
          <w:rFonts w:ascii="Times New Roman" w:hAnsi="Times New Roman" w:cs="Times New Roman"/>
          <w:color w:val="111111"/>
          <w:sz w:val="24"/>
          <w:szCs w:val="24"/>
          <w:lang w:val="en-ID"/>
        </w:rPr>
        <w:t>77% perempuan dan 23% laki-laki.</w:t>
      </w:r>
      <w:proofErr w:type="gramEnd"/>
      <w:r w:rsidR="00733F4C">
        <w:rPr>
          <w:rFonts w:ascii="Times New Roman" w:hAnsi="Times New Roman" w:cs="Times New Roman"/>
          <w:color w:val="111111"/>
          <w:sz w:val="24"/>
          <w:szCs w:val="24"/>
          <w:lang w:val="en-ID"/>
        </w:rPr>
        <w:t xml:space="preserve"> </w:t>
      </w:r>
      <w:proofErr w:type="gramStart"/>
      <w:r>
        <w:rPr>
          <w:rFonts w:ascii="Times New Roman" w:hAnsi="Times New Roman" w:cs="Times New Roman"/>
          <w:color w:val="111111"/>
          <w:sz w:val="24"/>
          <w:szCs w:val="24"/>
          <w:lang w:val="en-ID"/>
        </w:rPr>
        <w:t>Penentuan sampel</w:t>
      </w:r>
      <w:r w:rsidR="00DC1D31">
        <w:rPr>
          <w:rFonts w:ascii="Times New Roman" w:hAnsi="Times New Roman" w:cs="Times New Roman"/>
          <w:color w:val="111111"/>
          <w:sz w:val="24"/>
          <w:szCs w:val="24"/>
          <w:lang w:val="en-ID"/>
        </w:rPr>
        <w:t xml:space="preserve"> </w:t>
      </w:r>
      <w:r w:rsidR="00DC1D31">
        <w:rPr>
          <w:rFonts w:ascii="Times New Roman" w:hAnsi="Times New Roman" w:cs="Times New Roman"/>
          <w:sz w:val="24"/>
          <w:szCs w:val="24"/>
          <w:lang w:val="en-US"/>
        </w:rPr>
        <w:t>mahasi</w:t>
      </w:r>
      <w:r>
        <w:rPr>
          <w:rFonts w:ascii="Times New Roman" w:hAnsi="Times New Roman" w:cs="Times New Roman"/>
          <w:sz w:val="24"/>
          <w:szCs w:val="24"/>
          <w:lang w:val="en-US"/>
        </w:rPr>
        <w:t xml:space="preserve">swa di semester 5 dan 7 karena </w:t>
      </w:r>
      <w:r w:rsidR="00DC1D31">
        <w:rPr>
          <w:rFonts w:ascii="Times New Roman" w:hAnsi="Times New Roman" w:cs="Times New Roman"/>
          <w:sz w:val="24"/>
          <w:szCs w:val="24"/>
          <w:lang w:val="en-US"/>
        </w:rPr>
        <w:t>mereka telah mendapatkan matakuliah yang berhubungan dengan konten dan pedagogi</w:t>
      </w:r>
      <w:r w:rsidR="00FE7A51">
        <w:rPr>
          <w:rFonts w:ascii="Times New Roman" w:hAnsi="Times New Roman" w:cs="Times New Roman"/>
          <w:sz w:val="24"/>
          <w:szCs w:val="24"/>
          <w:lang w:val="en-US"/>
        </w:rPr>
        <w:t xml:space="preserve"> serta dasar teknologi informasi dan komunikasi</w:t>
      </w:r>
      <w:r w:rsidR="00DC1D31">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Instrumen yang digunakan adalah kuisioner TPACK abad 21 yang dikembangkan berdasarkan hasil hasil penelitian terdahulu </w:t>
      </w:r>
      <w:proofErr w:type="gramStart"/>
      <w:r>
        <w:rPr>
          <w:rFonts w:ascii="Times New Roman" w:hAnsi="Times New Roman" w:cs="Times New Roman"/>
          <w:sz w:val="24"/>
          <w:szCs w:val="24"/>
          <w:lang w:val="en-US"/>
        </w:rPr>
        <w:t xml:space="preserve">( </w:t>
      </w:r>
      <w:r w:rsidR="00A025D1">
        <w:rPr>
          <w:rFonts w:ascii="Times New Roman" w:hAnsi="Times New Roman" w:cs="Times New Roman"/>
          <w:sz w:val="24"/>
          <w:szCs w:val="24"/>
          <w:lang w:val="en-US"/>
        </w:rPr>
        <w:t>Koehler</w:t>
      </w:r>
      <w:proofErr w:type="gramEnd"/>
      <w:r w:rsidR="00A025D1">
        <w:rPr>
          <w:rFonts w:ascii="Times New Roman" w:hAnsi="Times New Roman" w:cs="Times New Roman"/>
          <w:sz w:val="24"/>
          <w:szCs w:val="24"/>
          <w:lang w:val="en-US"/>
        </w:rPr>
        <w:t xml:space="preserve"> &amp; Misra, 2009, Valtonen, 2017</w:t>
      </w:r>
      <w:r w:rsidR="001C6B02">
        <w:rPr>
          <w:rFonts w:ascii="Times New Roman" w:hAnsi="Times New Roman" w:cs="Times New Roman"/>
          <w:sz w:val="24"/>
          <w:szCs w:val="24"/>
          <w:lang w:val="en-US"/>
        </w:rPr>
        <w:t>, Yulisman, 2019</w:t>
      </w:r>
      <w:r w:rsidR="00FE7A51">
        <w:rPr>
          <w:rFonts w:ascii="Times New Roman" w:hAnsi="Times New Roman" w:cs="Times New Roman"/>
          <w:sz w:val="24"/>
          <w:szCs w:val="24"/>
          <w:lang w:val="en-US"/>
        </w:rPr>
        <w:t xml:space="preserve">). </w:t>
      </w:r>
      <w:proofErr w:type="gramStart"/>
      <w:r w:rsidR="00FE7A51">
        <w:rPr>
          <w:rFonts w:ascii="Times New Roman" w:hAnsi="Times New Roman" w:cs="Times New Roman"/>
          <w:sz w:val="24"/>
          <w:szCs w:val="24"/>
          <w:lang w:val="en-US"/>
        </w:rPr>
        <w:t>Kuisioner disebar secara online.</w:t>
      </w:r>
      <w:proofErr w:type="gramEnd"/>
      <w:r w:rsidR="001C6B02">
        <w:rPr>
          <w:rFonts w:ascii="Times New Roman" w:hAnsi="Times New Roman" w:cs="Times New Roman"/>
          <w:sz w:val="24"/>
          <w:szCs w:val="24"/>
          <w:lang w:val="en-US"/>
        </w:rPr>
        <w:t xml:space="preserve"> Kuisioner mencakup pertannyaan konteks tentang kepemilikan alat teknologi, lama waktu penggunaan alat teknologi dan jenis teknologi </w:t>
      </w:r>
      <w:proofErr w:type="gramStart"/>
      <w:r w:rsidR="001C6B02">
        <w:rPr>
          <w:rFonts w:ascii="Times New Roman" w:hAnsi="Times New Roman" w:cs="Times New Roman"/>
          <w:sz w:val="24"/>
          <w:szCs w:val="24"/>
          <w:lang w:val="en-US"/>
        </w:rPr>
        <w:t>apa</w:t>
      </w:r>
      <w:proofErr w:type="gramEnd"/>
      <w:r w:rsidR="001C6B02">
        <w:rPr>
          <w:rFonts w:ascii="Times New Roman" w:hAnsi="Times New Roman" w:cs="Times New Roman"/>
          <w:sz w:val="24"/>
          <w:szCs w:val="24"/>
          <w:lang w:val="en-US"/>
        </w:rPr>
        <w:t xml:space="preserve"> yang banyak diakses oleh mahasiswa. </w:t>
      </w:r>
    </w:p>
    <w:p w14:paraId="43E28553" w14:textId="77777777" w:rsidR="00ED17E0" w:rsidRDefault="00ED17E0" w:rsidP="00040F6F">
      <w:pPr>
        <w:spacing w:after="0" w:line="240" w:lineRule="auto"/>
        <w:jc w:val="both"/>
        <w:rPr>
          <w:rFonts w:ascii="Times New Roman" w:hAnsi="Times New Roman" w:cs="Times New Roman"/>
          <w:sz w:val="24"/>
          <w:szCs w:val="24"/>
          <w:lang w:val="en-US"/>
        </w:rPr>
      </w:pPr>
    </w:p>
    <w:p w14:paraId="37A37D56" w14:textId="3BD70B8A" w:rsidR="001C6B02" w:rsidRDefault="001C6B02" w:rsidP="00040F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Sedangkan untuk i</w:t>
      </w:r>
      <w:r w:rsidR="00CB5F8D">
        <w:rPr>
          <w:rFonts w:ascii="Times New Roman" w:hAnsi="Times New Roman" w:cs="Times New Roman"/>
          <w:sz w:val="24"/>
          <w:szCs w:val="24"/>
          <w:lang w:val="en-US"/>
        </w:rPr>
        <w:t xml:space="preserve">ndikator kuisioner </w:t>
      </w:r>
      <w:r>
        <w:rPr>
          <w:rFonts w:ascii="Times New Roman" w:hAnsi="Times New Roman" w:cs="Times New Roman"/>
          <w:sz w:val="24"/>
          <w:szCs w:val="24"/>
          <w:lang w:val="en-US"/>
        </w:rPr>
        <w:t xml:space="preserve">TPACK terdiri dari 60 item </w:t>
      </w:r>
      <w:r w:rsidR="00CB5F8D">
        <w:rPr>
          <w:rFonts w:ascii="Times New Roman" w:hAnsi="Times New Roman" w:cs="Times New Roman"/>
          <w:sz w:val="24"/>
          <w:szCs w:val="24"/>
          <w:lang w:val="en-US"/>
        </w:rPr>
        <w:t>mencakup tujuh komponen yaitu CK,</w:t>
      </w:r>
      <w:r w:rsidR="00A42547">
        <w:rPr>
          <w:rFonts w:ascii="Times New Roman" w:hAnsi="Times New Roman" w:cs="Times New Roman"/>
          <w:sz w:val="24"/>
          <w:szCs w:val="24"/>
          <w:lang w:val="en-US"/>
        </w:rPr>
        <w:t xml:space="preserve"> </w:t>
      </w:r>
      <w:r w:rsidR="00CB5F8D">
        <w:rPr>
          <w:rFonts w:ascii="Times New Roman" w:hAnsi="Times New Roman" w:cs="Times New Roman"/>
          <w:sz w:val="24"/>
          <w:szCs w:val="24"/>
          <w:lang w:val="en-US"/>
        </w:rPr>
        <w:t>PK,</w:t>
      </w:r>
      <w:r w:rsidR="00A42547">
        <w:rPr>
          <w:rFonts w:ascii="Times New Roman" w:hAnsi="Times New Roman" w:cs="Times New Roman"/>
          <w:sz w:val="24"/>
          <w:szCs w:val="24"/>
          <w:lang w:val="en-US"/>
        </w:rPr>
        <w:t xml:space="preserve"> </w:t>
      </w:r>
      <w:r w:rsidR="00CB5F8D">
        <w:rPr>
          <w:rFonts w:ascii="Times New Roman" w:hAnsi="Times New Roman" w:cs="Times New Roman"/>
          <w:sz w:val="24"/>
          <w:szCs w:val="24"/>
          <w:lang w:val="en-US"/>
        </w:rPr>
        <w:t>TK,</w:t>
      </w:r>
      <w:r w:rsidR="00A42547">
        <w:rPr>
          <w:rFonts w:ascii="Times New Roman" w:hAnsi="Times New Roman" w:cs="Times New Roman"/>
          <w:sz w:val="24"/>
          <w:szCs w:val="24"/>
          <w:lang w:val="en-US"/>
        </w:rPr>
        <w:t xml:space="preserve"> </w:t>
      </w:r>
      <w:r w:rsidR="00CB5F8D">
        <w:rPr>
          <w:rFonts w:ascii="Times New Roman" w:hAnsi="Times New Roman" w:cs="Times New Roman"/>
          <w:sz w:val="24"/>
          <w:szCs w:val="24"/>
          <w:lang w:val="en-US"/>
        </w:rPr>
        <w:t>PCK,</w:t>
      </w:r>
      <w:r w:rsidR="00A42547">
        <w:rPr>
          <w:rFonts w:ascii="Times New Roman" w:hAnsi="Times New Roman" w:cs="Times New Roman"/>
          <w:sz w:val="24"/>
          <w:szCs w:val="24"/>
          <w:lang w:val="en-US"/>
        </w:rPr>
        <w:t xml:space="preserve"> </w:t>
      </w:r>
      <w:r w:rsidR="00CB5F8D">
        <w:rPr>
          <w:rFonts w:ascii="Times New Roman" w:hAnsi="Times New Roman" w:cs="Times New Roman"/>
          <w:sz w:val="24"/>
          <w:szCs w:val="24"/>
          <w:lang w:val="en-US"/>
        </w:rPr>
        <w:t>TPK,</w:t>
      </w:r>
      <w:r w:rsidR="00A42547">
        <w:rPr>
          <w:rFonts w:ascii="Times New Roman" w:hAnsi="Times New Roman" w:cs="Times New Roman"/>
          <w:sz w:val="24"/>
          <w:szCs w:val="24"/>
          <w:lang w:val="en-US"/>
        </w:rPr>
        <w:t xml:space="preserve"> </w:t>
      </w:r>
      <w:r>
        <w:rPr>
          <w:rFonts w:ascii="Times New Roman" w:hAnsi="Times New Roman" w:cs="Times New Roman"/>
          <w:sz w:val="24"/>
          <w:szCs w:val="24"/>
          <w:lang w:val="en-US"/>
        </w:rPr>
        <w:t>TCK dan TPACK</w:t>
      </w:r>
      <w:r w:rsidR="00CB5F8D">
        <w:rPr>
          <w:rFonts w:ascii="Times New Roman" w:hAnsi="Times New Roman" w:cs="Times New Roman"/>
          <w:sz w:val="24"/>
          <w:szCs w:val="24"/>
          <w:lang w:val="en-US"/>
        </w:rPr>
        <w:t xml:space="preserve">. </w:t>
      </w:r>
      <w:r w:rsidR="003F287A">
        <w:rPr>
          <w:rFonts w:ascii="Times New Roman" w:hAnsi="Times New Roman" w:cs="Times New Roman"/>
          <w:sz w:val="24"/>
          <w:szCs w:val="24"/>
          <w:lang w:val="en-US"/>
        </w:rPr>
        <w:t>Data hasil kuisioner dengan menggunakan skala likert kemudian dihitung indeks persennya dengan cara jumlah skor yang diperoleh sampel dibagi skor maksimum kali 100. Hasil perhitungan kemudian diinterpretasi dengan menggunakan kriteria (1-19,9 sangat kurang, 20-39,9 kurang, 40-59,9 cukup, 60-79,9 baik, dan 80-100 sangat baik). Selanjutnya u</w:t>
      </w:r>
      <w:r w:rsidR="00CB5F8D">
        <w:rPr>
          <w:rFonts w:ascii="Times New Roman" w:hAnsi="Times New Roman" w:cs="Times New Roman"/>
          <w:sz w:val="24"/>
          <w:szCs w:val="24"/>
          <w:lang w:val="en-US"/>
        </w:rPr>
        <w:t xml:space="preserve">ntuk menentukan komponen yang berpengaruh secara langsung atau tidak langsung </w:t>
      </w:r>
      <w:r>
        <w:rPr>
          <w:rFonts w:ascii="Times New Roman" w:hAnsi="Times New Roman" w:cs="Times New Roman"/>
          <w:sz w:val="24"/>
          <w:szCs w:val="24"/>
          <w:lang w:val="en-US"/>
        </w:rPr>
        <w:t xml:space="preserve">dilakukan analisis SEM dengan menggunakan program </w:t>
      </w:r>
      <w:r w:rsidR="00A42547">
        <w:rPr>
          <w:rFonts w:ascii="Times New Roman" w:hAnsi="Times New Roman" w:cs="Times New Roman"/>
          <w:sz w:val="24"/>
          <w:szCs w:val="24"/>
          <w:lang w:val="en-US"/>
        </w:rPr>
        <w:t>SMART PLS</w:t>
      </w:r>
      <w:r w:rsidR="00CB5F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Analisi ini digunakan karena kita ingin mengetahui dari ketujuh komponen TPACK, komponen mana saja yang berpengaruh secara signifikan baik langsung atau tidak langsung. Analisis juga dapat melihat besar kecilnya pengaruh baik </w:t>
      </w:r>
      <w:proofErr w:type="gramStart"/>
      <w:r>
        <w:rPr>
          <w:rFonts w:ascii="Times New Roman" w:hAnsi="Times New Roman" w:cs="Times New Roman"/>
          <w:sz w:val="24"/>
          <w:szCs w:val="24"/>
          <w:lang w:val="en-US"/>
        </w:rPr>
        <w:t>langsung  maupun</w:t>
      </w:r>
      <w:proofErr w:type="gramEnd"/>
      <w:r>
        <w:rPr>
          <w:rFonts w:ascii="Times New Roman" w:hAnsi="Times New Roman" w:cs="Times New Roman"/>
          <w:sz w:val="24"/>
          <w:szCs w:val="24"/>
          <w:lang w:val="en-US"/>
        </w:rPr>
        <w:t xml:space="preserve"> tak langsung. Analisi ini juga dapat digunakan untuk pembuktian model (Sugiyono, 2019)</w:t>
      </w:r>
      <w:r w:rsidR="00ED17E0">
        <w:rPr>
          <w:rFonts w:ascii="Times New Roman" w:hAnsi="Times New Roman" w:cs="Times New Roman"/>
          <w:sz w:val="24"/>
          <w:szCs w:val="24"/>
          <w:lang w:val="en-US"/>
        </w:rPr>
        <w:t>.</w:t>
      </w:r>
    </w:p>
    <w:p w14:paraId="32EF14C8" w14:textId="77777777" w:rsidR="00ED17E0" w:rsidRDefault="00ED17E0" w:rsidP="00ED17E0">
      <w:pPr>
        <w:spacing w:after="0" w:line="240" w:lineRule="auto"/>
        <w:jc w:val="both"/>
        <w:rPr>
          <w:rFonts w:ascii="Times New Roman" w:hAnsi="Times New Roman" w:cs="Times New Roman"/>
          <w:sz w:val="24"/>
          <w:szCs w:val="24"/>
          <w:lang w:val="en-US"/>
        </w:rPr>
      </w:pPr>
    </w:p>
    <w:p w14:paraId="7D5EA50E" w14:textId="26AED5E6" w:rsidR="00ED17E0" w:rsidRDefault="00ED17E0" w:rsidP="00ED17E0">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Terdapat tiga tahapan uji menggunakan S</w:t>
      </w:r>
      <w:r>
        <w:rPr>
          <w:rFonts w:ascii="Times New Roman" w:hAnsi="Times New Roman" w:cs="Times New Roman"/>
          <w:sz w:val="24"/>
          <w:szCs w:val="24"/>
          <w:lang w:val="en-US"/>
        </w:rPr>
        <w:t>EM SmartPLS.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Pertama uji instrum</w:t>
      </w:r>
      <w:r>
        <w:rPr>
          <w:rFonts w:ascii="Times New Roman" w:hAnsi="Times New Roman" w:cs="Times New Roman"/>
          <w:sz w:val="24"/>
          <w:szCs w:val="24"/>
          <w:lang w:val="en-US"/>
        </w:rPr>
        <w:t>ent meliputi uji validitas dan reliabilitas.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Uji validitas dapat dilihat dari nilai loading factor dan nilai Average Value Exstrated (AVE).</w:t>
      </w:r>
      <w:proofErr w:type="gramEnd"/>
      <w:r>
        <w:rPr>
          <w:rFonts w:ascii="Times New Roman" w:hAnsi="Times New Roman" w:cs="Times New Roman"/>
          <w:sz w:val="24"/>
          <w:szCs w:val="24"/>
          <w:lang w:val="en-US"/>
        </w:rPr>
        <w:t xml:space="preserve"> </w:t>
      </w:r>
      <w:r w:rsidR="0015546F">
        <w:rPr>
          <w:rFonts w:ascii="Times New Roman" w:hAnsi="Times New Roman" w:cs="Times New Roman"/>
          <w:sz w:val="24"/>
          <w:szCs w:val="24"/>
          <w:lang w:val="en-US"/>
        </w:rPr>
        <w:t>Uji Validitas dapat dilihat dari loading factor dimana nilainya harus lebih besar ≥ 0</w:t>
      </w:r>
      <w:proofErr w:type="gramStart"/>
      <w:r w:rsidR="0015546F">
        <w:rPr>
          <w:rFonts w:ascii="Times New Roman" w:hAnsi="Times New Roman" w:cs="Times New Roman"/>
          <w:sz w:val="24"/>
          <w:szCs w:val="24"/>
          <w:lang w:val="en-US"/>
        </w:rPr>
        <w:t>,5</w:t>
      </w:r>
      <w:proofErr w:type="gramEnd"/>
      <w:r w:rsidR="0015546F">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Realibilitas dapat dilihat dari nilai Cronbach Alpha.</w:t>
      </w:r>
      <w:proofErr w:type="gramEnd"/>
      <w:r>
        <w:rPr>
          <w:rFonts w:ascii="Times New Roman" w:hAnsi="Times New Roman" w:cs="Times New Roman"/>
          <w:sz w:val="24"/>
          <w:szCs w:val="24"/>
          <w:lang w:val="en-US"/>
        </w:rPr>
        <w:t xml:space="preserve"> Tahap kedua adalah uji asumsi dalam hal ini uji multikolinearity yang dapat dilihat dari nilai VIF </w:t>
      </w:r>
      <w:r w:rsidR="0015546F">
        <w:rPr>
          <w:rFonts w:ascii="Times New Roman" w:hAnsi="Times New Roman" w:cs="Times New Roman"/>
          <w:sz w:val="24"/>
          <w:szCs w:val="24"/>
          <w:lang w:val="en-US"/>
        </w:rPr>
        <w:t xml:space="preserve">nya. </w:t>
      </w:r>
      <w:proofErr w:type="gramStart"/>
      <w:r w:rsidR="0015546F">
        <w:rPr>
          <w:rFonts w:ascii="Times New Roman" w:hAnsi="Times New Roman" w:cs="Times New Roman"/>
          <w:sz w:val="24"/>
          <w:szCs w:val="24"/>
          <w:lang w:val="en-US"/>
        </w:rPr>
        <w:t>Dan terakhir uji hipotesis yang juga merupakan evaluasi struktur model.</w:t>
      </w:r>
      <w:proofErr w:type="gramEnd"/>
      <w:r w:rsidR="0015546F">
        <w:rPr>
          <w:rFonts w:ascii="Times New Roman" w:hAnsi="Times New Roman" w:cs="Times New Roman"/>
          <w:sz w:val="24"/>
          <w:szCs w:val="24"/>
          <w:lang w:val="en-US"/>
        </w:rPr>
        <w:t xml:space="preserve"> </w:t>
      </w:r>
      <w:proofErr w:type="gramStart"/>
      <w:r w:rsidR="0015546F">
        <w:rPr>
          <w:rFonts w:ascii="Times New Roman" w:hAnsi="Times New Roman" w:cs="Times New Roman"/>
          <w:sz w:val="24"/>
          <w:szCs w:val="24"/>
          <w:lang w:val="en-US"/>
        </w:rPr>
        <w:t xml:space="preserve">Hal ini dapat dilihat dari nilai R </w:t>
      </w:r>
      <w:r w:rsidR="0015546F">
        <w:rPr>
          <w:rFonts w:ascii="Times New Roman" w:hAnsi="Times New Roman" w:cs="Times New Roman"/>
          <w:sz w:val="24"/>
          <w:szCs w:val="24"/>
          <w:lang w:val="en-US"/>
        </w:rPr>
        <w:lastRenderedPageBreak/>
        <w:t>square dan F (side effect).</w:t>
      </w:r>
      <w:proofErr w:type="gramEnd"/>
      <w:r w:rsidR="001554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Penentuan komponen tersebut berpengaruh secara significan atau </w:t>
      </w:r>
      <w:proofErr w:type="gramStart"/>
      <w:r>
        <w:rPr>
          <w:rFonts w:ascii="Times New Roman" w:hAnsi="Times New Roman" w:cs="Times New Roman"/>
          <w:sz w:val="24"/>
          <w:szCs w:val="24"/>
          <w:lang w:val="en-US"/>
        </w:rPr>
        <w:t>tidak  dapat</w:t>
      </w:r>
      <w:proofErr w:type="gramEnd"/>
      <w:r>
        <w:rPr>
          <w:rFonts w:ascii="Times New Roman" w:hAnsi="Times New Roman" w:cs="Times New Roman"/>
          <w:sz w:val="24"/>
          <w:szCs w:val="24"/>
          <w:lang w:val="en-US"/>
        </w:rPr>
        <w:t xml:space="preserve"> dilihat dari nilai T statistic dan P Valuenya. Jika nilai P Value kurang 0</w:t>
      </w:r>
      <w:proofErr w:type="gramStart"/>
      <w:r>
        <w:rPr>
          <w:rFonts w:ascii="Times New Roman" w:hAnsi="Times New Roman" w:cs="Times New Roman"/>
          <w:sz w:val="24"/>
          <w:szCs w:val="24"/>
          <w:lang w:val="en-US"/>
        </w:rPr>
        <w:t>,05</w:t>
      </w:r>
      <w:proofErr w:type="gramEnd"/>
      <w:r>
        <w:rPr>
          <w:rFonts w:ascii="Times New Roman" w:hAnsi="Times New Roman" w:cs="Times New Roman"/>
          <w:sz w:val="24"/>
          <w:szCs w:val="24"/>
          <w:lang w:val="en-US"/>
        </w:rPr>
        <w:t xml:space="preserve"> maka terdapat pengaruh. </w:t>
      </w:r>
      <w:proofErr w:type="gramStart"/>
      <w:r>
        <w:rPr>
          <w:rFonts w:ascii="Times New Roman" w:hAnsi="Times New Roman" w:cs="Times New Roman"/>
          <w:sz w:val="24"/>
          <w:szCs w:val="24"/>
          <w:lang w:val="en-US"/>
        </w:rPr>
        <w:t>Apakah signifikan atau tidak kita bisa membandingkan nilai T statistic dengan T tabel (untuk peneliti</w:t>
      </w:r>
      <w:r w:rsidR="0015546F">
        <w:rPr>
          <w:rFonts w:ascii="Times New Roman" w:hAnsi="Times New Roman" w:cs="Times New Roman"/>
          <w:sz w:val="24"/>
          <w:szCs w:val="24"/>
          <w:lang w:val="en-US"/>
        </w:rPr>
        <w:t>an ini T kritisnya adalah 1,652.</w:t>
      </w:r>
      <w:proofErr w:type="gramEnd"/>
      <w:r>
        <w:rPr>
          <w:rFonts w:ascii="Times New Roman" w:hAnsi="Times New Roman" w:cs="Times New Roman"/>
          <w:sz w:val="24"/>
          <w:szCs w:val="24"/>
          <w:lang w:val="en-US"/>
        </w:rPr>
        <w:t xml:space="preserve"> </w:t>
      </w:r>
    </w:p>
    <w:p w14:paraId="170EC577" w14:textId="77777777" w:rsidR="00ED17E0" w:rsidRPr="00CB5F8D" w:rsidRDefault="00ED17E0" w:rsidP="00040F6F">
      <w:pPr>
        <w:spacing w:after="0" w:line="240" w:lineRule="auto"/>
        <w:jc w:val="both"/>
        <w:rPr>
          <w:rFonts w:ascii="Times New Roman" w:hAnsi="Times New Roman" w:cs="Times New Roman"/>
          <w:sz w:val="24"/>
          <w:szCs w:val="24"/>
          <w:lang w:val="en-US"/>
        </w:rPr>
      </w:pP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0C8BA65F" w14:textId="1156E535" w:rsidR="00BE6AD4" w:rsidRDefault="0015546F" w:rsidP="005A266C">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Untuk mendeskripsikan profil TPACK mahasiswa, dilakukan analisis deskriptif.</w:t>
      </w:r>
      <w:proofErr w:type="gramEnd"/>
      <w:r>
        <w:rPr>
          <w:rFonts w:ascii="Times New Roman" w:hAnsi="Times New Roman" w:cs="Times New Roman"/>
          <w:sz w:val="24"/>
          <w:szCs w:val="24"/>
          <w:lang w:val="en-US"/>
        </w:rPr>
        <w:t xml:space="preserve"> </w:t>
      </w:r>
      <w:proofErr w:type="gramStart"/>
      <w:r w:rsidR="003F287A">
        <w:rPr>
          <w:rFonts w:ascii="Times New Roman" w:hAnsi="Times New Roman" w:cs="Times New Roman"/>
          <w:sz w:val="24"/>
          <w:szCs w:val="24"/>
          <w:lang w:val="en-US"/>
        </w:rPr>
        <w:t>Data hasil kuisioner kemudian dihitung nilai indek persennya,</w:t>
      </w:r>
      <w:r>
        <w:rPr>
          <w:rFonts w:ascii="Times New Roman" w:hAnsi="Times New Roman" w:cs="Times New Roman"/>
          <w:sz w:val="24"/>
          <w:szCs w:val="24"/>
          <w:lang w:val="en-US"/>
        </w:rPr>
        <w:t xml:space="preserve"> yaitu skor perolehan sampel di</w:t>
      </w:r>
      <w:r w:rsidR="003F287A">
        <w:rPr>
          <w:rFonts w:ascii="Times New Roman" w:hAnsi="Times New Roman" w:cs="Times New Roman"/>
          <w:sz w:val="24"/>
          <w:szCs w:val="24"/>
          <w:lang w:val="en-US"/>
        </w:rPr>
        <w:t>b</w:t>
      </w:r>
      <w:r>
        <w:rPr>
          <w:rFonts w:ascii="Times New Roman" w:hAnsi="Times New Roman" w:cs="Times New Roman"/>
          <w:sz w:val="24"/>
          <w:szCs w:val="24"/>
          <w:lang w:val="en-US"/>
        </w:rPr>
        <w:t>a</w:t>
      </w:r>
      <w:r w:rsidR="003F287A">
        <w:rPr>
          <w:rFonts w:ascii="Times New Roman" w:hAnsi="Times New Roman" w:cs="Times New Roman"/>
          <w:sz w:val="24"/>
          <w:szCs w:val="24"/>
          <w:lang w:val="en-US"/>
        </w:rPr>
        <w:t>ndingkan dengan skor maksimum</w:t>
      </w:r>
      <w:r w:rsidR="00BE6AD4">
        <w:rPr>
          <w:rFonts w:ascii="Times New Roman" w:hAnsi="Times New Roman" w:cs="Times New Roman"/>
          <w:sz w:val="24"/>
          <w:szCs w:val="24"/>
          <w:lang w:val="en-US"/>
        </w:rPr>
        <w:t>.</w:t>
      </w:r>
      <w:proofErr w:type="gramEnd"/>
      <w:r w:rsidR="003F287A">
        <w:rPr>
          <w:rFonts w:ascii="Times New Roman" w:hAnsi="Times New Roman" w:cs="Times New Roman"/>
          <w:sz w:val="24"/>
          <w:szCs w:val="24"/>
          <w:lang w:val="en-US"/>
        </w:rPr>
        <w:t xml:space="preserve"> </w:t>
      </w:r>
      <w:proofErr w:type="gramStart"/>
      <w:r w:rsidR="003F287A">
        <w:rPr>
          <w:rFonts w:ascii="Times New Roman" w:hAnsi="Times New Roman" w:cs="Times New Roman"/>
          <w:sz w:val="24"/>
          <w:szCs w:val="24"/>
          <w:lang w:val="en-US"/>
        </w:rPr>
        <w:t>Persen tersebut kemudian diinterpretasi untuk menentukan kriterianya.</w:t>
      </w:r>
      <w:proofErr w:type="gramEnd"/>
      <w:r w:rsidR="00BE6AD4">
        <w:rPr>
          <w:rFonts w:ascii="Times New Roman" w:hAnsi="Times New Roman" w:cs="Times New Roman"/>
          <w:sz w:val="24"/>
          <w:szCs w:val="24"/>
          <w:lang w:val="en-US"/>
        </w:rPr>
        <w:t xml:space="preserve"> </w:t>
      </w:r>
      <w:proofErr w:type="gramStart"/>
      <w:r w:rsidR="003F287A">
        <w:rPr>
          <w:rFonts w:ascii="Times New Roman" w:hAnsi="Times New Roman" w:cs="Times New Roman"/>
          <w:sz w:val="24"/>
          <w:szCs w:val="24"/>
          <w:lang w:val="en-US"/>
        </w:rPr>
        <w:t>Hasil persentase tersebut disajikan</w:t>
      </w:r>
      <w:r w:rsidR="00340C04">
        <w:rPr>
          <w:rFonts w:ascii="Times New Roman" w:hAnsi="Times New Roman" w:cs="Times New Roman"/>
          <w:sz w:val="24"/>
          <w:szCs w:val="24"/>
          <w:lang w:val="en-US"/>
        </w:rPr>
        <w:t xml:space="preserve"> dalam Gambar 2</w:t>
      </w:r>
      <w:r w:rsidR="00BE6AD4">
        <w:rPr>
          <w:rFonts w:ascii="Times New Roman" w:hAnsi="Times New Roman" w:cs="Times New Roman"/>
          <w:sz w:val="24"/>
          <w:szCs w:val="24"/>
          <w:lang w:val="en-US"/>
        </w:rPr>
        <w:t>.</w:t>
      </w:r>
      <w:proofErr w:type="gramEnd"/>
      <w:r w:rsidR="00BE6AD4">
        <w:rPr>
          <w:rFonts w:ascii="Times New Roman" w:hAnsi="Times New Roman" w:cs="Times New Roman"/>
          <w:sz w:val="24"/>
          <w:szCs w:val="24"/>
          <w:lang w:val="en-US"/>
        </w:rPr>
        <w:t xml:space="preserve"> </w:t>
      </w:r>
    </w:p>
    <w:p w14:paraId="5BC9DF35" w14:textId="6A84DC54" w:rsidR="00E16492" w:rsidRDefault="00E16492" w:rsidP="00E16492">
      <w:pPr>
        <w:spacing w:after="0" w:line="240" w:lineRule="auto"/>
        <w:jc w:val="center"/>
        <w:rPr>
          <w:rFonts w:ascii="Times New Roman" w:hAnsi="Times New Roman" w:cs="Times New Roman"/>
          <w:sz w:val="24"/>
          <w:szCs w:val="24"/>
          <w:lang w:val="en-US"/>
        </w:rPr>
      </w:pPr>
      <w:r>
        <w:rPr>
          <w:noProof/>
        </w:rPr>
        <w:drawing>
          <wp:inline distT="0" distB="0" distL="0" distR="0" wp14:anchorId="060567D3" wp14:editId="4411121D">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338899" w14:textId="69DE0972" w:rsidR="00E16492" w:rsidRDefault="00E16492" w:rsidP="00E16492">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Gambar 2.</w:t>
      </w:r>
      <w:proofErr w:type="gramEnd"/>
      <w:r>
        <w:rPr>
          <w:rFonts w:ascii="Times New Roman" w:hAnsi="Times New Roman" w:cs="Times New Roman"/>
          <w:sz w:val="24"/>
          <w:szCs w:val="24"/>
          <w:lang w:val="en-US"/>
        </w:rPr>
        <w:t xml:space="preserve"> Persentase jawaban Responden</w:t>
      </w:r>
    </w:p>
    <w:p w14:paraId="09D17A5A" w14:textId="77777777" w:rsidR="003F287A" w:rsidRDefault="003F287A" w:rsidP="005A266C">
      <w:pPr>
        <w:spacing w:after="0" w:line="240" w:lineRule="auto"/>
        <w:jc w:val="both"/>
        <w:rPr>
          <w:rFonts w:ascii="Times New Roman" w:hAnsi="Times New Roman" w:cs="Times New Roman"/>
          <w:sz w:val="24"/>
          <w:szCs w:val="24"/>
          <w:lang w:val="en-US"/>
        </w:rPr>
      </w:pPr>
    </w:p>
    <w:p w14:paraId="5DF0C8F6" w14:textId="642BD520" w:rsidR="00E16492" w:rsidRDefault="00E16492" w:rsidP="005A266C">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Berdasarkan gambar 2.</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Kita dapat mengambil kesimpulan ba</w:t>
      </w:r>
      <w:r w:rsidR="00AF35F6">
        <w:rPr>
          <w:rFonts w:ascii="Times New Roman" w:hAnsi="Times New Roman" w:cs="Times New Roman"/>
          <w:sz w:val="24"/>
          <w:szCs w:val="24"/>
          <w:lang w:val="en-US"/>
        </w:rPr>
        <w:t>hwa semua komponen berada pada kategori baik, dengan komponen TK dan TPK mendapat skor lebih tinggi</w:t>
      </w:r>
      <w:r w:rsidR="0015546F">
        <w:rPr>
          <w:rFonts w:ascii="Times New Roman" w:hAnsi="Times New Roman" w:cs="Times New Roman"/>
          <w:sz w:val="24"/>
          <w:szCs w:val="24"/>
          <w:lang w:val="en-US"/>
        </w:rPr>
        <w:t xml:space="preserve"> disbanding komponen lainnya</w:t>
      </w:r>
      <w:r w:rsidR="00AF35F6">
        <w:rPr>
          <w:rFonts w:ascii="Times New Roman" w:hAnsi="Times New Roman" w:cs="Times New Roman"/>
          <w:sz w:val="24"/>
          <w:szCs w:val="24"/>
          <w:lang w:val="en-US"/>
        </w:rPr>
        <w:t>.</w:t>
      </w:r>
      <w:proofErr w:type="gramEnd"/>
      <w:r w:rsidR="00AF35F6">
        <w:rPr>
          <w:rFonts w:ascii="Times New Roman" w:hAnsi="Times New Roman" w:cs="Times New Roman"/>
          <w:sz w:val="24"/>
          <w:szCs w:val="24"/>
          <w:lang w:val="en-US"/>
        </w:rPr>
        <w:t xml:space="preserve"> </w:t>
      </w:r>
      <w:proofErr w:type="gramStart"/>
      <w:r w:rsidR="0015546F">
        <w:rPr>
          <w:rFonts w:ascii="Times New Roman" w:hAnsi="Times New Roman" w:cs="Times New Roman"/>
          <w:sz w:val="24"/>
          <w:szCs w:val="24"/>
          <w:lang w:val="en-US"/>
        </w:rPr>
        <w:t>Sedangkan yang mmeperoleh skor paling rendah adalah TCK.</w:t>
      </w:r>
      <w:proofErr w:type="gramEnd"/>
      <w:r w:rsidR="0015546F">
        <w:rPr>
          <w:rFonts w:ascii="Times New Roman" w:hAnsi="Times New Roman" w:cs="Times New Roman"/>
          <w:sz w:val="24"/>
          <w:szCs w:val="24"/>
          <w:lang w:val="en-US"/>
        </w:rPr>
        <w:t xml:space="preserve"> Jika kita bandingkan hanya komponen utamanya saja secara berurutan dari yang </w:t>
      </w:r>
      <w:proofErr w:type="gramStart"/>
      <w:r w:rsidR="0015546F">
        <w:rPr>
          <w:rFonts w:ascii="Times New Roman" w:hAnsi="Times New Roman" w:cs="Times New Roman"/>
          <w:sz w:val="24"/>
          <w:szCs w:val="24"/>
          <w:lang w:val="en-US"/>
        </w:rPr>
        <w:t>p[</w:t>
      </w:r>
      <w:proofErr w:type="gramEnd"/>
      <w:r w:rsidR="0015546F">
        <w:rPr>
          <w:rFonts w:ascii="Times New Roman" w:hAnsi="Times New Roman" w:cs="Times New Roman"/>
          <w:sz w:val="24"/>
          <w:szCs w:val="24"/>
          <w:lang w:val="en-US"/>
        </w:rPr>
        <w:t>aling tinggi ke rendah adalah TK,PK dan CK.</w:t>
      </w:r>
    </w:p>
    <w:p w14:paraId="607CC890" w14:textId="77777777" w:rsidR="00AF35F6" w:rsidRDefault="00AF35F6" w:rsidP="005A266C">
      <w:pPr>
        <w:spacing w:after="0" w:line="240" w:lineRule="auto"/>
        <w:jc w:val="both"/>
        <w:rPr>
          <w:rFonts w:ascii="Times New Roman" w:hAnsi="Times New Roman" w:cs="Times New Roman"/>
          <w:sz w:val="24"/>
          <w:szCs w:val="24"/>
          <w:lang w:val="en-US"/>
        </w:rPr>
      </w:pPr>
    </w:p>
    <w:p w14:paraId="61684E9B" w14:textId="2FF7A0FB" w:rsidR="00A42547" w:rsidRDefault="0015546F"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Mahasiswa PGSD UNSAP Sumedang </w:t>
      </w:r>
      <w:r w:rsidR="00A42547">
        <w:rPr>
          <w:rFonts w:ascii="Times New Roman" w:hAnsi="Times New Roman" w:cs="Times New Roman"/>
          <w:sz w:val="24"/>
          <w:szCs w:val="24"/>
          <w:lang w:val="en-US"/>
        </w:rPr>
        <w:t>97% mempu</w:t>
      </w:r>
      <w:r w:rsidR="003F287A">
        <w:rPr>
          <w:rFonts w:ascii="Times New Roman" w:hAnsi="Times New Roman" w:cs="Times New Roman"/>
          <w:sz w:val="24"/>
          <w:szCs w:val="24"/>
          <w:lang w:val="en-US"/>
        </w:rPr>
        <w:t>nyai sma</w:t>
      </w:r>
      <w:r w:rsidR="00AF35F6">
        <w:rPr>
          <w:rFonts w:ascii="Times New Roman" w:hAnsi="Times New Roman" w:cs="Times New Roman"/>
          <w:sz w:val="24"/>
          <w:szCs w:val="24"/>
          <w:lang w:val="en-US"/>
        </w:rPr>
        <w:t xml:space="preserve">rtphone, 65% mempunyai laptop </w:t>
      </w:r>
      <w:proofErr w:type="gramStart"/>
      <w:r w:rsidR="00AF35F6">
        <w:rPr>
          <w:rFonts w:ascii="Times New Roman" w:hAnsi="Times New Roman" w:cs="Times New Roman"/>
          <w:sz w:val="24"/>
          <w:szCs w:val="24"/>
          <w:lang w:val="en-US"/>
        </w:rPr>
        <w:t xml:space="preserve">dan </w:t>
      </w:r>
      <w:r w:rsidR="00A42547">
        <w:rPr>
          <w:rFonts w:ascii="Times New Roman" w:hAnsi="Times New Roman" w:cs="Times New Roman"/>
          <w:sz w:val="24"/>
          <w:szCs w:val="24"/>
          <w:lang w:val="en-US"/>
        </w:rPr>
        <w:t xml:space="preserve"> 6</w:t>
      </w:r>
      <w:proofErr w:type="gramEnd"/>
      <w:r w:rsidR="00A42547">
        <w:rPr>
          <w:rFonts w:ascii="Times New Roman" w:hAnsi="Times New Roman" w:cs="Times New Roman"/>
          <w:sz w:val="24"/>
          <w:szCs w:val="24"/>
          <w:lang w:val="en-US"/>
        </w:rPr>
        <w:t xml:space="preserve">% mempunyai computer. </w:t>
      </w:r>
      <w:proofErr w:type="gramStart"/>
      <w:r w:rsidR="00A42547">
        <w:rPr>
          <w:rFonts w:ascii="Times New Roman" w:hAnsi="Times New Roman" w:cs="Times New Roman"/>
          <w:sz w:val="24"/>
          <w:szCs w:val="24"/>
          <w:lang w:val="en-US"/>
        </w:rPr>
        <w:t xml:space="preserve">Hal ini menandakan bahkan </w:t>
      </w:r>
      <w:r>
        <w:rPr>
          <w:rFonts w:ascii="Times New Roman" w:hAnsi="Times New Roman" w:cs="Times New Roman"/>
          <w:sz w:val="24"/>
          <w:szCs w:val="24"/>
          <w:lang w:val="en-US"/>
        </w:rPr>
        <w:t>sebag</w:t>
      </w:r>
      <w:r w:rsidR="00AF35F6">
        <w:rPr>
          <w:rFonts w:ascii="Times New Roman" w:hAnsi="Times New Roman" w:cs="Times New Roman"/>
          <w:sz w:val="24"/>
          <w:szCs w:val="24"/>
          <w:lang w:val="en-US"/>
        </w:rPr>
        <w:t>i</w:t>
      </w:r>
      <w:r>
        <w:rPr>
          <w:rFonts w:ascii="Times New Roman" w:hAnsi="Times New Roman" w:cs="Times New Roman"/>
          <w:sz w:val="24"/>
          <w:szCs w:val="24"/>
          <w:lang w:val="en-US"/>
        </w:rPr>
        <w:t>a</w:t>
      </w:r>
      <w:r w:rsidR="00AF35F6">
        <w:rPr>
          <w:rFonts w:ascii="Times New Roman" w:hAnsi="Times New Roman" w:cs="Times New Roman"/>
          <w:sz w:val="24"/>
          <w:szCs w:val="24"/>
          <w:lang w:val="en-US"/>
        </w:rPr>
        <w:t>n besar mahasiswa PGSD memiliki teknolog</w:t>
      </w:r>
      <w:r>
        <w:rPr>
          <w:rFonts w:ascii="Times New Roman" w:hAnsi="Times New Roman" w:cs="Times New Roman"/>
          <w:sz w:val="24"/>
          <w:szCs w:val="24"/>
          <w:lang w:val="en-US"/>
        </w:rPr>
        <w:t xml:space="preserve">i bahkan </w:t>
      </w:r>
      <w:r w:rsidR="00A42547">
        <w:rPr>
          <w:rFonts w:ascii="Times New Roman" w:hAnsi="Times New Roman" w:cs="Times New Roman"/>
          <w:sz w:val="24"/>
          <w:szCs w:val="24"/>
          <w:lang w:val="en-US"/>
        </w:rPr>
        <w:t>satu orang dapat memiliki dua alat teknologi yang dapat dimanfaatkan.</w:t>
      </w:r>
      <w:proofErr w:type="gramEnd"/>
      <w:r w:rsidR="00A42547">
        <w:rPr>
          <w:rFonts w:ascii="Times New Roman" w:hAnsi="Times New Roman" w:cs="Times New Roman"/>
          <w:sz w:val="24"/>
          <w:szCs w:val="24"/>
          <w:lang w:val="en-US"/>
        </w:rPr>
        <w:t xml:space="preserve"> </w:t>
      </w:r>
      <w:proofErr w:type="gramStart"/>
      <w:r w:rsidR="00A42547">
        <w:rPr>
          <w:rFonts w:ascii="Times New Roman" w:hAnsi="Times New Roman" w:cs="Times New Roman"/>
          <w:sz w:val="24"/>
          <w:szCs w:val="24"/>
          <w:lang w:val="en-US"/>
        </w:rPr>
        <w:t>Hasil ini memberi informasi bahwa ketersediaan alat (teknologi digital) bukan menjadi suatu hambatan.</w:t>
      </w:r>
      <w:proofErr w:type="gramEnd"/>
    </w:p>
    <w:p w14:paraId="04184FA9" w14:textId="77777777" w:rsidR="00A42547" w:rsidRDefault="00A42547" w:rsidP="005A266C">
      <w:pPr>
        <w:spacing w:after="0" w:line="240" w:lineRule="auto"/>
        <w:jc w:val="both"/>
        <w:rPr>
          <w:rFonts w:ascii="Times New Roman" w:hAnsi="Times New Roman" w:cs="Times New Roman"/>
          <w:sz w:val="24"/>
          <w:szCs w:val="24"/>
          <w:lang w:val="en-US"/>
        </w:rPr>
      </w:pPr>
    </w:p>
    <w:p w14:paraId="7C20B995" w14:textId="49E77A53" w:rsidR="00A42547" w:rsidRDefault="003F287A" w:rsidP="005A266C">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Hasil survey juga </w:t>
      </w:r>
      <w:r w:rsidR="00A42547">
        <w:rPr>
          <w:rFonts w:ascii="Times New Roman" w:hAnsi="Times New Roman" w:cs="Times New Roman"/>
          <w:sz w:val="24"/>
          <w:szCs w:val="24"/>
          <w:lang w:val="en-US"/>
        </w:rPr>
        <w:t xml:space="preserve">diperoleh </w:t>
      </w:r>
      <w:r>
        <w:rPr>
          <w:rFonts w:ascii="Times New Roman" w:hAnsi="Times New Roman" w:cs="Times New Roman"/>
          <w:sz w:val="24"/>
          <w:szCs w:val="24"/>
          <w:lang w:val="en-US"/>
        </w:rPr>
        <w:t xml:space="preserve">data </w:t>
      </w:r>
      <w:r w:rsidR="00A42547">
        <w:rPr>
          <w:rFonts w:ascii="Times New Roman" w:hAnsi="Times New Roman" w:cs="Times New Roman"/>
          <w:sz w:val="24"/>
          <w:szCs w:val="24"/>
          <w:lang w:val="en-US"/>
        </w:rPr>
        <w:t xml:space="preserve">rata-rata mahasiswa menggunakan alat digital </w:t>
      </w:r>
      <w:r w:rsidR="0015546F">
        <w:rPr>
          <w:rFonts w:ascii="Times New Roman" w:hAnsi="Times New Roman" w:cs="Times New Roman"/>
          <w:sz w:val="24"/>
          <w:szCs w:val="24"/>
          <w:lang w:val="en-US"/>
        </w:rPr>
        <w:t xml:space="preserve">yaitu </w:t>
      </w:r>
      <w:r w:rsidR="00A42547">
        <w:rPr>
          <w:rFonts w:ascii="Times New Roman" w:hAnsi="Times New Roman" w:cs="Times New Roman"/>
          <w:sz w:val="24"/>
          <w:szCs w:val="24"/>
          <w:lang w:val="en-US"/>
        </w:rPr>
        <w:t>5 - 8 jam/hari.</w:t>
      </w:r>
      <w:proofErr w:type="gramEnd"/>
      <w:r w:rsidR="00A42547">
        <w:rPr>
          <w:rFonts w:ascii="Times New Roman" w:hAnsi="Times New Roman" w:cs="Times New Roman"/>
          <w:sz w:val="24"/>
          <w:szCs w:val="24"/>
          <w:lang w:val="en-US"/>
        </w:rPr>
        <w:t xml:space="preserve"> </w:t>
      </w:r>
      <w:proofErr w:type="gramStart"/>
      <w:r w:rsidR="00A42547">
        <w:rPr>
          <w:rFonts w:ascii="Times New Roman" w:hAnsi="Times New Roman" w:cs="Times New Roman"/>
          <w:sz w:val="24"/>
          <w:szCs w:val="24"/>
          <w:lang w:val="en-US"/>
        </w:rPr>
        <w:t xml:space="preserve">Teknologi digital yang banyak diakses atau dipergunakan </w:t>
      </w:r>
      <w:r>
        <w:rPr>
          <w:rFonts w:ascii="Times New Roman" w:hAnsi="Times New Roman" w:cs="Times New Roman"/>
          <w:sz w:val="24"/>
          <w:szCs w:val="24"/>
          <w:lang w:val="en-US"/>
        </w:rPr>
        <w:t>oleh ma</w:t>
      </w:r>
      <w:r w:rsidR="00340C04">
        <w:rPr>
          <w:rFonts w:ascii="Times New Roman" w:hAnsi="Times New Roman" w:cs="Times New Roman"/>
          <w:sz w:val="24"/>
          <w:szCs w:val="24"/>
          <w:lang w:val="en-US"/>
        </w:rPr>
        <w:t>hasiswa disajikan dalam Gambar 3</w:t>
      </w:r>
      <w:r w:rsidR="00A42547">
        <w:rPr>
          <w:rFonts w:ascii="Times New Roman" w:hAnsi="Times New Roman" w:cs="Times New Roman"/>
          <w:sz w:val="24"/>
          <w:szCs w:val="24"/>
          <w:lang w:val="en-US"/>
        </w:rPr>
        <w:t>.</w:t>
      </w:r>
      <w:proofErr w:type="gramEnd"/>
      <w:r w:rsidR="00A42547">
        <w:rPr>
          <w:rFonts w:ascii="Times New Roman" w:hAnsi="Times New Roman" w:cs="Times New Roman"/>
          <w:sz w:val="24"/>
          <w:szCs w:val="24"/>
          <w:lang w:val="en-US"/>
        </w:rPr>
        <w:t xml:space="preserve"> </w:t>
      </w:r>
    </w:p>
    <w:p w14:paraId="5AC3AC3E" w14:textId="13B14AF2" w:rsidR="00A54644" w:rsidRDefault="00A54644" w:rsidP="00A54644">
      <w:pPr>
        <w:spacing w:after="0" w:line="240" w:lineRule="auto"/>
        <w:jc w:val="center"/>
        <w:rPr>
          <w:rFonts w:ascii="Times New Roman" w:hAnsi="Times New Roman" w:cs="Times New Roman"/>
          <w:sz w:val="24"/>
          <w:szCs w:val="24"/>
          <w:lang w:val="en-US"/>
        </w:rPr>
      </w:pPr>
      <w:r>
        <w:rPr>
          <w:noProof/>
        </w:rPr>
        <w:lastRenderedPageBreak/>
        <w:drawing>
          <wp:inline distT="0" distB="0" distL="0" distR="0" wp14:anchorId="1394D14D" wp14:editId="635561A5">
            <wp:extent cx="3790950" cy="19716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335247" w14:textId="5F7E42B4" w:rsidR="00A54644" w:rsidRDefault="00340C04" w:rsidP="00A54644">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Gambar 3</w:t>
      </w:r>
      <w:r w:rsidR="00A54644">
        <w:rPr>
          <w:rFonts w:ascii="Times New Roman" w:hAnsi="Times New Roman" w:cs="Times New Roman"/>
          <w:sz w:val="24"/>
          <w:szCs w:val="24"/>
          <w:lang w:val="en-US"/>
        </w:rPr>
        <w:t>.</w:t>
      </w:r>
      <w:proofErr w:type="gramEnd"/>
      <w:r w:rsidR="00A54644">
        <w:rPr>
          <w:rFonts w:ascii="Times New Roman" w:hAnsi="Times New Roman" w:cs="Times New Roman"/>
          <w:sz w:val="24"/>
          <w:szCs w:val="24"/>
          <w:lang w:val="en-US"/>
        </w:rPr>
        <w:t xml:space="preserve"> </w:t>
      </w:r>
      <w:r w:rsidR="004B71E8">
        <w:rPr>
          <w:rFonts w:ascii="Times New Roman" w:hAnsi="Times New Roman" w:cs="Times New Roman"/>
          <w:sz w:val="24"/>
          <w:szCs w:val="24"/>
          <w:lang w:val="en-US"/>
        </w:rPr>
        <w:t>Teknologi yang banyak digunakan/diakses oleh mahasiswa PGSD</w:t>
      </w:r>
      <w:r w:rsidR="003F287A">
        <w:rPr>
          <w:rFonts w:ascii="Times New Roman" w:hAnsi="Times New Roman" w:cs="Times New Roman"/>
          <w:sz w:val="24"/>
          <w:szCs w:val="24"/>
          <w:lang w:val="en-US"/>
        </w:rPr>
        <w:t xml:space="preserve"> UNSAP Sumedang</w:t>
      </w:r>
    </w:p>
    <w:p w14:paraId="1A3995F0" w14:textId="77777777" w:rsidR="004B71E8" w:rsidRDefault="004B71E8" w:rsidP="00A54644">
      <w:pPr>
        <w:spacing w:after="0" w:line="240" w:lineRule="auto"/>
        <w:jc w:val="center"/>
        <w:rPr>
          <w:rFonts w:ascii="Times New Roman" w:hAnsi="Times New Roman" w:cs="Times New Roman"/>
          <w:sz w:val="24"/>
          <w:szCs w:val="24"/>
          <w:lang w:val="en-US"/>
        </w:rPr>
      </w:pPr>
    </w:p>
    <w:p w14:paraId="7E351D2A" w14:textId="204B56AC" w:rsidR="004B71E8" w:rsidRDefault="004B71E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sidR="00340C04">
        <w:rPr>
          <w:rFonts w:ascii="Times New Roman" w:hAnsi="Times New Roman" w:cs="Times New Roman"/>
          <w:sz w:val="24"/>
          <w:szCs w:val="24"/>
          <w:lang w:val="en-US"/>
        </w:rPr>
        <w:t xml:space="preserve">Gambar 3. </w:t>
      </w:r>
      <w:proofErr w:type="gramStart"/>
      <w:r w:rsidR="00340C04">
        <w:rPr>
          <w:rFonts w:ascii="Times New Roman" w:hAnsi="Times New Roman" w:cs="Times New Roman"/>
          <w:sz w:val="24"/>
          <w:szCs w:val="24"/>
          <w:lang w:val="en-US"/>
        </w:rPr>
        <w:t>media</w:t>
      </w:r>
      <w:proofErr w:type="gramEnd"/>
      <w:r w:rsidR="00340C04">
        <w:rPr>
          <w:rFonts w:ascii="Times New Roman" w:hAnsi="Times New Roman" w:cs="Times New Roman"/>
          <w:sz w:val="24"/>
          <w:szCs w:val="24"/>
          <w:lang w:val="en-US"/>
        </w:rPr>
        <w:t xml:space="preserve"> sos</w:t>
      </w:r>
      <w:r>
        <w:rPr>
          <w:rFonts w:ascii="Times New Roman" w:hAnsi="Times New Roman" w:cs="Times New Roman"/>
          <w:sz w:val="24"/>
          <w:szCs w:val="24"/>
          <w:lang w:val="en-US"/>
        </w:rPr>
        <w:t xml:space="preserve">ial dalam hal ini Whatshapp, Instagram dan Facebook menjadi alat teknologi yang banyak dimanfaatkan oleh mahasiswa. Data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menginformasikan bahwa kem</w:t>
      </w:r>
      <w:r w:rsidR="00340C04">
        <w:rPr>
          <w:rFonts w:ascii="Times New Roman" w:hAnsi="Times New Roman" w:cs="Times New Roman"/>
          <w:sz w:val="24"/>
          <w:szCs w:val="24"/>
          <w:lang w:val="en-US"/>
        </w:rPr>
        <w:t>am</w:t>
      </w:r>
      <w:r>
        <w:rPr>
          <w:rFonts w:ascii="Times New Roman" w:hAnsi="Times New Roman" w:cs="Times New Roman"/>
          <w:sz w:val="24"/>
          <w:szCs w:val="24"/>
          <w:lang w:val="en-US"/>
        </w:rPr>
        <w:t>puan menggunakan alat teknologi lebih banyak diperoleh secara mandiri artinya secara otodidak bukan melalui seminar atau pelatihan.</w:t>
      </w:r>
    </w:p>
    <w:p w14:paraId="5DA4D652" w14:textId="77777777" w:rsidR="004B71E8" w:rsidRDefault="004B71E8" w:rsidP="005A266C">
      <w:pPr>
        <w:spacing w:after="0" w:line="240" w:lineRule="auto"/>
        <w:jc w:val="both"/>
        <w:rPr>
          <w:rFonts w:ascii="Times New Roman" w:hAnsi="Times New Roman" w:cs="Times New Roman"/>
          <w:sz w:val="24"/>
          <w:szCs w:val="24"/>
          <w:lang w:val="en-US"/>
        </w:rPr>
      </w:pPr>
    </w:p>
    <w:p w14:paraId="50A420A0" w14:textId="6B4488FE" w:rsidR="00FE3138" w:rsidRDefault="0037358F"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analisis SEM dengan menggunakan SMART PLS terdiri dari uji instrument dan uji struktur model. Uji instrument (outer model) difokuskan pada uji validitas dan reliabilitas instrument yang digunakan. </w:t>
      </w:r>
      <w:r w:rsidR="00EA63E5">
        <w:rPr>
          <w:rFonts w:ascii="Times New Roman" w:hAnsi="Times New Roman" w:cs="Times New Roman"/>
          <w:sz w:val="24"/>
          <w:szCs w:val="24"/>
          <w:lang w:val="en-US"/>
        </w:rPr>
        <w:t>Nilai validitas instrument sudah menunjukan diatas angka 0</w:t>
      </w:r>
      <w:proofErr w:type="gramStart"/>
      <w:r w:rsidR="00EA63E5">
        <w:rPr>
          <w:rFonts w:ascii="Times New Roman" w:hAnsi="Times New Roman" w:cs="Times New Roman"/>
          <w:sz w:val="24"/>
          <w:szCs w:val="24"/>
          <w:lang w:val="en-US"/>
        </w:rPr>
        <w:t>,7</w:t>
      </w:r>
      <w:proofErr w:type="gramEnd"/>
      <w:r w:rsidR="00EA63E5">
        <w:rPr>
          <w:rFonts w:ascii="Times New Roman" w:hAnsi="Times New Roman" w:cs="Times New Roman"/>
          <w:sz w:val="24"/>
          <w:szCs w:val="24"/>
          <w:lang w:val="en-US"/>
        </w:rPr>
        <w:t xml:space="preserve"> sehingga indikator tersebut sudah valid. Sedangkan untuk yang dibawah 0</w:t>
      </w:r>
      <w:proofErr w:type="gramStart"/>
      <w:r w:rsidR="00EA63E5">
        <w:rPr>
          <w:rFonts w:ascii="Times New Roman" w:hAnsi="Times New Roman" w:cs="Times New Roman"/>
          <w:sz w:val="24"/>
          <w:szCs w:val="24"/>
          <w:lang w:val="en-US"/>
        </w:rPr>
        <w:t>,5</w:t>
      </w:r>
      <w:proofErr w:type="gramEnd"/>
      <w:r w:rsidR="00EA63E5">
        <w:rPr>
          <w:rFonts w:ascii="Times New Roman" w:hAnsi="Times New Roman" w:cs="Times New Roman"/>
          <w:sz w:val="24"/>
          <w:szCs w:val="24"/>
          <w:lang w:val="en-US"/>
        </w:rPr>
        <w:t xml:space="preserve"> indikatornya dihilangkan. </w:t>
      </w:r>
      <w:proofErr w:type="gramStart"/>
      <w:r w:rsidR="00EA63E5">
        <w:rPr>
          <w:rFonts w:ascii="Times New Roman" w:hAnsi="Times New Roman" w:cs="Times New Roman"/>
          <w:sz w:val="24"/>
          <w:szCs w:val="24"/>
          <w:lang w:val="en-US"/>
        </w:rPr>
        <w:t>Kemudian dilakukan kembali analisis.</w:t>
      </w:r>
      <w:proofErr w:type="gramEnd"/>
      <w:r w:rsidR="00EA63E5">
        <w:rPr>
          <w:rFonts w:ascii="Times New Roman" w:hAnsi="Times New Roman" w:cs="Times New Roman"/>
          <w:sz w:val="24"/>
          <w:szCs w:val="24"/>
          <w:lang w:val="en-US"/>
        </w:rPr>
        <w:t xml:space="preserve"> </w:t>
      </w:r>
      <w:proofErr w:type="gramStart"/>
      <w:r w:rsidR="00EA63E5">
        <w:rPr>
          <w:rFonts w:ascii="Times New Roman" w:hAnsi="Times New Roman" w:cs="Times New Roman"/>
          <w:sz w:val="24"/>
          <w:szCs w:val="24"/>
          <w:lang w:val="en-US"/>
        </w:rPr>
        <w:t>Gambar 4</w:t>
      </w:r>
      <w:r w:rsidR="00D14F20">
        <w:rPr>
          <w:rFonts w:ascii="Times New Roman" w:hAnsi="Times New Roman" w:cs="Times New Roman"/>
          <w:sz w:val="24"/>
          <w:szCs w:val="24"/>
          <w:lang w:val="en-US"/>
        </w:rPr>
        <w:t xml:space="preserve"> adalah model hasil analisi</w:t>
      </w:r>
      <w:r w:rsidR="00EA63E5">
        <w:rPr>
          <w:rFonts w:ascii="Times New Roman" w:hAnsi="Times New Roman" w:cs="Times New Roman"/>
          <w:sz w:val="24"/>
          <w:szCs w:val="24"/>
          <w:lang w:val="en-US"/>
        </w:rPr>
        <w:t>s SEM.</w:t>
      </w:r>
      <w:proofErr w:type="gramEnd"/>
    </w:p>
    <w:p w14:paraId="11ACEE38" w14:textId="62A4AE15" w:rsidR="005A266C" w:rsidRDefault="00FE3138" w:rsidP="00FE3138">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19EF3873" wp14:editId="2FFDFE8A">
            <wp:extent cx="3219450" cy="2790825"/>
            <wp:effectExtent l="0" t="0" r="0" b="9525"/>
            <wp:docPr id="2" name="Picture 2" descr="E:\PASCA\DISERTASI LULUS 2021\ANALISIS DATA\hASIL ANALISIS SMART PLS\model TPACK Maha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CA\DISERTASI LULUS 2021\ANALISIS DATA\hASIL ANALISIS SMART PLS\model TPACK Mahasisw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741" cy="2791077"/>
                    </a:xfrm>
                    <a:prstGeom prst="rect">
                      <a:avLst/>
                    </a:prstGeom>
                    <a:noFill/>
                    <a:ln>
                      <a:noFill/>
                    </a:ln>
                  </pic:spPr>
                </pic:pic>
              </a:graphicData>
            </a:graphic>
          </wp:inline>
        </w:drawing>
      </w:r>
    </w:p>
    <w:p w14:paraId="62B74606" w14:textId="498043F2" w:rsidR="00FE3138" w:rsidRDefault="00D14F20" w:rsidP="00FE3138">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Gambar 4</w:t>
      </w:r>
      <w:r w:rsidR="00FE3138">
        <w:rPr>
          <w:rFonts w:ascii="Times New Roman" w:hAnsi="Times New Roman" w:cs="Times New Roman"/>
          <w:sz w:val="24"/>
          <w:szCs w:val="24"/>
          <w:lang w:val="en-US"/>
        </w:rPr>
        <w:t>.</w:t>
      </w:r>
      <w:proofErr w:type="gramEnd"/>
      <w:r w:rsidR="00FE3138">
        <w:rPr>
          <w:rFonts w:ascii="Times New Roman" w:hAnsi="Times New Roman" w:cs="Times New Roman"/>
          <w:sz w:val="24"/>
          <w:szCs w:val="24"/>
          <w:lang w:val="en-US"/>
        </w:rPr>
        <w:t xml:space="preserve"> </w:t>
      </w:r>
      <w:r w:rsidR="00F253E6">
        <w:rPr>
          <w:rFonts w:ascii="Times New Roman" w:hAnsi="Times New Roman" w:cs="Times New Roman"/>
          <w:sz w:val="24"/>
          <w:szCs w:val="24"/>
          <w:lang w:val="en-US"/>
        </w:rPr>
        <w:t>Outer Model TPACK</w:t>
      </w:r>
      <w:r w:rsidR="00FE3138">
        <w:rPr>
          <w:rFonts w:ascii="Times New Roman" w:hAnsi="Times New Roman" w:cs="Times New Roman"/>
          <w:sz w:val="24"/>
          <w:szCs w:val="24"/>
          <w:lang w:val="en-US"/>
        </w:rPr>
        <w:t xml:space="preserve"> mengunakan </w:t>
      </w:r>
      <w:r>
        <w:rPr>
          <w:rFonts w:ascii="Times New Roman" w:hAnsi="Times New Roman" w:cs="Times New Roman"/>
          <w:sz w:val="24"/>
          <w:szCs w:val="24"/>
          <w:lang w:val="en-US"/>
        </w:rPr>
        <w:t xml:space="preserve">analisis SEM </w:t>
      </w:r>
      <w:r w:rsidR="00FE3138">
        <w:rPr>
          <w:rFonts w:ascii="Times New Roman" w:hAnsi="Times New Roman" w:cs="Times New Roman"/>
          <w:sz w:val="24"/>
          <w:szCs w:val="24"/>
          <w:lang w:val="en-US"/>
        </w:rPr>
        <w:t>SMART PLS</w:t>
      </w:r>
    </w:p>
    <w:p w14:paraId="56E458DD" w14:textId="77777777" w:rsidR="00EA63E5" w:rsidRDefault="00EA63E5" w:rsidP="00F253E6">
      <w:pPr>
        <w:spacing w:after="0" w:line="240" w:lineRule="auto"/>
        <w:jc w:val="both"/>
        <w:rPr>
          <w:rFonts w:ascii="Times New Roman" w:hAnsi="Times New Roman" w:cs="Times New Roman"/>
          <w:sz w:val="24"/>
          <w:szCs w:val="24"/>
          <w:lang w:val="en-US"/>
        </w:rPr>
      </w:pPr>
    </w:p>
    <w:p w14:paraId="2C039160" w14:textId="33CC2F7A" w:rsidR="006541F8" w:rsidRDefault="00EA63E5" w:rsidP="00F253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Evaluasi model struktur (inner model) menggunakan nilai R</w:t>
      </w:r>
      <w:r w:rsidR="000040D0">
        <w:rPr>
          <w:rFonts w:ascii="Times New Roman" w:hAnsi="Times New Roman" w:cs="Times New Roman"/>
          <w:sz w:val="24"/>
          <w:szCs w:val="24"/>
          <w:vertAlign w:val="superscript"/>
          <w:lang w:val="en-US"/>
        </w:rPr>
        <w:t>2</w:t>
      </w:r>
      <w:proofErr w:type="gramStart"/>
      <w:r w:rsidR="000040D0">
        <w:rPr>
          <w:rFonts w:ascii="Times New Roman" w:hAnsi="Times New Roman" w:cs="Times New Roman"/>
          <w:sz w:val="24"/>
          <w:szCs w:val="24"/>
          <w:lang w:val="en-US"/>
        </w:rPr>
        <w:t>,f</w:t>
      </w:r>
      <w:r w:rsidR="000040D0">
        <w:rPr>
          <w:rFonts w:ascii="Times New Roman" w:hAnsi="Times New Roman" w:cs="Times New Roman"/>
          <w:sz w:val="24"/>
          <w:szCs w:val="24"/>
          <w:vertAlign w:val="superscript"/>
          <w:lang w:val="en-US"/>
        </w:rPr>
        <w:t>2</w:t>
      </w:r>
      <w:proofErr w:type="gramEnd"/>
      <w:r w:rsidR="000040D0">
        <w:rPr>
          <w:rFonts w:ascii="Times New Roman" w:hAnsi="Times New Roman" w:cs="Times New Roman"/>
          <w:sz w:val="24"/>
          <w:szCs w:val="24"/>
          <w:lang w:val="en-US"/>
        </w:rPr>
        <w:t>, koefisien jalur.</w:t>
      </w:r>
    </w:p>
    <w:p w14:paraId="3926B4D1" w14:textId="77777777" w:rsidR="00D91ED0" w:rsidRDefault="00D91ED0" w:rsidP="000040D0">
      <w:pPr>
        <w:spacing w:after="0" w:line="240" w:lineRule="auto"/>
        <w:jc w:val="center"/>
        <w:rPr>
          <w:rFonts w:ascii="Times New Roman" w:hAnsi="Times New Roman" w:cs="Times New Roman"/>
          <w:sz w:val="24"/>
          <w:szCs w:val="24"/>
          <w:lang w:val="en-US"/>
        </w:rPr>
      </w:pPr>
    </w:p>
    <w:p w14:paraId="1CF38CC5" w14:textId="77777777" w:rsidR="00D91ED0" w:rsidRDefault="00D91ED0" w:rsidP="000040D0">
      <w:pPr>
        <w:spacing w:after="0" w:line="240" w:lineRule="auto"/>
        <w:jc w:val="center"/>
        <w:rPr>
          <w:rFonts w:ascii="Times New Roman" w:hAnsi="Times New Roman" w:cs="Times New Roman"/>
          <w:sz w:val="24"/>
          <w:szCs w:val="24"/>
          <w:lang w:val="en-US"/>
        </w:rPr>
      </w:pPr>
    </w:p>
    <w:p w14:paraId="466C290C" w14:textId="7E22AFD4" w:rsidR="00D91ED0" w:rsidRDefault="00D91ED0" w:rsidP="000040D0">
      <w:pPr>
        <w:spacing w:after="0" w:line="240" w:lineRule="auto"/>
        <w:jc w:val="center"/>
        <w:rPr>
          <w:rFonts w:ascii="Times New Roman" w:hAnsi="Times New Roman" w:cs="Times New Roman"/>
          <w:sz w:val="24"/>
          <w:szCs w:val="24"/>
          <w:lang w:val="en-US"/>
        </w:rPr>
      </w:pPr>
    </w:p>
    <w:p w14:paraId="3E6F9623" w14:textId="77777777" w:rsidR="00D91ED0" w:rsidRDefault="00D91ED0" w:rsidP="000040D0">
      <w:pPr>
        <w:spacing w:after="0" w:line="240" w:lineRule="auto"/>
        <w:jc w:val="center"/>
        <w:rPr>
          <w:rFonts w:ascii="Times New Roman" w:hAnsi="Times New Roman" w:cs="Times New Roman"/>
          <w:sz w:val="24"/>
          <w:szCs w:val="24"/>
          <w:lang w:val="en-US"/>
        </w:rPr>
      </w:pPr>
    </w:p>
    <w:p w14:paraId="59DFA251" w14:textId="77777777" w:rsidR="00D91ED0" w:rsidRDefault="00D91ED0" w:rsidP="000040D0">
      <w:pPr>
        <w:spacing w:after="0" w:line="240" w:lineRule="auto"/>
        <w:jc w:val="center"/>
        <w:rPr>
          <w:rFonts w:ascii="Times New Roman" w:hAnsi="Times New Roman" w:cs="Times New Roman"/>
          <w:sz w:val="24"/>
          <w:szCs w:val="24"/>
          <w:lang w:val="en-US"/>
        </w:rPr>
      </w:pPr>
    </w:p>
    <w:p w14:paraId="78D9CD8E" w14:textId="7362E2F3" w:rsidR="000040D0" w:rsidRDefault="000040D0" w:rsidP="00D91ED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1 Nilai 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inner model</w:t>
      </w:r>
    </w:p>
    <w:p w14:paraId="56AFC343" w14:textId="77777777" w:rsidR="000040D0" w:rsidRDefault="000040D0" w:rsidP="000040D0">
      <w:pPr>
        <w:spacing w:after="0" w:line="240" w:lineRule="auto"/>
        <w:jc w:val="center"/>
        <w:rPr>
          <w:rFonts w:ascii="Times New Roman" w:hAnsi="Times New Roman" w:cs="Times New Roman"/>
          <w:sz w:val="24"/>
          <w:szCs w:val="24"/>
          <w:lang w:val="en-US"/>
        </w:rPr>
      </w:pPr>
    </w:p>
    <w:tbl>
      <w:tblPr>
        <w:tblW w:w="4977" w:type="dxa"/>
        <w:jc w:val="center"/>
        <w:tblInd w:w="93" w:type="dxa"/>
        <w:tblLook w:val="04A0" w:firstRow="1" w:lastRow="0" w:firstColumn="1" w:lastColumn="0" w:noHBand="0" w:noVBand="1"/>
      </w:tblPr>
      <w:tblGrid>
        <w:gridCol w:w="1149"/>
        <w:gridCol w:w="1560"/>
        <w:gridCol w:w="2268"/>
      </w:tblGrid>
      <w:tr w:rsidR="000040D0" w:rsidRPr="000040D0" w14:paraId="666D496A" w14:textId="77777777" w:rsidTr="00D91ED0">
        <w:trPr>
          <w:trHeight w:val="3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EF4B" w14:textId="1D01C2DA" w:rsidR="000040D0" w:rsidRPr="000040D0" w:rsidRDefault="000040D0" w:rsidP="000040D0">
            <w:pPr>
              <w:spacing w:after="0" w:line="240" w:lineRule="auto"/>
              <w:jc w:val="center"/>
              <w:rPr>
                <w:rFonts w:ascii="Arial" w:eastAsia="Times New Roman" w:hAnsi="Arial" w:cs="Arial"/>
                <w:b/>
                <w:bCs/>
                <w:color w:val="000000"/>
                <w:sz w:val="20"/>
                <w:szCs w:val="20"/>
              </w:rPr>
            </w:pPr>
          </w:p>
        </w:tc>
        <w:tc>
          <w:tcPr>
            <w:tcW w:w="1560" w:type="dxa"/>
            <w:tcBorders>
              <w:top w:val="single" w:sz="4" w:space="0" w:color="auto"/>
              <w:left w:val="nil"/>
              <w:bottom w:val="single" w:sz="4" w:space="0" w:color="auto"/>
              <w:right w:val="single" w:sz="4" w:space="0" w:color="auto"/>
            </w:tcBorders>
            <w:shd w:val="clear" w:color="000000" w:fill="C0C0C0"/>
            <w:noWrap/>
            <w:vAlign w:val="center"/>
            <w:hideMark/>
          </w:tcPr>
          <w:p w14:paraId="7257D4A7" w14:textId="77777777" w:rsidR="000040D0" w:rsidRPr="000040D0" w:rsidRDefault="000040D0" w:rsidP="000040D0">
            <w:pPr>
              <w:spacing w:after="0" w:line="240" w:lineRule="auto"/>
              <w:jc w:val="center"/>
              <w:rPr>
                <w:rFonts w:ascii="Arial" w:eastAsia="Times New Roman" w:hAnsi="Arial" w:cs="Arial"/>
                <w:b/>
                <w:bCs/>
                <w:color w:val="000000"/>
                <w:sz w:val="20"/>
                <w:szCs w:val="20"/>
              </w:rPr>
            </w:pPr>
            <w:r w:rsidRPr="000040D0">
              <w:rPr>
                <w:rFonts w:ascii="Arial" w:eastAsia="Times New Roman" w:hAnsi="Arial" w:cs="Arial"/>
                <w:b/>
                <w:bCs/>
                <w:color w:val="000000"/>
                <w:sz w:val="20"/>
                <w:szCs w:val="20"/>
              </w:rPr>
              <w:t>R Square</w:t>
            </w:r>
          </w:p>
        </w:tc>
        <w:tc>
          <w:tcPr>
            <w:tcW w:w="2268" w:type="dxa"/>
            <w:tcBorders>
              <w:top w:val="single" w:sz="4" w:space="0" w:color="auto"/>
              <w:left w:val="nil"/>
              <w:bottom w:val="single" w:sz="4" w:space="0" w:color="auto"/>
              <w:right w:val="single" w:sz="4" w:space="0" w:color="auto"/>
            </w:tcBorders>
            <w:shd w:val="clear" w:color="000000" w:fill="C0C0C0"/>
            <w:noWrap/>
            <w:vAlign w:val="center"/>
            <w:hideMark/>
          </w:tcPr>
          <w:p w14:paraId="2E8604A7" w14:textId="6A6BAD95" w:rsidR="000040D0" w:rsidRPr="000040D0" w:rsidRDefault="000040D0" w:rsidP="000040D0">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keterangan</w:t>
            </w:r>
          </w:p>
        </w:tc>
      </w:tr>
      <w:tr w:rsidR="000040D0" w:rsidRPr="000040D0" w14:paraId="68DA1838" w14:textId="77777777" w:rsidTr="00D91ED0">
        <w:trPr>
          <w:trHeight w:val="300"/>
          <w:jc w:val="center"/>
        </w:trPr>
        <w:tc>
          <w:tcPr>
            <w:tcW w:w="1149" w:type="dxa"/>
            <w:tcBorders>
              <w:top w:val="nil"/>
              <w:left w:val="single" w:sz="4" w:space="0" w:color="auto"/>
              <w:bottom w:val="single" w:sz="4" w:space="0" w:color="auto"/>
              <w:right w:val="single" w:sz="4" w:space="0" w:color="auto"/>
            </w:tcBorders>
            <w:shd w:val="clear" w:color="000000" w:fill="C0C0C0"/>
            <w:noWrap/>
            <w:vAlign w:val="center"/>
            <w:hideMark/>
          </w:tcPr>
          <w:p w14:paraId="09A6640B" w14:textId="77777777" w:rsidR="000040D0" w:rsidRPr="000040D0" w:rsidRDefault="000040D0" w:rsidP="000040D0">
            <w:pPr>
              <w:spacing w:after="0" w:line="240" w:lineRule="auto"/>
              <w:jc w:val="center"/>
              <w:rPr>
                <w:rFonts w:ascii="Arial" w:eastAsia="Times New Roman" w:hAnsi="Arial" w:cs="Arial"/>
                <w:b/>
                <w:bCs/>
                <w:color w:val="000000"/>
                <w:sz w:val="20"/>
                <w:szCs w:val="20"/>
              </w:rPr>
            </w:pPr>
            <w:r w:rsidRPr="000040D0">
              <w:rPr>
                <w:rFonts w:ascii="Arial" w:eastAsia="Times New Roman" w:hAnsi="Arial" w:cs="Arial"/>
                <w:b/>
                <w:bCs/>
                <w:color w:val="000000"/>
                <w:sz w:val="20"/>
                <w:szCs w:val="20"/>
              </w:rPr>
              <w:t>PCK</w:t>
            </w:r>
          </w:p>
        </w:tc>
        <w:tc>
          <w:tcPr>
            <w:tcW w:w="1560" w:type="dxa"/>
            <w:tcBorders>
              <w:top w:val="nil"/>
              <w:left w:val="nil"/>
              <w:bottom w:val="single" w:sz="4" w:space="0" w:color="auto"/>
              <w:right w:val="single" w:sz="4" w:space="0" w:color="auto"/>
            </w:tcBorders>
            <w:shd w:val="clear" w:color="auto" w:fill="auto"/>
            <w:noWrap/>
            <w:vAlign w:val="center"/>
            <w:hideMark/>
          </w:tcPr>
          <w:p w14:paraId="4F58A920" w14:textId="77777777" w:rsidR="000040D0" w:rsidRPr="000040D0" w:rsidRDefault="000040D0" w:rsidP="000040D0">
            <w:pPr>
              <w:spacing w:after="0" w:line="240" w:lineRule="auto"/>
              <w:jc w:val="center"/>
              <w:rPr>
                <w:rFonts w:ascii="Arial" w:eastAsia="Times New Roman" w:hAnsi="Arial" w:cs="Arial"/>
                <w:color w:val="000000"/>
                <w:sz w:val="20"/>
                <w:szCs w:val="20"/>
              </w:rPr>
            </w:pPr>
            <w:r w:rsidRPr="000040D0">
              <w:rPr>
                <w:rFonts w:ascii="Arial" w:eastAsia="Times New Roman" w:hAnsi="Arial" w:cs="Arial"/>
                <w:color w:val="000000"/>
                <w:sz w:val="20"/>
                <w:szCs w:val="20"/>
              </w:rPr>
              <w:t>0,794</w:t>
            </w:r>
          </w:p>
        </w:tc>
        <w:tc>
          <w:tcPr>
            <w:tcW w:w="2268" w:type="dxa"/>
            <w:tcBorders>
              <w:top w:val="nil"/>
              <w:left w:val="nil"/>
              <w:bottom w:val="single" w:sz="4" w:space="0" w:color="auto"/>
              <w:right w:val="single" w:sz="4" w:space="0" w:color="auto"/>
            </w:tcBorders>
            <w:shd w:val="clear" w:color="auto" w:fill="auto"/>
            <w:noWrap/>
            <w:vAlign w:val="center"/>
            <w:hideMark/>
          </w:tcPr>
          <w:p w14:paraId="175D1422" w14:textId="582067ED" w:rsidR="000040D0" w:rsidRPr="000040D0" w:rsidRDefault="000040D0" w:rsidP="000040D0">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Kuat</w:t>
            </w:r>
          </w:p>
        </w:tc>
      </w:tr>
      <w:tr w:rsidR="000040D0" w:rsidRPr="000040D0" w14:paraId="2197C01B" w14:textId="77777777" w:rsidTr="00D91ED0">
        <w:trPr>
          <w:trHeight w:val="300"/>
          <w:jc w:val="center"/>
        </w:trPr>
        <w:tc>
          <w:tcPr>
            <w:tcW w:w="1149" w:type="dxa"/>
            <w:tcBorders>
              <w:top w:val="nil"/>
              <w:left w:val="single" w:sz="4" w:space="0" w:color="auto"/>
              <w:bottom w:val="single" w:sz="4" w:space="0" w:color="auto"/>
              <w:right w:val="single" w:sz="4" w:space="0" w:color="auto"/>
            </w:tcBorders>
            <w:shd w:val="clear" w:color="000000" w:fill="C0C0C0"/>
            <w:noWrap/>
            <w:vAlign w:val="center"/>
            <w:hideMark/>
          </w:tcPr>
          <w:p w14:paraId="11DFFB35" w14:textId="77777777" w:rsidR="000040D0" w:rsidRPr="000040D0" w:rsidRDefault="000040D0" w:rsidP="000040D0">
            <w:pPr>
              <w:spacing w:after="0" w:line="240" w:lineRule="auto"/>
              <w:jc w:val="center"/>
              <w:rPr>
                <w:rFonts w:ascii="Arial" w:eastAsia="Times New Roman" w:hAnsi="Arial" w:cs="Arial"/>
                <w:b/>
                <w:bCs/>
                <w:color w:val="000000"/>
                <w:sz w:val="20"/>
                <w:szCs w:val="20"/>
              </w:rPr>
            </w:pPr>
            <w:r w:rsidRPr="000040D0">
              <w:rPr>
                <w:rFonts w:ascii="Arial" w:eastAsia="Times New Roman" w:hAnsi="Arial" w:cs="Arial"/>
                <w:b/>
                <w:bCs/>
                <w:color w:val="000000"/>
                <w:sz w:val="20"/>
                <w:szCs w:val="20"/>
              </w:rPr>
              <w:t>TCK</w:t>
            </w:r>
          </w:p>
        </w:tc>
        <w:tc>
          <w:tcPr>
            <w:tcW w:w="1560" w:type="dxa"/>
            <w:tcBorders>
              <w:top w:val="nil"/>
              <w:left w:val="nil"/>
              <w:bottom w:val="single" w:sz="4" w:space="0" w:color="auto"/>
              <w:right w:val="single" w:sz="4" w:space="0" w:color="auto"/>
            </w:tcBorders>
            <w:shd w:val="clear" w:color="000000" w:fill="CCFFCC"/>
            <w:noWrap/>
            <w:vAlign w:val="center"/>
            <w:hideMark/>
          </w:tcPr>
          <w:p w14:paraId="58B4D214" w14:textId="77777777" w:rsidR="000040D0" w:rsidRPr="000040D0" w:rsidRDefault="000040D0" w:rsidP="000040D0">
            <w:pPr>
              <w:spacing w:after="0" w:line="240" w:lineRule="auto"/>
              <w:jc w:val="center"/>
              <w:rPr>
                <w:rFonts w:ascii="Arial" w:eastAsia="Times New Roman" w:hAnsi="Arial" w:cs="Arial"/>
                <w:color w:val="000000"/>
                <w:sz w:val="20"/>
                <w:szCs w:val="20"/>
              </w:rPr>
            </w:pPr>
            <w:r w:rsidRPr="000040D0">
              <w:rPr>
                <w:rFonts w:ascii="Arial" w:eastAsia="Times New Roman" w:hAnsi="Arial" w:cs="Arial"/>
                <w:color w:val="000000"/>
                <w:sz w:val="20"/>
                <w:szCs w:val="20"/>
              </w:rPr>
              <w:t>0,615</w:t>
            </w:r>
          </w:p>
        </w:tc>
        <w:tc>
          <w:tcPr>
            <w:tcW w:w="2268" w:type="dxa"/>
            <w:tcBorders>
              <w:top w:val="nil"/>
              <w:left w:val="nil"/>
              <w:bottom w:val="single" w:sz="4" w:space="0" w:color="auto"/>
              <w:right w:val="single" w:sz="4" w:space="0" w:color="auto"/>
            </w:tcBorders>
            <w:shd w:val="clear" w:color="000000" w:fill="CCFFCC"/>
            <w:noWrap/>
            <w:vAlign w:val="center"/>
            <w:hideMark/>
          </w:tcPr>
          <w:p w14:paraId="2BEC4174" w14:textId="003229F7" w:rsidR="000040D0" w:rsidRPr="000040D0" w:rsidRDefault="000040D0" w:rsidP="000040D0">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Kuat</w:t>
            </w:r>
          </w:p>
        </w:tc>
      </w:tr>
      <w:tr w:rsidR="000040D0" w:rsidRPr="000040D0" w14:paraId="31E2221C" w14:textId="77777777" w:rsidTr="00D91ED0">
        <w:trPr>
          <w:trHeight w:val="300"/>
          <w:jc w:val="center"/>
        </w:trPr>
        <w:tc>
          <w:tcPr>
            <w:tcW w:w="1149" w:type="dxa"/>
            <w:tcBorders>
              <w:top w:val="nil"/>
              <w:left w:val="single" w:sz="4" w:space="0" w:color="auto"/>
              <w:bottom w:val="single" w:sz="4" w:space="0" w:color="auto"/>
              <w:right w:val="single" w:sz="4" w:space="0" w:color="auto"/>
            </w:tcBorders>
            <w:shd w:val="clear" w:color="000000" w:fill="C0C0C0"/>
            <w:noWrap/>
            <w:vAlign w:val="center"/>
            <w:hideMark/>
          </w:tcPr>
          <w:p w14:paraId="55B191CA" w14:textId="77777777" w:rsidR="000040D0" w:rsidRPr="000040D0" w:rsidRDefault="000040D0" w:rsidP="000040D0">
            <w:pPr>
              <w:spacing w:after="0" w:line="240" w:lineRule="auto"/>
              <w:jc w:val="center"/>
              <w:rPr>
                <w:rFonts w:ascii="Arial" w:eastAsia="Times New Roman" w:hAnsi="Arial" w:cs="Arial"/>
                <w:b/>
                <w:bCs/>
                <w:color w:val="000000"/>
                <w:sz w:val="20"/>
                <w:szCs w:val="20"/>
              </w:rPr>
            </w:pPr>
            <w:r w:rsidRPr="000040D0">
              <w:rPr>
                <w:rFonts w:ascii="Arial" w:eastAsia="Times New Roman" w:hAnsi="Arial" w:cs="Arial"/>
                <w:b/>
                <w:bCs/>
                <w:color w:val="000000"/>
                <w:sz w:val="20"/>
                <w:szCs w:val="20"/>
              </w:rPr>
              <w:t>TPACK</w:t>
            </w:r>
          </w:p>
        </w:tc>
        <w:tc>
          <w:tcPr>
            <w:tcW w:w="1560" w:type="dxa"/>
            <w:tcBorders>
              <w:top w:val="nil"/>
              <w:left w:val="nil"/>
              <w:bottom w:val="single" w:sz="4" w:space="0" w:color="auto"/>
              <w:right w:val="single" w:sz="4" w:space="0" w:color="auto"/>
            </w:tcBorders>
            <w:shd w:val="clear" w:color="auto" w:fill="auto"/>
            <w:noWrap/>
            <w:vAlign w:val="center"/>
            <w:hideMark/>
          </w:tcPr>
          <w:p w14:paraId="1832E540" w14:textId="77777777" w:rsidR="000040D0" w:rsidRPr="000040D0" w:rsidRDefault="000040D0" w:rsidP="000040D0">
            <w:pPr>
              <w:spacing w:after="0" w:line="240" w:lineRule="auto"/>
              <w:jc w:val="center"/>
              <w:rPr>
                <w:rFonts w:ascii="Arial" w:eastAsia="Times New Roman" w:hAnsi="Arial" w:cs="Arial"/>
                <w:color w:val="000000"/>
                <w:sz w:val="20"/>
                <w:szCs w:val="20"/>
              </w:rPr>
            </w:pPr>
            <w:r w:rsidRPr="000040D0">
              <w:rPr>
                <w:rFonts w:ascii="Arial" w:eastAsia="Times New Roman" w:hAnsi="Arial" w:cs="Arial"/>
                <w:color w:val="000000"/>
                <w:sz w:val="20"/>
                <w:szCs w:val="20"/>
              </w:rPr>
              <w:t>0,812</w:t>
            </w:r>
          </w:p>
        </w:tc>
        <w:tc>
          <w:tcPr>
            <w:tcW w:w="2268" w:type="dxa"/>
            <w:tcBorders>
              <w:top w:val="nil"/>
              <w:left w:val="nil"/>
              <w:bottom w:val="single" w:sz="4" w:space="0" w:color="auto"/>
              <w:right w:val="single" w:sz="4" w:space="0" w:color="auto"/>
            </w:tcBorders>
            <w:shd w:val="clear" w:color="auto" w:fill="auto"/>
            <w:noWrap/>
            <w:vAlign w:val="center"/>
            <w:hideMark/>
          </w:tcPr>
          <w:p w14:paraId="73918D2E" w14:textId="22578CEC" w:rsidR="000040D0" w:rsidRPr="000040D0" w:rsidRDefault="000040D0" w:rsidP="000040D0">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Kuat</w:t>
            </w:r>
          </w:p>
        </w:tc>
      </w:tr>
      <w:tr w:rsidR="000040D0" w:rsidRPr="000040D0" w14:paraId="6CB34DAD" w14:textId="77777777" w:rsidTr="00D91ED0">
        <w:trPr>
          <w:trHeight w:val="300"/>
          <w:jc w:val="center"/>
        </w:trPr>
        <w:tc>
          <w:tcPr>
            <w:tcW w:w="1149" w:type="dxa"/>
            <w:tcBorders>
              <w:top w:val="nil"/>
              <w:left w:val="single" w:sz="4" w:space="0" w:color="auto"/>
              <w:bottom w:val="single" w:sz="4" w:space="0" w:color="auto"/>
              <w:right w:val="single" w:sz="4" w:space="0" w:color="auto"/>
            </w:tcBorders>
            <w:shd w:val="clear" w:color="000000" w:fill="C0C0C0"/>
            <w:noWrap/>
            <w:vAlign w:val="center"/>
            <w:hideMark/>
          </w:tcPr>
          <w:p w14:paraId="4B436483" w14:textId="77777777" w:rsidR="000040D0" w:rsidRPr="000040D0" w:rsidRDefault="000040D0" w:rsidP="000040D0">
            <w:pPr>
              <w:spacing w:after="0" w:line="240" w:lineRule="auto"/>
              <w:jc w:val="center"/>
              <w:rPr>
                <w:rFonts w:ascii="Arial" w:eastAsia="Times New Roman" w:hAnsi="Arial" w:cs="Arial"/>
                <w:b/>
                <w:bCs/>
                <w:color w:val="000000"/>
                <w:sz w:val="20"/>
                <w:szCs w:val="20"/>
              </w:rPr>
            </w:pPr>
            <w:r w:rsidRPr="000040D0">
              <w:rPr>
                <w:rFonts w:ascii="Arial" w:eastAsia="Times New Roman" w:hAnsi="Arial" w:cs="Arial"/>
                <w:b/>
                <w:bCs/>
                <w:color w:val="000000"/>
                <w:sz w:val="20"/>
                <w:szCs w:val="20"/>
              </w:rPr>
              <w:t>TPK</w:t>
            </w:r>
          </w:p>
        </w:tc>
        <w:tc>
          <w:tcPr>
            <w:tcW w:w="1560" w:type="dxa"/>
            <w:tcBorders>
              <w:top w:val="nil"/>
              <w:left w:val="nil"/>
              <w:bottom w:val="single" w:sz="4" w:space="0" w:color="auto"/>
              <w:right w:val="single" w:sz="4" w:space="0" w:color="auto"/>
            </w:tcBorders>
            <w:shd w:val="clear" w:color="000000" w:fill="CCFFCC"/>
            <w:noWrap/>
            <w:vAlign w:val="center"/>
            <w:hideMark/>
          </w:tcPr>
          <w:p w14:paraId="7373D558" w14:textId="77777777" w:rsidR="000040D0" w:rsidRPr="000040D0" w:rsidRDefault="000040D0" w:rsidP="000040D0">
            <w:pPr>
              <w:spacing w:after="0" w:line="240" w:lineRule="auto"/>
              <w:jc w:val="center"/>
              <w:rPr>
                <w:rFonts w:ascii="Arial" w:eastAsia="Times New Roman" w:hAnsi="Arial" w:cs="Arial"/>
                <w:color w:val="000000"/>
                <w:sz w:val="20"/>
                <w:szCs w:val="20"/>
              </w:rPr>
            </w:pPr>
            <w:r w:rsidRPr="000040D0">
              <w:rPr>
                <w:rFonts w:ascii="Arial" w:eastAsia="Times New Roman" w:hAnsi="Arial" w:cs="Arial"/>
                <w:color w:val="000000"/>
                <w:sz w:val="20"/>
                <w:szCs w:val="20"/>
              </w:rPr>
              <w:t>0,656</w:t>
            </w:r>
          </w:p>
        </w:tc>
        <w:tc>
          <w:tcPr>
            <w:tcW w:w="2268" w:type="dxa"/>
            <w:tcBorders>
              <w:top w:val="nil"/>
              <w:left w:val="nil"/>
              <w:bottom w:val="single" w:sz="4" w:space="0" w:color="auto"/>
              <w:right w:val="single" w:sz="4" w:space="0" w:color="auto"/>
            </w:tcBorders>
            <w:shd w:val="clear" w:color="000000" w:fill="CCFFCC"/>
            <w:noWrap/>
            <w:vAlign w:val="center"/>
            <w:hideMark/>
          </w:tcPr>
          <w:p w14:paraId="3DCC966B" w14:textId="5786D379" w:rsidR="000040D0" w:rsidRPr="000040D0" w:rsidRDefault="000040D0" w:rsidP="000040D0">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Kuat</w:t>
            </w:r>
          </w:p>
        </w:tc>
      </w:tr>
    </w:tbl>
    <w:p w14:paraId="487290F9" w14:textId="77777777" w:rsidR="000040D0" w:rsidRDefault="000040D0" w:rsidP="00F253E6">
      <w:pPr>
        <w:spacing w:after="0" w:line="240" w:lineRule="auto"/>
        <w:jc w:val="both"/>
        <w:rPr>
          <w:rFonts w:ascii="Times New Roman" w:hAnsi="Times New Roman" w:cs="Times New Roman"/>
          <w:sz w:val="24"/>
          <w:szCs w:val="24"/>
          <w:lang w:val="en-US"/>
        </w:rPr>
      </w:pPr>
    </w:p>
    <w:p w14:paraId="33A98934" w14:textId="63DE8BCF" w:rsidR="00D91ED0" w:rsidRPr="000040D0" w:rsidRDefault="00D91ED0" w:rsidP="00F253E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Dari tabel 1 dapat kita simpulkan bahwa variabilitas PCK dapat dipengaruhi oleh komponen CK dan PK sebanyak 79</w:t>
      </w:r>
      <w:proofErr w:type="gramStart"/>
      <w:r>
        <w:rPr>
          <w:rFonts w:ascii="Times New Roman" w:hAnsi="Times New Roman" w:cs="Times New Roman"/>
          <w:sz w:val="24"/>
          <w:szCs w:val="24"/>
          <w:lang w:val="en-US"/>
        </w:rPr>
        <w:t>,4</w:t>
      </w:r>
      <w:proofErr w:type="gramEnd"/>
      <w:r>
        <w:rPr>
          <w:rFonts w:ascii="Times New Roman" w:hAnsi="Times New Roman" w:cs="Times New Roman"/>
          <w:sz w:val="24"/>
          <w:szCs w:val="24"/>
          <w:lang w:val="en-US"/>
        </w:rPr>
        <w:t>%. Sedangkan variabilitas TCK dapat dipengaruhi oleh komponen CK dan TK sebanyak 61</w:t>
      </w:r>
      <w:proofErr w:type="gramStart"/>
      <w:r>
        <w:rPr>
          <w:rFonts w:ascii="Times New Roman" w:hAnsi="Times New Roman" w:cs="Times New Roman"/>
          <w:sz w:val="24"/>
          <w:szCs w:val="24"/>
          <w:lang w:val="en-US"/>
        </w:rPr>
        <w:t>,5</w:t>
      </w:r>
      <w:proofErr w:type="gramEnd"/>
      <w:r>
        <w:rPr>
          <w:rFonts w:ascii="Times New Roman" w:hAnsi="Times New Roman" w:cs="Times New Roman"/>
          <w:sz w:val="24"/>
          <w:szCs w:val="24"/>
          <w:lang w:val="en-US"/>
        </w:rPr>
        <w:t>%. Variabilitas TPK dapat dipengaruhi oleh komponen PK sebanyak 65</w:t>
      </w:r>
      <w:proofErr w:type="gramStart"/>
      <w:r>
        <w:rPr>
          <w:rFonts w:ascii="Times New Roman" w:hAnsi="Times New Roman" w:cs="Times New Roman"/>
          <w:sz w:val="24"/>
          <w:szCs w:val="24"/>
          <w:lang w:val="en-US"/>
        </w:rPr>
        <w:t>,6</w:t>
      </w:r>
      <w:proofErr w:type="gramEnd"/>
      <w:r>
        <w:rPr>
          <w:rFonts w:ascii="Times New Roman" w:hAnsi="Times New Roman" w:cs="Times New Roman"/>
          <w:sz w:val="24"/>
          <w:szCs w:val="24"/>
          <w:lang w:val="en-US"/>
        </w:rPr>
        <w:t>%. Terakhir besaran pengaruh komponen PK</w:t>
      </w:r>
      <w:proofErr w:type="gramStart"/>
      <w:r>
        <w:rPr>
          <w:rFonts w:ascii="Times New Roman" w:hAnsi="Times New Roman" w:cs="Times New Roman"/>
          <w:sz w:val="24"/>
          <w:szCs w:val="24"/>
          <w:lang w:val="en-US"/>
        </w:rPr>
        <w:t>,CK,TK,PCK,TPK</w:t>
      </w:r>
      <w:proofErr w:type="gramEnd"/>
      <w:r>
        <w:rPr>
          <w:rFonts w:ascii="Times New Roman" w:hAnsi="Times New Roman" w:cs="Times New Roman"/>
          <w:sz w:val="24"/>
          <w:szCs w:val="24"/>
          <w:lang w:val="en-US"/>
        </w:rPr>
        <w:t xml:space="preserve"> dan TCK terhadap TPACK adalah 81,2%. Untuk mengetahui apakah komponen tersebut berpengaruh secara signifikan atau tidak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melihat nilai path coefficient. </w:t>
      </w:r>
    </w:p>
    <w:p w14:paraId="3B46213B" w14:textId="77777777" w:rsidR="000040D0" w:rsidRDefault="000040D0" w:rsidP="006C44D9">
      <w:pPr>
        <w:spacing w:after="0" w:line="240" w:lineRule="auto"/>
        <w:jc w:val="center"/>
        <w:rPr>
          <w:rFonts w:ascii="Times New Roman" w:hAnsi="Times New Roman" w:cs="Times New Roman"/>
          <w:sz w:val="24"/>
          <w:szCs w:val="24"/>
          <w:lang w:val="en-US"/>
        </w:rPr>
      </w:pPr>
    </w:p>
    <w:p w14:paraId="2CB37E01" w14:textId="30AEFBA3" w:rsidR="006C44D9" w:rsidRPr="00FE3138" w:rsidRDefault="00D91ED0" w:rsidP="006C44D9">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Tabel 2.</w:t>
      </w:r>
      <w:proofErr w:type="gramEnd"/>
      <w:r>
        <w:rPr>
          <w:rFonts w:ascii="Times New Roman" w:hAnsi="Times New Roman" w:cs="Times New Roman"/>
          <w:sz w:val="24"/>
          <w:szCs w:val="24"/>
          <w:lang w:val="en-US"/>
        </w:rPr>
        <w:t xml:space="preserve"> Path Coeffisient Struktur Model</w:t>
      </w:r>
      <w:r w:rsidR="000A0622">
        <w:rPr>
          <w:rFonts w:ascii="Times New Roman" w:hAnsi="Times New Roman" w:cs="Times New Roman"/>
          <w:sz w:val="24"/>
          <w:szCs w:val="24"/>
          <w:lang w:val="en-US"/>
        </w:rPr>
        <w:t xml:space="preserve"> pengaruh langsung dan tidak langsung</w:t>
      </w:r>
    </w:p>
    <w:p w14:paraId="17CB2DA6" w14:textId="77777777" w:rsidR="00040F6F" w:rsidRDefault="00040F6F" w:rsidP="005A266C">
      <w:pPr>
        <w:spacing w:after="0" w:line="240" w:lineRule="auto"/>
        <w:jc w:val="both"/>
        <w:rPr>
          <w:rFonts w:ascii="Times New Roman" w:hAnsi="Times New Roman" w:cs="Times New Roman"/>
          <w:sz w:val="24"/>
          <w:szCs w:val="24"/>
          <w:lang w:val="en-US"/>
        </w:rPr>
      </w:pPr>
    </w:p>
    <w:tbl>
      <w:tblPr>
        <w:tblW w:w="7542" w:type="dxa"/>
        <w:jc w:val="center"/>
        <w:tblInd w:w="-258" w:type="dxa"/>
        <w:tblLook w:val="04A0" w:firstRow="1" w:lastRow="0" w:firstColumn="1" w:lastColumn="0" w:noHBand="0" w:noVBand="1"/>
      </w:tblPr>
      <w:tblGrid>
        <w:gridCol w:w="2660"/>
        <w:gridCol w:w="1197"/>
        <w:gridCol w:w="1559"/>
        <w:gridCol w:w="2126"/>
      </w:tblGrid>
      <w:tr w:rsidR="00D91ED0" w:rsidRPr="00F253E6" w14:paraId="3EECD1F7" w14:textId="5FDF74BB" w:rsidTr="000A0622">
        <w:trPr>
          <w:trHeight w:val="300"/>
          <w:jc w:val="center"/>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A94CD" w14:textId="26F2F58F" w:rsidR="00D91ED0" w:rsidRPr="00D91ED0" w:rsidRDefault="00D91ED0" w:rsidP="00F253E6">
            <w:pPr>
              <w:spacing w:after="0" w:line="240" w:lineRule="auto"/>
              <w:rPr>
                <w:rFonts w:ascii="Arial" w:eastAsia="Times New Roman" w:hAnsi="Arial" w:cs="Arial"/>
                <w:b/>
                <w:bCs/>
                <w:color w:val="000000"/>
                <w:sz w:val="20"/>
                <w:szCs w:val="20"/>
                <w:lang w:val="en-US"/>
              </w:rPr>
            </w:pPr>
            <w:r w:rsidRPr="00F253E6">
              <w:rPr>
                <w:rFonts w:ascii="Arial" w:eastAsia="Times New Roman" w:hAnsi="Arial" w:cs="Arial"/>
                <w:b/>
                <w:bCs/>
                <w:color w:val="000000"/>
                <w:sz w:val="20"/>
                <w:szCs w:val="20"/>
              </w:rPr>
              <w:t> </w:t>
            </w:r>
            <w:r w:rsidR="00F50F7E">
              <w:rPr>
                <w:rFonts w:ascii="Arial" w:eastAsia="Times New Roman" w:hAnsi="Arial" w:cs="Arial"/>
                <w:b/>
                <w:bCs/>
                <w:color w:val="000000"/>
                <w:sz w:val="20"/>
                <w:szCs w:val="20"/>
                <w:lang w:val="en-US"/>
              </w:rPr>
              <w:t>Korelasi</w:t>
            </w:r>
          </w:p>
        </w:tc>
        <w:tc>
          <w:tcPr>
            <w:tcW w:w="1197" w:type="dxa"/>
            <w:tcBorders>
              <w:top w:val="single" w:sz="4" w:space="0" w:color="auto"/>
              <w:left w:val="nil"/>
              <w:bottom w:val="single" w:sz="4" w:space="0" w:color="auto"/>
              <w:right w:val="single" w:sz="4" w:space="0" w:color="auto"/>
            </w:tcBorders>
            <w:shd w:val="clear" w:color="000000" w:fill="C0C0C0"/>
            <w:noWrap/>
            <w:vAlign w:val="center"/>
            <w:hideMark/>
          </w:tcPr>
          <w:p w14:paraId="558D2234" w14:textId="257E5672" w:rsidR="00D91ED0" w:rsidRPr="00F50F7E" w:rsidRDefault="00F50F7E" w:rsidP="00F253E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T Statistik</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2266057A"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 Values</w:t>
            </w:r>
          </w:p>
        </w:tc>
        <w:tc>
          <w:tcPr>
            <w:tcW w:w="2126" w:type="dxa"/>
            <w:tcBorders>
              <w:top w:val="single" w:sz="4" w:space="0" w:color="auto"/>
              <w:left w:val="nil"/>
              <w:bottom w:val="single" w:sz="4" w:space="0" w:color="auto"/>
              <w:right w:val="single" w:sz="4" w:space="0" w:color="auto"/>
            </w:tcBorders>
            <w:shd w:val="clear" w:color="000000" w:fill="C0C0C0"/>
          </w:tcPr>
          <w:p w14:paraId="1A8E01D4" w14:textId="42C0E112" w:rsidR="00D91ED0" w:rsidRPr="00D91ED0" w:rsidRDefault="00D91ED0" w:rsidP="00F253E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Keterangan</w:t>
            </w:r>
          </w:p>
        </w:tc>
      </w:tr>
      <w:tr w:rsidR="00D91ED0" w:rsidRPr="00F253E6" w14:paraId="63C989D5" w14:textId="54E8D7F7"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1E3FD6DC"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PCK</w:t>
            </w:r>
          </w:p>
        </w:tc>
        <w:tc>
          <w:tcPr>
            <w:tcW w:w="1197" w:type="dxa"/>
            <w:tcBorders>
              <w:top w:val="nil"/>
              <w:left w:val="nil"/>
              <w:bottom w:val="single" w:sz="4" w:space="0" w:color="auto"/>
              <w:right w:val="single" w:sz="4" w:space="0" w:color="auto"/>
            </w:tcBorders>
            <w:shd w:val="clear" w:color="auto" w:fill="auto"/>
            <w:noWrap/>
            <w:vAlign w:val="center"/>
            <w:hideMark/>
          </w:tcPr>
          <w:p w14:paraId="0733666A"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5,870</w:t>
            </w:r>
          </w:p>
        </w:tc>
        <w:tc>
          <w:tcPr>
            <w:tcW w:w="1559" w:type="dxa"/>
            <w:tcBorders>
              <w:top w:val="nil"/>
              <w:left w:val="nil"/>
              <w:bottom w:val="single" w:sz="4" w:space="0" w:color="auto"/>
              <w:right w:val="single" w:sz="4" w:space="0" w:color="auto"/>
            </w:tcBorders>
            <w:shd w:val="clear" w:color="auto" w:fill="auto"/>
            <w:noWrap/>
            <w:vAlign w:val="center"/>
            <w:hideMark/>
          </w:tcPr>
          <w:p w14:paraId="59EC92D3"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tcPr>
          <w:p w14:paraId="03B1F02E" w14:textId="0C6EC01F" w:rsidR="00D91ED0" w:rsidRPr="00D91ED0" w:rsidRDefault="00D91ED0"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50036019" w14:textId="5C57D932"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45B9A0C5"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TCK</w:t>
            </w:r>
          </w:p>
        </w:tc>
        <w:tc>
          <w:tcPr>
            <w:tcW w:w="1197" w:type="dxa"/>
            <w:tcBorders>
              <w:top w:val="nil"/>
              <w:left w:val="nil"/>
              <w:bottom w:val="single" w:sz="4" w:space="0" w:color="auto"/>
              <w:right w:val="single" w:sz="4" w:space="0" w:color="auto"/>
            </w:tcBorders>
            <w:shd w:val="clear" w:color="000000" w:fill="CCFFCC"/>
            <w:noWrap/>
            <w:vAlign w:val="center"/>
            <w:hideMark/>
          </w:tcPr>
          <w:p w14:paraId="2187E890"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8,123</w:t>
            </w:r>
          </w:p>
        </w:tc>
        <w:tc>
          <w:tcPr>
            <w:tcW w:w="1559" w:type="dxa"/>
            <w:tcBorders>
              <w:top w:val="nil"/>
              <w:left w:val="nil"/>
              <w:bottom w:val="single" w:sz="4" w:space="0" w:color="auto"/>
              <w:right w:val="single" w:sz="4" w:space="0" w:color="auto"/>
            </w:tcBorders>
            <w:shd w:val="clear" w:color="000000" w:fill="CCFFCC"/>
            <w:noWrap/>
            <w:vAlign w:val="center"/>
            <w:hideMark/>
          </w:tcPr>
          <w:p w14:paraId="75F1958E"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shd w:val="clear" w:color="000000" w:fill="CCFFCC"/>
          </w:tcPr>
          <w:p w14:paraId="31342DC1" w14:textId="472A9AB1" w:rsidR="00D91ED0" w:rsidRPr="00D91ED0" w:rsidRDefault="00D91ED0"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2E88810D" w14:textId="39CC0FBE"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2C8A6E22"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TPACK</w:t>
            </w:r>
          </w:p>
        </w:tc>
        <w:tc>
          <w:tcPr>
            <w:tcW w:w="1197" w:type="dxa"/>
            <w:tcBorders>
              <w:top w:val="nil"/>
              <w:left w:val="nil"/>
              <w:bottom w:val="single" w:sz="4" w:space="0" w:color="auto"/>
              <w:right w:val="single" w:sz="4" w:space="0" w:color="auto"/>
            </w:tcBorders>
            <w:shd w:val="clear" w:color="auto" w:fill="auto"/>
            <w:noWrap/>
            <w:vAlign w:val="center"/>
            <w:hideMark/>
          </w:tcPr>
          <w:p w14:paraId="2D0ED63C"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0,149</w:t>
            </w:r>
          </w:p>
        </w:tc>
        <w:tc>
          <w:tcPr>
            <w:tcW w:w="1559" w:type="dxa"/>
            <w:tcBorders>
              <w:top w:val="nil"/>
              <w:left w:val="nil"/>
              <w:bottom w:val="single" w:sz="4" w:space="0" w:color="auto"/>
              <w:right w:val="single" w:sz="4" w:space="0" w:color="auto"/>
            </w:tcBorders>
            <w:shd w:val="clear" w:color="auto" w:fill="auto"/>
            <w:noWrap/>
            <w:vAlign w:val="center"/>
            <w:hideMark/>
          </w:tcPr>
          <w:p w14:paraId="2D3D94F7" w14:textId="77777777" w:rsidR="00D91ED0" w:rsidRPr="00F253E6" w:rsidRDefault="00D91ED0" w:rsidP="00F253E6">
            <w:pPr>
              <w:spacing w:after="0" w:line="240" w:lineRule="auto"/>
              <w:jc w:val="right"/>
              <w:rPr>
                <w:rFonts w:ascii="Arial" w:eastAsia="Times New Roman" w:hAnsi="Arial" w:cs="Arial"/>
                <w:b/>
                <w:bCs/>
                <w:color w:val="800000"/>
                <w:sz w:val="20"/>
                <w:szCs w:val="20"/>
              </w:rPr>
            </w:pPr>
            <w:r w:rsidRPr="00F253E6">
              <w:rPr>
                <w:rFonts w:ascii="Arial" w:eastAsia="Times New Roman" w:hAnsi="Arial" w:cs="Arial"/>
                <w:b/>
                <w:bCs/>
                <w:color w:val="800000"/>
                <w:sz w:val="20"/>
                <w:szCs w:val="20"/>
              </w:rPr>
              <w:t>0,882</w:t>
            </w:r>
          </w:p>
        </w:tc>
        <w:tc>
          <w:tcPr>
            <w:tcW w:w="2126" w:type="dxa"/>
            <w:tcBorders>
              <w:top w:val="nil"/>
              <w:left w:val="nil"/>
              <w:bottom w:val="single" w:sz="4" w:space="0" w:color="auto"/>
              <w:right w:val="single" w:sz="4" w:space="0" w:color="auto"/>
            </w:tcBorders>
          </w:tcPr>
          <w:p w14:paraId="6484C290" w14:textId="23B66A7A" w:rsidR="00D91ED0" w:rsidRPr="00F50F7E" w:rsidRDefault="00F50F7E" w:rsidP="00F253E6">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Tidak signifikan</w:t>
            </w:r>
          </w:p>
        </w:tc>
      </w:tr>
      <w:tr w:rsidR="000A0622" w:rsidRPr="000A0622" w14:paraId="3F6E53D5" w14:textId="542906A5" w:rsidTr="000A0622">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CBA7D7" w14:textId="77777777" w:rsidR="00D91ED0" w:rsidRPr="000A0622" w:rsidRDefault="00D91ED0" w:rsidP="00F253E6">
            <w:pPr>
              <w:spacing w:after="0" w:line="240" w:lineRule="auto"/>
              <w:rPr>
                <w:rFonts w:ascii="Arial" w:eastAsia="Times New Roman" w:hAnsi="Arial" w:cs="Arial"/>
                <w:b/>
                <w:bCs/>
                <w:sz w:val="20"/>
                <w:szCs w:val="20"/>
              </w:rPr>
            </w:pPr>
            <w:r w:rsidRPr="000A0622">
              <w:rPr>
                <w:rFonts w:ascii="Arial" w:eastAsia="Times New Roman" w:hAnsi="Arial" w:cs="Arial"/>
                <w:b/>
                <w:bCs/>
                <w:sz w:val="20"/>
                <w:szCs w:val="20"/>
              </w:rPr>
              <w:t>PCK -&gt; TPACK</w:t>
            </w:r>
          </w:p>
        </w:tc>
        <w:tc>
          <w:tcPr>
            <w:tcW w:w="1197" w:type="dxa"/>
            <w:tcBorders>
              <w:top w:val="nil"/>
              <w:left w:val="nil"/>
              <w:bottom w:val="single" w:sz="4" w:space="0" w:color="auto"/>
              <w:right w:val="single" w:sz="4" w:space="0" w:color="auto"/>
            </w:tcBorders>
            <w:shd w:val="clear" w:color="auto" w:fill="FFFFFF" w:themeFill="background1"/>
            <w:noWrap/>
            <w:vAlign w:val="center"/>
            <w:hideMark/>
          </w:tcPr>
          <w:p w14:paraId="6E5F53C5" w14:textId="77777777" w:rsidR="00D91ED0" w:rsidRPr="000A0622" w:rsidRDefault="00D91ED0" w:rsidP="00F253E6">
            <w:pPr>
              <w:spacing w:after="0" w:line="240" w:lineRule="auto"/>
              <w:jc w:val="right"/>
              <w:rPr>
                <w:rFonts w:ascii="Arial" w:eastAsia="Times New Roman" w:hAnsi="Arial" w:cs="Arial"/>
                <w:sz w:val="20"/>
                <w:szCs w:val="20"/>
              </w:rPr>
            </w:pPr>
            <w:r w:rsidRPr="000A0622">
              <w:rPr>
                <w:rFonts w:ascii="Arial" w:eastAsia="Times New Roman" w:hAnsi="Arial" w:cs="Arial"/>
                <w:sz w:val="20"/>
                <w:szCs w:val="20"/>
              </w:rPr>
              <w:t>1,946</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A1DAC78" w14:textId="77777777" w:rsidR="00D91ED0" w:rsidRPr="000A0622" w:rsidRDefault="00D91ED0" w:rsidP="00F253E6">
            <w:pPr>
              <w:spacing w:after="0" w:line="240" w:lineRule="auto"/>
              <w:jc w:val="right"/>
              <w:rPr>
                <w:rFonts w:ascii="Arial" w:eastAsia="Times New Roman" w:hAnsi="Arial" w:cs="Arial"/>
                <w:b/>
                <w:bCs/>
                <w:sz w:val="20"/>
                <w:szCs w:val="20"/>
              </w:rPr>
            </w:pPr>
            <w:r w:rsidRPr="000A0622">
              <w:rPr>
                <w:rFonts w:ascii="Arial" w:eastAsia="Times New Roman" w:hAnsi="Arial" w:cs="Arial"/>
                <w:b/>
                <w:bCs/>
                <w:sz w:val="20"/>
                <w:szCs w:val="20"/>
              </w:rPr>
              <w:t>0,052</w:t>
            </w:r>
          </w:p>
        </w:tc>
        <w:tc>
          <w:tcPr>
            <w:tcW w:w="2126" w:type="dxa"/>
            <w:tcBorders>
              <w:top w:val="nil"/>
              <w:left w:val="nil"/>
              <w:bottom w:val="single" w:sz="4" w:space="0" w:color="auto"/>
              <w:right w:val="single" w:sz="4" w:space="0" w:color="auto"/>
            </w:tcBorders>
            <w:shd w:val="clear" w:color="auto" w:fill="FFFFFF" w:themeFill="background1"/>
          </w:tcPr>
          <w:p w14:paraId="44F0DD34" w14:textId="2D712D49" w:rsidR="00D91ED0" w:rsidRPr="000A0622" w:rsidRDefault="000A0622" w:rsidP="00F253E6">
            <w:pPr>
              <w:spacing w:after="0" w:line="240" w:lineRule="auto"/>
              <w:jc w:val="right"/>
              <w:rPr>
                <w:rFonts w:ascii="Arial" w:eastAsia="Times New Roman" w:hAnsi="Arial" w:cs="Arial"/>
                <w:b/>
                <w:bCs/>
                <w:sz w:val="20"/>
                <w:szCs w:val="20"/>
                <w:lang w:val="en-US"/>
              </w:rPr>
            </w:pPr>
            <w:r w:rsidRPr="000A0622">
              <w:rPr>
                <w:rFonts w:ascii="Arial" w:eastAsia="Times New Roman" w:hAnsi="Arial" w:cs="Arial"/>
                <w:b/>
                <w:bCs/>
                <w:sz w:val="20"/>
                <w:szCs w:val="20"/>
                <w:lang w:val="en-US"/>
              </w:rPr>
              <w:t>S</w:t>
            </w:r>
            <w:r w:rsidR="00F50F7E" w:rsidRPr="000A0622">
              <w:rPr>
                <w:rFonts w:ascii="Arial" w:eastAsia="Times New Roman" w:hAnsi="Arial" w:cs="Arial"/>
                <w:b/>
                <w:bCs/>
                <w:sz w:val="20"/>
                <w:szCs w:val="20"/>
                <w:lang w:val="en-US"/>
              </w:rPr>
              <w:t>ignifikan</w:t>
            </w:r>
          </w:p>
        </w:tc>
      </w:tr>
      <w:tr w:rsidR="00D91ED0" w:rsidRPr="00F253E6" w14:paraId="67DD03CF" w14:textId="6762F7FE"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0692DCDD"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PCK</w:t>
            </w:r>
          </w:p>
        </w:tc>
        <w:tc>
          <w:tcPr>
            <w:tcW w:w="1197" w:type="dxa"/>
            <w:tcBorders>
              <w:top w:val="nil"/>
              <w:left w:val="nil"/>
              <w:bottom w:val="single" w:sz="4" w:space="0" w:color="auto"/>
              <w:right w:val="single" w:sz="4" w:space="0" w:color="auto"/>
            </w:tcBorders>
            <w:shd w:val="clear" w:color="auto" w:fill="auto"/>
            <w:noWrap/>
            <w:vAlign w:val="center"/>
            <w:hideMark/>
          </w:tcPr>
          <w:p w14:paraId="2F8539D9"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7,272</w:t>
            </w:r>
          </w:p>
        </w:tc>
        <w:tc>
          <w:tcPr>
            <w:tcW w:w="1559" w:type="dxa"/>
            <w:tcBorders>
              <w:top w:val="nil"/>
              <w:left w:val="nil"/>
              <w:bottom w:val="single" w:sz="4" w:space="0" w:color="auto"/>
              <w:right w:val="single" w:sz="4" w:space="0" w:color="auto"/>
            </w:tcBorders>
            <w:shd w:val="clear" w:color="auto" w:fill="auto"/>
            <w:noWrap/>
            <w:vAlign w:val="center"/>
            <w:hideMark/>
          </w:tcPr>
          <w:p w14:paraId="250910FA"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tcPr>
          <w:p w14:paraId="5AD0BEE3" w14:textId="5C8FE2AC" w:rsidR="00D91ED0" w:rsidRPr="00F50F7E" w:rsidRDefault="00F50F7E"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241A7F3A" w14:textId="1537EEB9" w:rsidTr="000A0622">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E816DC"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TPACK</w:t>
            </w:r>
          </w:p>
        </w:tc>
        <w:tc>
          <w:tcPr>
            <w:tcW w:w="1197" w:type="dxa"/>
            <w:tcBorders>
              <w:top w:val="nil"/>
              <w:left w:val="nil"/>
              <w:bottom w:val="single" w:sz="4" w:space="0" w:color="auto"/>
              <w:right w:val="single" w:sz="4" w:space="0" w:color="auto"/>
            </w:tcBorders>
            <w:shd w:val="clear" w:color="auto" w:fill="FFFFFF" w:themeFill="background1"/>
            <w:noWrap/>
            <w:vAlign w:val="center"/>
            <w:hideMark/>
          </w:tcPr>
          <w:p w14:paraId="23258E5B"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1,821</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2D302AC" w14:textId="77777777" w:rsidR="00D91ED0" w:rsidRPr="00F253E6" w:rsidRDefault="00D91ED0" w:rsidP="00F253E6">
            <w:pPr>
              <w:spacing w:after="0" w:line="240" w:lineRule="auto"/>
              <w:jc w:val="right"/>
              <w:rPr>
                <w:rFonts w:ascii="Arial" w:eastAsia="Times New Roman" w:hAnsi="Arial" w:cs="Arial"/>
                <w:b/>
                <w:bCs/>
                <w:color w:val="800000"/>
                <w:sz w:val="20"/>
                <w:szCs w:val="20"/>
              </w:rPr>
            </w:pPr>
            <w:r w:rsidRPr="00F50F7E">
              <w:rPr>
                <w:rFonts w:ascii="Arial" w:eastAsia="Times New Roman" w:hAnsi="Arial" w:cs="Arial"/>
                <w:b/>
                <w:bCs/>
                <w:color w:val="92D050"/>
                <w:sz w:val="20"/>
                <w:szCs w:val="20"/>
              </w:rPr>
              <w:t>0,069</w:t>
            </w:r>
          </w:p>
        </w:tc>
        <w:tc>
          <w:tcPr>
            <w:tcW w:w="2126" w:type="dxa"/>
            <w:tcBorders>
              <w:top w:val="nil"/>
              <w:left w:val="nil"/>
              <w:bottom w:val="single" w:sz="4" w:space="0" w:color="auto"/>
              <w:right w:val="single" w:sz="4" w:space="0" w:color="auto"/>
            </w:tcBorders>
            <w:shd w:val="clear" w:color="auto" w:fill="FFFFFF" w:themeFill="background1"/>
          </w:tcPr>
          <w:p w14:paraId="1DCDE409" w14:textId="55E04FE3" w:rsidR="00D91ED0" w:rsidRPr="00F50F7E" w:rsidRDefault="00F50F7E" w:rsidP="00F253E6">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Signifikan</w:t>
            </w:r>
          </w:p>
        </w:tc>
      </w:tr>
      <w:tr w:rsidR="00D91ED0" w:rsidRPr="00F253E6" w14:paraId="4BAE9FCA" w14:textId="7EB1E2EA"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278FA42C"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TPK</w:t>
            </w:r>
          </w:p>
        </w:tc>
        <w:tc>
          <w:tcPr>
            <w:tcW w:w="1197" w:type="dxa"/>
            <w:tcBorders>
              <w:top w:val="nil"/>
              <w:left w:val="nil"/>
              <w:bottom w:val="single" w:sz="4" w:space="0" w:color="auto"/>
              <w:right w:val="single" w:sz="4" w:space="0" w:color="auto"/>
            </w:tcBorders>
            <w:shd w:val="clear" w:color="auto" w:fill="auto"/>
            <w:noWrap/>
            <w:vAlign w:val="center"/>
            <w:hideMark/>
          </w:tcPr>
          <w:p w14:paraId="678CAAF3"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8,309</w:t>
            </w:r>
          </w:p>
        </w:tc>
        <w:tc>
          <w:tcPr>
            <w:tcW w:w="1559" w:type="dxa"/>
            <w:tcBorders>
              <w:top w:val="nil"/>
              <w:left w:val="nil"/>
              <w:bottom w:val="single" w:sz="4" w:space="0" w:color="auto"/>
              <w:right w:val="single" w:sz="4" w:space="0" w:color="auto"/>
            </w:tcBorders>
            <w:shd w:val="clear" w:color="auto" w:fill="auto"/>
            <w:noWrap/>
            <w:vAlign w:val="center"/>
            <w:hideMark/>
          </w:tcPr>
          <w:p w14:paraId="1A8717F4"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tcPr>
          <w:p w14:paraId="095B2D50" w14:textId="1DB1104E" w:rsidR="00D91ED0" w:rsidRPr="00F50F7E" w:rsidRDefault="00F50F7E"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72EA912C" w14:textId="09E604BF" w:rsidTr="000A0622">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4F269"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TCK -&gt; TPACK</w:t>
            </w:r>
          </w:p>
        </w:tc>
        <w:tc>
          <w:tcPr>
            <w:tcW w:w="1197" w:type="dxa"/>
            <w:tcBorders>
              <w:top w:val="nil"/>
              <w:left w:val="nil"/>
              <w:bottom w:val="single" w:sz="4" w:space="0" w:color="auto"/>
              <w:right w:val="single" w:sz="4" w:space="0" w:color="auto"/>
            </w:tcBorders>
            <w:shd w:val="clear" w:color="auto" w:fill="FFFFFF" w:themeFill="background1"/>
            <w:noWrap/>
            <w:vAlign w:val="center"/>
            <w:hideMark/>
          </w:tcPr>
          <w:p w14:paraId="7ADBA5EF"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8,298</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779B390"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shd w:val="clear" w:color="auto" w:fill="FFFFFF" w:themeFill="background1"/>
          </w:tcPr>
          <w:p w14:paraId="5850CD15" w14:textId="6DEB8A00" w:rsidR="00D91ED0" w:rsidRPr="00F50F7E" w:rsidRDefault="00F50F7E"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0AFFDDBD" w14:textId="2ED87339"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2BD03A79"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TCK</w:t>
            </w:r>
          </w:p>
        </w:tc>
        <w:tc>
          <w:tcPr>
            <w:tcW w:w="1197" w:type="dxa"/>
            <w:tcBorders>
              <w:top w:val="nil"/>
              <w:left w:val="nil"/>
              <w:bottom w:val="single" w:sz="4" w:space="0" w:color="auto"/>
              <w:right w:val="single" w:sz="4" w:space="0" w:color="auto"/>
            </w:tcBorders>
            <w:shd w:val="clear" w:color="auto" w:fill="auto"/>
            <w:noWrap/>
            <w:vAlign w:val="center"/>
            <w:hideMark/>
          </w:tcPr>
          <w:p w14:paraId="3B5ACD32"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7,561</w:t>
            </w:r>
          </w:p>
        </w:tc>
        <w:tc>
          <w:tcPr>
            <w:tcW w:w="1559" w:type="dxa"/>
            <w:tcBorders>
              <w:top w:val="nil"/>
              <w:left w:val="nil"/>
              <w:bottom w:val="single" w:sz="4" w:space="0" w:color="auto"/>
              <w:right w:val="single" w:sz="4" w:space="0" w:color="auto"/>
            </w:tcBorders>
            <w:shd w:val="clear" w:color="auto" w:fill="auto"/>
            <w:noWrap/>
            <w:vAlign w:val="center"/>
            <w:hideMark/>
          </w:tcPr>
          <w:p w14:paraId="257EC2B2"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tcPr>
          <w:p w14:paraId="40C92E52" w14:textId="5875A0B5" w:rsidR="00D91ED0" w:rsidRPr="00F50F7E" w:rsidRDefault="00F50F7E"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1E2EA622" w14:textId="0102C6C0"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14EA628C"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TPACK</w:t>
            </w:r>
          </w:p>
        </w:tc>
        <w:tc>
          <w:tcPr>
            <w:tcW w:w="1197" w:type="dxa"/>
            <w:tcBorders>
              <w:top w:val="nil"/>
              <w:left w:val="nil"/>
              <w:bottom w:val="single" w:sz="4" w:space="0" w:color="auto"/>
              <w:right w:val="single" w:sz="4" w:space="0" w:color="auto"/>
            </w:tcBorders>
            <w:shd w:val="clear" w:color="000000" w:fill="CCFFCC"/>
            <w:noWrap/>
            <w:vAlign w:val="center"/>
            <w:hideMark/>
          </w:tcPr>
          <w:p w14:paraId="6C0FE3D7"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0,404</w:t>
            </w:r>
          </w:p>
        </w:tc>
        <w:tc>
          <w:tcPr>
            <w:tcW w:w="1559" w:type="dxa"/>
            <w:tcBorders>
              <w:top w:val="nil"/>
              <w:left w:val="nil"/>
              <w:bottom w:val="single" w:sz="4" w:space="0" w:color="auto"/>
              <w:right w:val="single" w:sz="4" w:space="0" w:color="auto"/>
            </w:tcBorders>
            <w:shd w:val="clear" w:color="000000" w:fill="CCFFCC"/>
            <w:noWrap/>
            <w:vAlign w:val="center"/>
            <w:hideMark/>
          </w:tcPr>
          <w:p w14:paraId="38A49D2D" w14:textId="77777777" w:rsidR="00D91ED0" w:rsidRPr="00F253E6" w:rsidRDefault="00D91ED0" w:rsidP="00F253E6">
            <w:pPr>
              <w:spacing w:after="0" w:line="240" w:lineRule="auto"/>
              <w:jc w:val="right"/>
              <w:rPr>
                <w:rFonts w:ascii="Arial" w:eastAsia="Times New Roman" w:hAnsi="Arial" w:cs="Arial"/>
                <w:b/>
                <w:bCs/>
                <w:color w:val="800000"/>
                <w:sz w:val="20"/>
                <w:szCs w:val="20"/>
              </w:rPr>
            </w:pPr>
            <w:r w:rsidRPr="00F253E6">
              <w:rPr>
                <w:rFonts w:ascii="Arial" w:eastAsia="Times New Roman" w:hAnsi="Arial" w:cs="Arial"/>
                <w:b/>
                <w:bCs/>
                <w:color w:val="800000"/>
                <w:sz w:val="20"/>
                <w:szCs w:val="20"/>
              </w:rPr>
              <w:t>0,687</w:t>
            </w:r>
          </w:p>
        </w:tc>
        <w:tc>
          <w:tcPr>
            <w:tcW w:w="2126" w:type="dxa"/>
            <w:tcBorders>
              <w:top w:val="nil"/>
              <w:left w:val="nil"/>
              <w:bottom w:val="single" w:sz="4" w:space="0" w:color="auto"/>
              <w:right w:val="single" w:sz="4" w:space="0" w:color="auto"/>
            </w:tcBorders>
            <w:shd w:val="clear" w:color="000000" w:fill="CCFFCC"/>
          </w:tcPr>
          <w:p w14:paraId="628F67C0" w14:textId="287D51CB" w:rsidR="00D91ED0" w:rsidRPr="00F50F7E" w:rsidRDefault="00F50F7E" w:rsidP="00F253E6">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Tidak Signifikan</w:t>
            </w:r>
          </w:p>
        </w:tc>
      </w:tr>
      <w:tr w:rsidR="00D91ED0" w:rsidRPr="00F253E6" w14:paraId="602F8282" w14:textId="328C0CD7" w:rsidTr="000A0622">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7EA83792" w14:textId="77777777" w:rsidR="00D91ED0" w:rsidRPr="00F253E6" w:rsidRDefault="00D91ED0" w:rsidP="00F253E6">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TPK</w:t>
            </w:r>
          </w:p>
        </w:tc>
        <w:tc>
          <w:tcPr>
            <w:tcW w:w="1197" w:type="dxa"/>
            <w:tcBorders>
              <w:top w:val="nil"/>
              <w:left w:val="nil"/>
              <w:bottom w:val="single" w:sz="4" w:space="0" w:color="auto"/>
              <w:right w:val="single" w:sz="4" w:space="0" w:color="auto"/>
            </w:tcBorders>
            <w:shd w:val="clear" w:color="auto" w:fill="auto"/>
            <w:noWrap/>
            <w:vAlign w:val="center"/>
            <w:hideMark/>
          </w:tcPr>
          <w:p w14:paraId="642A1828" w14:textId="77777777" w:rsidR="00D91ED0" w:rsidRPr="00F253E6" w:rsidRDefault="00D91ED0" w:rsidP="00F253E6">
            <w:pPr>
              <w:spacing w:after="0" w:line="240" w:lineRule="auto"/>
              <w:jc w:val="right"/>
              <w:rPr>
                <w:rFonts w:ascii="Arial" w:eastAsia="Times New Roman" w:hAnsi="Arial" w:cs="Arial"/>
                <w:color w:val="000000"/>
                <w:sz w:val="20"/>
                <w:szCs w:val="20"/>
              </w:rPr>
            </w:pPr>
            <w:r w:rsidRPr="00F253E6">
              <w:rPr>
                <w:rFonts w:ascii="Arial" w:eastAsia="Times New Roman" w:hAnsi="Arial" w:cs="Arial"/>
                <w:color w:val="000000"/>
                <w:sz w:val="20"/>
                <w:szCs w:val="20"/>
              </w:rPr>
              <w:t>5,554</w:t>
            </w:r>
          </w:p>
        </w:tc>
        <w:tc>
          <w:tcPr>
            <w:tcW w:w="1559" w:type="dxa"/>
            <w:tcBorders>
              <w:top w:val="nil"/>
              <w:left w:val="nil"/>
              <w:bottom w:val="single" w:sz="4" w:space="0" w:color="auto"/>
              <w:right w:val="single" w:sz="4" w:space="0" w:color="auto"/>
            </w:tcBorders>
            <w:shd w:val="clear" w:color="auto" w:fill="auto"/>
            <w:noWrap/>
            <w:vAlign w:val="center"/>
            <w:hideMark/>
          </w:tcPr>
          <w:p w14:paraId="3DEDA068" w14:textId="77777777" w:rsidR="00D91ED0" w:rsidRPr="00F253E6" w:rsidRDefault="00D91ED0" w:rsidP="00F253E6">
            <w:pPr>
              <w:spacing w:after="0" w:line="240" w:lineRule="auto"/>
              <w:jc w:val="right"/>
              <w:rPr>
                <w:rFonts w:ascii="Arial" w:eastAsia="Times New Roman" w:hAnsi="Arial" w:cs="Arial"/>
                <w:b/>
                <w:bCs/>
                <w:color w:val="008000"/>
                <w:sz w:val="20"/>
                <w:szCs w:val="20"/>
              </w:rPr>
            </w:pPr>
            <w:r w:rsidRPr="00F253E6">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tcPr>
          <w:p w14:paraId="41D55C1D" w14:textId="480F3DB1" w:rsidR="00D91ED0" w:rsidRPr="00F50F7E" w:rsidRDefault="00F50F7E"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D91ED0" w:rsidRPr="00F253E6" w14:paraId="61F4B0C6" w14:textId="313B8D5E"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hideMark/>
          </w:tcPr>
          <w:p w14:paraId="19AE8F11" w14:textId="77777777" w:rsidR="00D91ED0" w:rsidRPr="000A0622" w:rsidRDefault="00D91ED0" w:rsidP="00F253E6">
            <w:pPr>
              <w:spacing w:after="0" w:line="240" w:lineRule="auto"/>
              <w:rPr>
                <w:rFonts w:ascii="Arial" w:eastAsia="Times New Roman" w:hAnsi="Arial" w:cs="Arial"/>
                <w:b/>
                <w:bCs/>
                <w:color w:val="000000"/>
                <w:sz w:val="20"/>
                <w:szCs w:val="20"/>
              </w:rPr>
            </w:pPr>
            <w:r w:rsidRPr="000A0622">
              <w:rPr>
                <w:rFonts w:ascii="Arial" w:eastAsia="Times New Roman" w:hAnsi="Arial" w:cs="Arial"/>
                <w:b/>
                <w:bCs/>
                <w:color w:val="000000"/>
                <w:sz w:val="20"/>
                <w:szCs w:val="20"/>
              </w:rPr>
              <w:t>TPK -&gt; TPACK</w:t>
            </w:r>
          </w:p>
        </w:tc>
        <w:tc>
          <w:tcPr>
            <w:tcW w:w="1197" w:type="dxa"/>
            <w:tcBorders>
              <w:top w:val="nil"/>
              <w:left w:val="nil"/>
              <w:bottom w:val="nil"/>
              <w:right w:val="single" w:sz="4" w:space="0" w:color="auto"/>
            </w:tcBorders>
            <w:shd w:val="clear" w:color="auto" w:fill="FFFFFF" w:themeFill="background1"/>
            <w:noWrap/>
            <w:vAlign w:val="center"/>
            <w:hideMark/>
          </w:tcPr>
          <w:p w14:paraId="5606F293" w14:textId="77777777" w:rsidR="00D91ED0" w:rsidRPr="000A0622" w:rsidRDefault="00D91ED0" w:rsidP="00F253E6">
            <w:pPr>
              <w:spacing w:after="0" w:line="240" w:lineRule="auto"/>
              <w:jc w:val="right"/>
              <w:rPr>
                <w:rFonts w:ascii="Arial" w:eastAsia="Times New Roman" w:hAnsi="Arial" w:cs="Arial"/>
                <w:color w:val="000000"/>
                <w:sz w:val="20"/>
                <w:szCs w:val="20"/>
              </w:rPr>
            </w:pPr>
            <w:r w:rsidRPr="000A0622">
              <w:rPr>
                <w:rFonts w:ascii="Arial" w:eastAsia="Times New Roman" w:hAnsi="Arial" w:cs="Arial"/>
                <w:color w:val="000000"/>
                <w:sz w:val="20"/>
                <w:szCs w:val="20"/>
              </w:rPr>
              <w:t>2,145</w:t>
            </w:r>
          </w:p>
        </w:tc>
        <w:tc>
          <w:tcPr>
            <w:tcW w:w="1559" w:type="dxa"/>
            <w:tcBorders>
              <w:top w:val="nil"/>
              <w:left w:val="nil"/>
              <w:bottom w:val="nil"/>
              <w:right w:val="single" w:sz="4" w:space="0" w:color="auto"/>
            </w:tcBorders>
            <w:shd w:val="clear" w:color="auto" w:fill="FFFFFF" w:themeFill="background1"/>
            <w:noWrap/>
            <w:vAlign w:val="center"/>
            <w:hideMark/>
          </w:tcPr>
          <w:p w14:paraId="6394E3D1" w14:textId="77777777" w:rsidR="00D91ED0" w:rsidRPr="000A0622" w:rsidRDefault="00D91ED0" w:rsidP="00F253E6">
            <w:pPr>
              <w:spacing w:after="0" w:line="240" w:lineRule="auto"/>
              <w:jc w:val="right"/>
              <w:rPr>
                <w:rFonts w:ascii="Arial" w:eastAsia="Times New Roman" w:hAnsi="Arial" w:cs="Arial"/>
                <w:b/>
                <w:bCs/>
                <w:color w:val="008000"/>
                <w:sz w:val="20"/>
                <w:szCs w:val="20"/>
              </w:rPr>
            </w:pPr>
            <w:r w:rsidRPr="000A0622">
              <w:rPr>
                <w:rFonts w:ascii="Arial" w:eastAsia="Times New Roman" w:hAnsi="Arial" w:cs="Arial"/>
                <w:b/>
                <w:bCs/>
                <w:color w:val="008000"/>
                <w:sz w:val="20"/>
                <w:szCs w:val="20"/>
              </w:rPr>
              <w:t>0,032</w:t>
            </w:r>
          </w:p>
        </w:tc>
        <w:tc>
          <w:tcPr>
            <w:tcW w:w="2126" w:type="dxa"/>
            <w:tcBorders>
              <w:top w:val="nil"/>
              <w:left w:val="nil"/>
              <w:bottom w:val="nil"/>
              <w:right w:val="single" w:sz="4" w:space="0" w:color="auto"/>
            </w:tcBorders>
            <w:shd w:val="clear" w:color="auto" w:fill="FFFFFF" w:themeFill="background1"/>
          </w:tcPr>
          <w:p w14:paraId="54AB17E7" w14:textId="485D82C7" w:rsidR="00D91ED0" w:rsidRPr="00F50F7E" w:rsidRDefault="000A0622" w:rsidP="00F253E6">
            <w:pPr>
              <w:spacing w:after="0" w:line="240" w:lineRule="auto"/>
              <w:jc w:val="right"/>
              <w:rPr>
                <w:rFonts w:ascii="Arial" w:eastAsia="Times New Roman" w:hAnsi="Arial" w:cs="Arial"/>
                <w:b/>
                <w:bCs/>
                <w:color w:val="008000"/>
                <w:sz w:val="20"/>
                <w:szCs w:val="20"/>
                <w:lang w:val="en-US"/>
              </w:rPr>
            </w:pPr>
            <w:r w:rsidRPr="000A0622">
              <w:rPr>
                <w:rFonts w:ascii="Arial" w:eastAsia="Times New Roman" w:hAnsi="Arial" w:cs="Arial"/>
                <w:b/>
                <w:bCs/>
                <w:color w:val="008000"/>
                <w:sz w:val="20"/>
                <w:szCs w:val="20"/>
                <w:lang w:val="en-US"/>
              </w:rPr>
              <w:t>S</w:t>
            </w:r>
            <w:r w:rsidR="00F50F7E" w:rsidRPr="000A0622">
              <w:rPr>
                <w:rFonts w:ascii="Arial" w:eastAsia="Times New Roman" w:hAnsi="Arial" w:cs="Arial"/>
                <w:b/>
                <w:bCs/>
                <w:color w:val="008000"/>
                <w:sz w:val="20"/>
                <w:szCs w:val="20"/>
                <w:lang w:val="en-US"/>
              </w:rPr>
              <w:t>ignifikan</w:t>
            </w:r>
          </w:p>
        </w:tc>
      </w:tr>
      <w:tr w:rsidR="000A0622" w:rsidRPr="00F253E6" w14:paraId="25558999" w14:textId="77777777"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tcPr>
          <w:p w14:paraId="23647A12" w14:textId="04F902AD"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CK -&gt; PCK -&gt; TPACK</w:t>
            </w:r>
          </w:p>
        </w:tc>
        <w:tc>
          <w:tcPr>
            <w:tcW w:w="1197" w:type="dxa"/>
            <w:tcBorders>
              <w:top w:val="nil"/>
              <w:left w:val="nil"/>
              <w:bottom w:val="nil"/>
              <w:right w:val="single" w:sz="4" w:space="0" w:color="auto"/>
            </w:tcBorders>
            <w:shd w:val="clear" w:color="auto" w:fill="FFFFFF" w:themeFill="background1"/>
            <w:noWrap/>
            <w:vAlign w:val="center"/>
          </w:tcPr>
          <w:p w14:paraId="60ABC606" w14:textId="6242D51A"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1,783</w:t>
            </w:r>
          </w:p>
        </w:tc>
        <w:tc>
          <w:tcPr>
            <w:tcW w:w="1559" w:type="dxa"/>
            <w:tcBorders>
              <w:top w:val="nil"/>
              <w:left w:val="nil"/>
              <w:bottom w:val="nil"/>
              <w:right w:val="single" w:sz="4" w:space="0" w:color="auto"/>
            </w:tcBorders>
            <w:shd w:val="clear" w:color="auto" w:fill="FFFFFF" w:themeFill="background1"/>
            <w:noWrap/>
            <w:vAlign w:val="center"/>
          </w:tcPr>
          <w:p w14:paraId="38D8CAF1" w14:textId="38F630EB"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800000"/>
                <w:sz w:val="20"/>
                <w:szCs w:val="20"/>
              </w:rPr>
              <w:t>0,075</w:t>
            </w:r>
          </w:p>
        </w:tc>
        <w:tc>
          <w:tcPr>
            <w:tcW w:w="2126" w:type="dxa"/>
            <w:tcBorders>
              <w:top w:val="nil"/>
              <w:left w:val="nil"/>
              <w:bottom w:val="nil"/>
              <w:right w:val="single" w:sz="4" w:space="0" w:color="auto"/>
            </w:tcBorders>
            <w:shd w:val="clear" w:color="auto" w:fill="FFFFFF" w:themeFill="background1"/>
          </w:tcPr>
          <w:p w14:paraId="6FEE5591" w14:textId="142C04E9" w:rsidR="000A0622" w:rsidRDefault="000A0622"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0A0622" w:rsidRPr="00F253E6" w14:paraId="6530725F" w14:textId="77777777"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tcPr>
          <w:p w14:paraId="5D8C780A" w14:textId="5FE86556"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PK -&gt; TPK -&gt; TPACK</w:t>
            </w:r>
          </w:p>
        </w:tc>
        <w:tc>
          <w:tcPr>
            <w:tcW w:w="1197" w:type="dxa"/>
            <w:tcBorders>
              <w:top w:val="nil"/>
              <w:left w:val="nil"/>
              <w:bottom w:val="nil"/>
              <w:right w:val="single" w:sz="4" w:space="0" w:color="auto"/>
            </w:tcBorders>
            <w:shd w:val="clear" w:color="auto" w:fill="FFFFFF" w:themeFill="background1"/>
            <w:noWrap/>
            <w:vAlign w:val="center"/>
          </w:tcPr>
          <w:p w14:paraId="70E60015" w14:textId="57BF857B"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2,225</w:t>
            </w:r>
          </w:p>
        </w:tc>
        <w:tc>
          <w:tcPr>
            <w:tcW w:w="1559" w:type="dxa"/>
            <w:tcBorders>
              <w:top w:val="nil"/>
              <w:left w:val="nil"/>
              <w:bottom w:val="nil"/>
              <w:right w:val="single" w:sz="4" w:space="0" w:color="auto"/>
            </w:tcBorders>
            <w:shd w:val="clear" w:color="auto" w:fill="FFFFFF" w:themeFill="background1"/>
            <w:noWrap/>
            <w:vAlign w:val="center"/>
          </w:tcPr>
          <w:p w14:paraId="429E0769" w14:textId="69709EEA"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008000"/>
                <w:sz w:val="20"/>
                <w:szCs w:val="20"/>
              </w:rPr>
              <w:t>0,027</w:t>
            </w:r>
          </w:p>
        </w:tc>
        <w:tc>
          <w:tcPr>
            <w:tcW w:w="2126" w:type="dxa"/>
            <w:tcBorders>
              <w:top w:val="nil"/>
              <w:left w:val="nil"/>
              <w:bottom w:val="nil"/>
              <w:right w:val="single" w:sz="4" w:space="0" w:color="auto"/>
            </w:tcBorders>
            <w:shd w:val="clear" w:color="auto" w:fill="FFFFFF" w:themeFill="background1"/>
          </w:tcPr>
          <w:p w14:paraId="438F22A2" w14:textId="269C623E" w:rsidR="000A0622" w:rsidRDefault="000A0622" w:rsidP="00F253E6">
            <w:pPr>
              <w:spacing w:after="0" w:line="240" w:lineRule="auto"/>
              <w:jc w:val="right"/>
              <w:rPr>
                <w:rFonts w:ascii="Arial" w:eastAsia="Times New Roman" w:hAnsi="Arial" w:cs="Arial"/>
                <w:b/>
                <w:bCs/>
                <w:color w:val="008000"/>
                <w:sz w:val="20"/>
                <w:szCs w:val="20"/>
                <w:lang w:val="en-US"/>
              </w:rPr>
            </w:pPr>
            <w:r w:rsidRPr="000A0622">
              <w:rPr>
                <w:rFonts w:ascii="Arial" w:eastAsia="Times New Roman" w:hAnsi="Arial" w:cs="Arial"/>
                <w:b/>
                <w:bCs/>
                <w:color w:val="008000"/>
                <w:sz w:val="20"/>
                <w:szCs w:val="20"/>
                <w:lang w:val="en-US"/>
              </w:rPr>
              <w:t>S</w:t>
            </w:r>
            <w:r w:rsidRPr="000A0622">
              <w:rPr>
                <w:rFonts w:ascii="Arial" w:eastAsia="Times New Roman" w:hAnsi="Arial" w:cs="Arial"/>
                <w:b/>
                <w:bCs/>
                <w:color w:val="008000"/>
                <w:sz w:val="20"/>
                <w:szCs w:val="20"/>
                <w:lang w:val="en-US"/>
              </w:rPr>
              <w:t>ignifikan</w:t>
            </w:r>
          </w:p>
        </w:tc>
      </w:tr>
      <w:tr w:rsidR="000A0622" w:rsidRPr="00F253E6" w14:paraId="164E8442" w14:textId="77777777"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tcPr>
          <w:p w14:paraId="0EA09855" w14:textId="718480D0"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PK -&gt; PCK -&gt; TPACK</w:t>
            </w:r>
          </w:p>
        </w:tc>
        <w:tc>
          <w:tcPr>
            <w:tcW w:w="1197" w:type="dxa"/>
            <w:tcBorders>
              <w:top w:val="nil"/>
              <w:left w:val="nil"/>
              <w:bottom w:val="nil"/>
              <w:right w:val="single" w:sz="4" w:space="0" w:color="auto"/>
            </w:tcBorders>
            <w:shd w:val="clear" w:color="auto" w:fill="FFFFFF" w:themeFill="background1"/>
            <w:noWrap/>
            <w:vAlign w:val="center"/>
          </w:tcPr>
          <w:p w14:paraId="4200A4FC" w14:textId="208D720B"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1,890</w:t>
            </w:r>
          </w:p>
        </w:tc>
        <w:tc>
          <w:tcPr>
            <w:tcW w:w="1559" w:type="dxa"/>
            <w:tcBorders>
              <w:top w:val="nil"/>
              <w:left w:val="nil"/>
              <w:bottom w:val="nil"/>
              <w:right w:val="single" w:sz="4" w:space="0" w:color="auto"/>
            </w:tcBorders>
            <w:shd w:val="clear" w:color="auto" w:fill="FFFFFF" w:themeFill="background1"/>
            <w:noWrap/>
            <w:vAlign w:val="center"/>
          </w:tcPr>
          <w:p w14:paraId="2DC6228D" w14:textId="6D5CCD36"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800000"/>
                <w:sz w:val="20"/>
                <w:szCs w:val="20"/>
              </w:rPr>
              <w:t>0,059</w:t>
            </w:r>
          </w:p>
        </w:tc>
        <w:tc>
          <w:tcPr>
            <w:tcW w:w="2126" w:type="dxa"/>
            <w:tcBorders>
              <w:top w:val="nil"/>
              <w:left w:val="nil"/>
              <w:bottom w:val="nil"/>
              <w:right w:val="single" w:sz="4" w:space="0" w:color="auto"/>
            </w:tcBorders>
            <w:shd w:val="clear" w:color="auto" w:fill="FFFFFF" w:themeFill="background1"/>
          </w:tcPr>
          <w:p w14:paraId="25284E3F" w14:textId="5E40E1D6" w:rsidR="000A0622" w:rsidRDefault="000A0622"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0A0622" w:rsidRPr="00F253E6" w14:paraId="6AA6FDD3" w14:textId="77777777"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tcPr>
          <w:p w14:paraId="13B1D56F" w14:textId="034E8CF9"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TK -&gt; TPK -&gt; TPACK</w:t>
            </w:r>
          </w:p>
        </w:tc>
        <w:tc>
          <w:tcPr>
            <w:tcW w:w="1197" w:type="dxa"/>
            <w:tcBorders>
              <w:top w:val="nil"/>
              <w:left w:val="nil"/>
              <w:bottom w:val="nil"/>
              <w:right w:val="single" w:sz="4" w:space="0" w:color="auto"/>
            </w:tcBorders>
            <w:shd w:val="clear" w:color="auto" w:fill="FFFFFF" w:themeFill="background1"/>
            <w:noWrap/>
            <w:vAlign w:val="center"/>
          </w:tcPr>
          <w:p w14:paraId="2855C5A3" w14:textId="1C3979D2"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1,794</w:t>
            </w:r>
          </w:p>
        </w:tc>
        <w:tc>
          <w:tcPr>
            <w:tcW w:w="1559" w:type="dxa"/>
            <w:tcBorders>
              <w:top w:val="nil"/>
              <w:left w:val="nil"/>
              <w:bottom w:val="nil"/>
              <w:right w:val="single" w:sz="4" w:space="0" w:color="auto"/>
            </w:tcBorders>
            <w:shd w:val="clear" w:color="auto" w:fill="FFFFFF" w:themeFill="background1"/>
            <w:noWrap/>
            <w:vAlign w:val="center"/>
          </w:tcPr>
          <w:p w14:paraId="7D8BCE89" w14:textId="640321A9"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800000"/>
                <w:sz w:val="20"/>
                <w:szCs w:val="20"/>
              </w:rPr>
              <w:t>0,073</w:t>
            </w:r>
          </w:p>
        </w:tc>
        <w:tc>
          <w:tcPr>
            <w:tcW w:w="2126" w:type="dxa"/>
            <w:tcBorders>
              <w:top w:val="nil"/>
              <w:left w:val="nil"/>
              <w:bottom w:val="nil"/>
              <w:right w:val="single" w:sz="4" w:space="0" w:color="auto"/>
            </w:tcBorders>
            <w:shd w:val="clear" w:color="auto" w:fill="FFFFFF" w:themeFill="background1"/>
          </w:tcPr>
          <w:p w14:paraId="777F532E" w14:textId="1B9B8A40" w:rsidR="000A0622" w:rsidRDefault="000A0622" w:rsidP="00F253E6">
            <w:pPr>
              <w:spacing w:after="0" w:line="240" w:lineRule="auto"/>
              <w:jc w:val="right"/>
              <w:rPr>
                <w:rFonts w:ascii="Arial" w:eastAsia="Times New Roman" w:hAnsi="Arial" w:cs="Arial"/>
                <w:b/>
                <w:bCs/>
                <w:color w:val="008000"/>
                <w:sz w:val="20"/>
                <w:szCs w:val="20"/>
                <w:lang w:val="en-US"/>
              </w:rPr>
            </w:pPr>
            <w:r w:rsidRPr="000A0622">
              <w:rPr>
                <w:rFonts w:ascii="Arial" w:eastAsia="Times New Roman" w:hAnsi="Arial" w:cs="Arial"/>
                <w:b/>
                <w:bCs/>
                <w:color w:val="008000"/>
                <w:sz w:val="20"/>
                <w:szCs w:val="20"/>
                <w:lang w:val="en-US"/>
              </w:rPr>
              <w:t>S</w:t>
            </w:r>
            <w:r w:rsidRPr="000A0622">
              <w:rPr>
                <w:rFonts w:ascii="Arial" w:eastAsia="Times New Roman" w:hAnsi="Arial" w:cs="Arial"/>
                <w:b/>
                <w:bCs/>
                <w:color w:val="008000"/>
                <w:sz w:val="20"/>
                <w:szCs w:val="20"/>
                <w:lang w:val="en-US"/>
              </w:rPr>
              <w:t>ignifikan</w:t>
            </w:r>
          </w:p>
        </w:tc>
      </w:tr>
      <w:tr w:rsidR="000A0622" w:rsidRPr="00F253E6" w14:paraId="5E8F05BB" w14:textId="77777777" w:rsidTr="000A0622">
        <w:trPr>
          <w:trHeight w:val="300"/>
          <w:jc w:val="center"/>
        </w:trPr>
        <w:tc>
          <w:tcPr>
            <w:tcW w:w="2660" w:type="dxa"/>
            <w:tcBorders>
              <w:top w:val="nil"/>
              <w:left w:val="single" w:sz="4" w:space="0" w:color="auto"/>
              <w:bottom w:val="nil"/>
              <w:right w:val="single" w:sz="4" w:space="0" w:color="auto"/>
            </w:tcBorders>
            <w:shd w:val="clear" w:color="auto" w:fill="FFFFFF" w:themeFill="background1"/>
            <w:noWrap/>
            <w:vAlign w:val="center"/>
          </w:tcPr>
          <w:p w14:paraId="0B61EF48" w14:textId="7782E506"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CK -&gt; TCK -&gt; TPACK</w:t>
            </w:r>
          </w:p>
        </w:tc>
        <w:tc>
          <w:tcPr>
            <w:tcW w:w="1197" w:type="dxa"/>
            <w:tcBorders>
              <w:top w:val="nil"/>
              <w:left w:val="nil"/>
              <w:bottom w:val="nil"/>
              <w:right w:val="single" w:sz="4" w:space="0" w:color="auto"/>
            </w:tcBorders>
            <w:shd w:val="clear" w:color="auto" w:fill="FFFFFF" w:themeFill="background1"/>
            <w:noWrap/>
            <w:vAlign w:val="center"/>
          </w:tcPr>
          <w:p w14:paraId="4725532E" w14:textId="672F4F52"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6,297</w:t>
            </w:r>
          </w:p>
        </w:tc>
        <w:tc>
          <w:tcPr>
            <w:tcW w:w="1559" w:type="dxa"/>
            <w:tcBorders>
              <w:top w:val="nil"/>
              <w:left w:val="nil"/>
              <w:bottom w:val="nil"/>
              <w:right w:val="single" w:sz="4" w:space="0" w:color="auto"/>
            </w:tcBorders>
            <w:shd w:val="clear" w:color="auto" w:fill="FFFFFF" w:themeFill="background1"/>
            <w:noWrap/>
            <w:vAlign w:val="center"/>
          </w:tcPr>
          <w:p w14:paraId="7DF4E41F" w14:textId="1D02F174"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008000"/>
                <w:sz w:val="20"/>
                <w:szCs w:val="20"/>
              </w:rPr>
              <w:t>0,000</w:t>
            </w:r>
          </w:p>
        </w:tc>
        <w:tc>
          <w:tcPr>
            <w:tcW w:w="2126" w:type="dxa"/>
            <w:tcBorders>
              <w:top w:val="nil"/>
              <w:left w:val="nil"/>
              <w:bottom w:val="nil"/>
              <w:right w:val="single" w:sz="4" w:space="0" w:color="auto"/>
            </w:tcBorders>
            <w:shd w:val="clear" w:color="auto" w:fill="FFFFFF" w:themeFill="background1"/>
          </w:tcPr>
          <w:p w14:paraId="36E0865A" w14:textId="6FA87CA8" w:rsidR="000A0622" w:rsidRDefault="000A0622" w:rsidP="00F253E6">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Signifikan</w:t>
            </w:r>
          </w:p>
        </w:tc>
      </w:tr>
      <w:tr w:rsidR="000A0622" w:rsidRPr="00F253E6" w14:paraId="40CCC9AE" w14:textId="77777777" w:rsidTr="000A0622">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tcPr>
          <w:p w14:paraId="7C34EA82" w14:textId="73991CB4" w:rsidR="000A0622" w:rsidRPr="00F253E6" w:rsidRDefault="000A0622" w:rsidP="00F253E6">
            <w:pPr>
              <w:spacing w:after="0" w:line="240" w:lineRule="auto"/>
              <w:rPr>
                <w:rFonts w:ascii="Arial" w:eastAsia="Times New Roman" w:hAnsi="Arial" w:cs="Arial"/>
                <w:b/>
                <w:bCs/>
                <w:color w:val="000000"/>
                <w:sz w:val="20"/>
                <w:szCs w:val="20"/>
              </w:rPr>
            </w:pPr>
            <w:r w:rsidRPr="006C44D9">
              <w:rPr>
                <w:rFonts w:ascii="Arial" w:eastAsia="Times New Roman" w:hAnsi="Arial" w:cs="Arial"/>
                <w:b/>
                <w:bCs/>
                <w:color w:val="000000"/>
                <w:sz w:val="20"/>
                <w:szCs w:val="20"/>
              </w:rPr>
              <w:t>TK -&gt; TCK -&gt; TPACK</w:t>
            </w:r>
          </w:p>
        </w:tc>
        <w:tc>
          <w:tcPr>
            <w:tcW w:w="1197" w:type="dxa"/>
            <w:tcBorders>
              <w:top w:val="nil"/>
              <w:left w:val="nil"/>
              <w:bottom w:val="single" w:sz="4" w:space="0" w:color="auto"/>
              <w:right w:val="single" w:sz="4" w:space="0" w:color="auto"/>
            </w:tcBorders>
            <w:shd w:val="clear" w:color="auto" w:fill="FFFFFF" w:themeFill="background1"/>
            <w:noWrap/>
            <w:vAlign w:val="center"/>
          </w:tcPr>
          <w:p w14:paraId="15157B8F" w14:textId="14F5C1DD" w:rsidR="000A0622" w:rsidRPr="00F253E6" w:rsidRDefault="000A0622" w:rsidP="00F253E6">
            <w:pPr>
              <w:spacing w:after="0" w:line="240" w:lineRule="auto"/>
              <w:jc w:val="right"/>
              <w:rPr>
                <w:rFonts w:ascii="Arial" w:eastAsia="Times New Roman" w:hAnsi="Arial" w:cs="Arial"/>
                <w:color w:val="000000"/>
                <w:sz w:val="20"/>
                <w:szCs w:val="20"/>
              </w:rPr>
            </w:pPr>
            <w:r w:rsidRPr="006C44D9">
              <w:rPr>
                <w:rFonts w:ascii="Arial" w:eastAsia="Times New Roman" w:hAnsi="Arial" w:cs="Arial"/>
                <w:color w:val="000000"/>
                <w:sz w:val="20"/>
                <w:szCs w:val="20"/>
              </w:rPr>
              <w:t>5,214</w:t>
            </w:r>
          </w:p>
        </w:tc>
        <w:tc>
          <w:tcPr>
            <w:tcW w:w="1559" w:type="dxa"/>
            <w:tcBorders>
              <w:top w:val="nil"/>
              <w:left w:val="nil"/>
              <w:bottom w:val="single" w:sz="4" w:space="0" w:color="auto"/>
              <w:right w:val="single" w:sz="4" w:space="0" w:color="auto"/>
            </w:tcBorders>
            <w:shd w:val="clear" w:color="auto" w:fill="FFFFFF" w:themeFill="background1"/>
            <w:noWrap/>
            <w:vAlign w:val="center"/>
          </w:tcPr>
          <w:p w14:paraId="7431D9DD" w14:textId="331B0324" w:rsidR="000A0622" w:rsidRPr="00F253E6" w:rsidRDefault="000A0622" w:rsidP="00F253E6">
            <w:pPr>
              <w:spacing w:after="0" w:line="240" w:lineRule="auto"/>
              <w:jc w:val="right"/>
              <w:rPr>
                <w:rFonts w:ascii="Arial" w:eastAsia="Times New Roman" w:hAnsi="Arial" w:cs="Arial"/>
                <w:b/>
                <w:bCs/>
                <w:color w:val="008000"/>
                <w:sz w:val="20"/>
                <w:szCs w:val="20"/>
              </w:rPr>
            </w:pPr>
            <w:r w:rsidRPr="006C44D9">
              <w:rPr>
                <w:rFonts w:ascii="Arial" w:eastAsia="Times New Roman" w:hAnsi="Arial" w:cs="Arial"/>
                <w:b/>
                <w:bCs/>
                <w:color w:val="008000"/>
                <w:sz w:val="20"/>
                <w:szCs w:val="20"/>
              </w:rPr>
              <w:t>0,000</w:t>
            </w:r>
          </w:p>
        </w:tc>
        <w:tc>
          <w:tcPr>
            <w:tcW w:w="2126" w:type="dxa"/>
            <w:tcBorders>
              <w:top w:val="nil"/>
              <w:left w:val="nil"/>
              <w:bottom w:val="single" w:sz="4" w:space="0" w:color="auto"/>
              <w:right w:val="single" w:sz="4" w:space="0" w:color="auto"/>
            </w:tcBorders>
            <w:shd w:val="clear" w:color="auto" w:fill="FFFFFF" w:themeFill="background1"/>
          </w:tcPr>
          <w:p w14:paraId="377FE6FA" w14:textId="389554E0" w:rsidR="000A0622" w:rsidRDefault="000A0622" w:rsidP="00F253E6">
            <w:pPr>
              <w:spacing w:after="0" w:line="240" w:lineRule="auto"/>
              <w:jc w:val="right"/>
              <w:rPr>
                <w:rFonts w:ascii="Arial" w:eastAsia="Times New Roman" w:hAnsi="Arial" w:cs="Arial"/>
                <w:b/>
                <w:bCs/>
                <w:color w:val="008000"/>
                <w:sz w:val="20"/>
                <w:szCs w:val="20"/>
                <w:lang w:val="en-US"/>
              </w:rPr>
            </w:pPr>
            <w:r w:rsidRPr="000A0622">
              <w:rPr>
                <w:rFonts w:ascii="Arial" w:eastAsia="Times New Roman" w:hAnsi="Arial" w:cs="Arial"/>
                <w:b/>
                <w:bCs/>
                <w:color w:val="008000"/>
                <w:sz w:val="20"/>
                <w:szCs w:val="20"/>
                <w:lang w:val="en-US"/>
              </w:rPr>
              <w:t>S</w:t>
            </w:r>
            <w:r w:rsidRPr="000A0622">
              <w:rPr>
                <w:rFonts w:ascii="Arial" w:eastAsia="Times New Roman" w:hAnsi="Arial" w:cs="Arial"/>
                <w:b/>
                <w:bCs/>
                <w:color w:val="008000"/>
                <w:sz w:val="20"/>
                <w:szCs w:val="20"/>
                <w:lang w:val="en-US"/>
              </w:rPr>
              <w:t>ignifikan</w:t>
            </w:r>
          </w:p>
        </w:tc>
      </w:tr>
    </w:tbl>
    <w:p w14:paraId="363C7E87" w14:textId="77777777" w:rsidR="00F253E6" w:rsidRDefault="00F253E6" w:rsidP="005A266C">
      <w:pPr>
        <w:spacing w:after="0" w:line="240" w:lineRule="auto"/>
        <w:jc w:val="both"/>
        <w:rPr>
          <w:rFonts w:ascii="Times New Roman" w:hAnsi="Times New Roman" w:cs="Times New Roman"/>
          <w:sz w:val="24"/>
          <w:szCs w:val="24"/>
          <w:lang w:val="en-US"/>
        </w:rPr>
      </w:pPr>
    </w:p>
    <w:p w14:paraId="6FA097C5" w14:textId="671D45C7" w:rsidR="006C44D9" w:rsidRDefault="006C44D9" w:rsidP="005A266C">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Dari data di atas </w:t>
      </w:r>
      <w:r w:rsidR="00F50F7E">
        <w:rPr>
          <w:rFonts w:ascii="Times New Roman" w:hAnsi="Times New Roman" w:cs="Times New Roman"/>
          <w:sz w:val="24"/>
          <w:szCs w:val="24"/>
          <w:lang w:val="en-US"/>
        </w:rPr>
        <w:t>terdapat korelasi yang signifikan antara komponen-</w:t>
      </w:r>
      <w:r>
        <w:rPr>
          <w:rFonts w:ascii="Times New Roman" w:hAnsi="Times New Roman" w:cs="Times New Roman"/>
          <w:sz w:val="24"/>
          <w:szCs w:val="24"/>
          <w:lang w:val="en-US"/>
        </w:rPr>
        <w:t>komponen utama</w:t>
      </w:r>
      <w:r w:rsidR="00F50F7E">
        <w:rPr>
          <w:rFonts w:ascii="Times New Roman" w:hAnsi="Times New Roman" w:cs="Times New Roman"/>
          <w:sz w:val="24"/>
          <w:szCs w:val="24"/>
          <w:lang w:val="en-US"/>
        </w:rPr>
        <w:t xml:space="preserve"> TPACK.</w:t>
      </w:r>
      <w:proofErr w:type="gramEnd"/>
      <w:r w:rsidR="00F50F7E">
        <w:rPr>
          <w:rFonts w:ascii="Times New Roman" w:hAnsi="Times New Roman" w:cs="Times New Roman"/>
          <w:sz w:val="24"/>
          <w:szCs w:val="24"/>
          <w:lang w:val="en-US"/>
        </w:rPr>
        <w:t xml:space="preserve"> </w:t>
      </w:r>
      <w:proofErr w:type="gramStart"/>
      <w:r w:rsidR="00F50F7E">
        <w:rPr>
          <w:rFonts w:ascii="Times New Roman" w:hAnsi="Times New Roman" w:cs="Times New Roman"/>
          <w:sz w:val="24"/>
          <w:szCs w:val="24"/>
          <w:lang w:val="en-US"/>
        </w:rPr>
        <w:t>Kecuali untuk komponen TK dan Ck tidak berpengaruh secara signifikan.</w:t>
      </w:r>
      <w:proofErr w:type="gramEnd"/>
      <w:r>
        <w:rPr>
          <w:rFonts w:ascii="Times New Roman" w:hAnsi="Times New Roman" w:cs="Times New Roman"/>
          <w:sz w:val="24"/>
          <w:szCs w:val="24"/>
          <w:lang w:val="en-US"/>
        </w:rPr>
        <w:t xml:space="preserve"> </w:t>
      </w:r>
      <w:proofErr w:type="gramStart"/>
      <w:r w:rsidR="00F50F7E">
        <w:rPr>
          <w:rFonts w:ascii="Times New Roman" w:hAnsi="Times New Roman" w:cs="Times New Roman"/>
          <w:sz w:val="24"/>
          <w:szCs w:val="24"/>
          <w:lang w:val="en-US"/>
        </w:rPr>
        <w:t xml:space="preserve">Komponen </w:t>
      </w:r>
      <w:r>
        <w:rPr>
          <w:rFonts w:ascii="Times New Roman" w:hAnsi="Times New Roman" w:cs="Times New Roman"/>
          <w:sz w:val="24"/>
          <w:szCs w:val="24"/>
          <w:lang w:val="en-US"/>
        </w:rPr>
        <w:t>yang berpengaruh langsung kepada TPACK ada</w:t>
      </w:r>
      <w:r w:rsidR="00F50F7E">
        <w:rPr>
          <w:rFonts w:ascii="Times New Roman" w:hAnsi="Times New Roman" w:cs="Times New Roman"/>
          <w:sz w:val="24"/>
          <w:szCs w:val="24"/>
          <w:lang w:val="en-US"/>
        </w:rPr>
        <w:t>lah</w:t>
      </w:r>
      <w:r>
        <w:rPr>
          <w:rFonts w:ascii="Times New Roman" w:hAnsi="Times New Roman" w:cs="Times New Roman"/>
          <w:sz w:val="24"/>
          <w:szCs w:val="24"/>
          <w:lang w:val="en-US"/>
        </w:rPr>
        <w:t xml:space="preserve"> pedagogical Knowledge.</w:t>
      </w:r>
      <w:proofErr w:type="gramEnd"/>
      <w:r>
        <w:rPr>
          <w:rFonts w:ascii="Times New Roman" w:hAnsi="Times New Roman" w:cs="Times New Roman"/>
          <w:sz w:val="24"/>
          <w:szCs w:val="24"/>
          <w:lang w:val="en-US"/>
        </w:rPr>
        <w:t xml:space="preserve"> Komponen</w:t>
      </w:r>
      <w:r w:rsidR="00F50F7E">
        <w:rPr>
          <w:rFonts w:ascii="Times New Roman" w:hAnsi="Times New Roman" w:cs="Times New Roman"/>
          <w:sz w:val="24"/>
          <w:szCs w:val="24"/>
          <w:lang w:val="en-US"/>
        </w:rPr>
        <w:t xml:space="preserve"> lainnya</w:t>
      </w:r>
      <w:r>
        <w:rPr>
          <w:rFonts w:ascii="Times New Roman" w:hAnsi="Times New Roman" w:cs="Times New Roman"/>
          <w:sz w:val="24"/>
          <w:szCs w:val="24"/>
          <w:lang w:val="en-US"/>
        </w:rPr>
        <w:t xml:space="preserve"> yang berpengauh secara langsung kepada TPACK adalah PK, PCK, TCK,dan TPK. TK dan CK tidak berpengaruh secara langsung namun perlu variabel mediasi yaitu TPK,TCK, dan PCK.</w:t>
      </w:r>
      <w:r w:rsidR="00F50F7E">
        <w:rPr>
          <w:rFonts w:ascii="Times New Roman" w:hAnsi="Times New Roman" w:cs="Times New Roman"/>
          <w:sz w:val="24"/>
          <w:szCs w:val="24"/>
          <w:lang w:val="en-US"/>
        </w:rPr>
        <w:t xml:space="preserve"> </w:t>
      </w:r>
      <w:proofErr w:type="gramStart"/>
      <w:r w:rsidR="00F50F7E">
        <w:rPr>
          <w:rFonts w:ascii="Times New Roman" w:hAnsi="Times New Roman" w:cs="Times New Roman"/>
          <w:sz w:val="24"/>
          <w:szCs w:val="24"/>
          <w:lang w:val="en-US"/>
        </w:rPr>
        <w:t>Analisi lebih lanjut untuk mengetahui efek size dari korelasi di atas dapat</w:t>
      </w:r>
      <w:r w:rsidR="000A0622">
        <w:rPr>
          <w:rFonts w:ascii="Times New Roman" w:hAnsi="Times New Roman" w:cs="Times New Roman"/>
          <w:sz w:val="24"/>
          <w:szCs w:val="24"/>
          <w:lang w:val="en-US"/>
        </w:rPr>
        <w:t xml:space="preserve"> dilihat dari nilai f</w:t>
      </w:r>
      <w:r w:rsidR="000A0622">
        <w:rPr>
          <w:rFonts w:ascii="Times New Roman" w:hAnsi="Times New Roman" w:cs="Times New Roman"/>
          <w:sz w:val="24"/>
          <w:szCs w:val="24"/>
          <w:vertAlign w:val="superscript"/>
          <w:lang w:val="en-US"/>
        </w:rPr>
        <w:t>2</w:t>
      </w:r>
      <w:r w:rsidR="000A0622">
        <w:rPr>
          <w:rFonts w:ascii="Times New Roman" w:hAnsi="Times New Roman" w:cs="Times New Roman"/>
          <w:sz w:val="24"/>
          <w:szCs w:val="24"/>
          <w:lang w:val="en-US"/>
        </w:rPr>
        <w:t xml:space="preserve"> yang disajikan pada tabel 3.</w:t>
      </w:r>
      <w:proofErr w:type="gramEnd"/>
    </w:p>
    <w:p w14:paraId="71B3AC50" w14:textId="77777777" w:rsidR="00262528" w:rsidRDefault="00262528" w:rsidP="00262528">
      <w:pPr>
        <w:spacing w:after="0" w:line="240" w:lineRule="auto"/>
        <w:jc w:val="center"/>
        <w:rPr>
          <w:rFonts w:ascii="Times New Roman" w:hAnsi="Times New Roman" w:cs="Times New Roman"/>
          <w:sz w:val="24"/>
          <w:szCs w:val="24"/>
          <w:lang w:val="en-US"/>
        </w:rPr>
      </w:pPr>
    </w:p>
    <w:p w14:paraId="14E66E2E" w14:textId="77777777" w:rsidR="00262528" w:rsidRDefault="00262528" w:rsidP="00262528">
      <w:pPr>
        <w:spacing w:after="0" w:line="240" w:lineRule="auto"/>
        <w:jc w:val="center"/>
        <w:rPr>
          <w:rFonts w:ascii="Times New Roman" w:hAnsi="Times New Roman" w:cs="Times New Roman"/>
          <w:sz w:val="24"/>
          <w:szCs w:val="24"/>
          <w:lang w:val="en-US"/>
        </w:rPr>
      </w:pPr>
    </w:p>
    <w:p w14:paraId="2F552DAC" w14:textId="671D8A97" w:rsidR="000A0622" w:rsidRDefault="00262528" w:rsidP="00262528">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Tabel 3.</w:t>
      </w:r>
      <w:proofErr w:type="gramEnd"/>
      <w:r>
        <w:rPr>
          <w:rFonts w:ascii="Times New Roman" w:hAnsi="Times New Roman" w:cs="Times New Roman"/>
          <w:sz w:val="24"/>
          <w:szCs w:val="24"/>
          <w:lang w:val="en-US"/>
        </w:rPr>
        <w:t xml:space="preserve"> Hasil nilai f</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(effek size)</w:t>
      </w:r>
    </w:p>
    <w:tbl>
      <w:tblPr>
        <w:tblW w:w="5983" w:type="dxa"/>
        <w:jc w:val="center"/>
        <w:tblInd w:w="-258" w:type="dxa"/>
        <w:tblLook w:val="04A0" w:firstRow="1" w:lastRow="0" w:firstColumn="1" w:lastColumn="0" w:noHBand="0" w:noVBand="1"/>
      </w:tblPr>
      <w:tblGrid>
        <w:gridCol w:w="2660"/>
        <w:gridCol w:w="1197"/>
        <w:gridCol w:w="2126"/>
      </w:tblGrid>
      <w:tr w:rsidR="00913647" w:rsidRPr="00F253E6" w14:paraId="0EFE5825" w14:textId="77777777" w:rsidTr="00913647">
        <w:trPr>
          <w:trHeight w:val="300"/>
          <w:jc w:val="center"/>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80E9" w14:textId="77777777" w:rsidR="00913647" w:rsidRPr="00D91ED0" w:rsidRDefault="00913647" w:rsidP="004715BB">
            <w:pPr>
              <w:spacing w:after="0" w:line="240" w:lineRule="auto"/>
              <w:rPr>
                <w:rFonts w:ascii="Arial" w:eastAsia="Times New Roman" w:hAnsi="Arial" w:cs="Arial"/>
                <w:b/>
                <w:bCs/>
                <w:color w:val="000000"/>
                <w:sz w:val="20"/>
                <w:szCs w:val="20"/>
                <w:lang w:val="en-US"/>
              </w:rPr>
            </w:pPr>
            <w:r w:rsidRPr="00F253E6">
              <w:rPr>
                <w:rFonts w:ascii="Arial" w:eastAsia="Times New Roman" w:hAnsi="Arial" w:cs="Arial"/>
                <w:b/>
                <w:bCs/>
                <w:color w:val="000000"/>
                <w:sz w:val="20"/>
                <w:szCs w:val="20"/>
              </w:rPr>
              <w:t> </w:t>
            </w:r>
            <w:r>
              <w:rPr>
                <w:rFonts w:ascii="Arial" w:eastAsia="Times New Roman" w:hAnsi="Arial" w:cs="Arial"/>
                <w:b/>
                <w:bCs/>
                <w:color w:val="000000"/>
                <w:sz w:val="20"/>
                <w:szCs w:val="20"/>
                <w:lang w:val="en-US"/>
              </w:rPr>
              <w:t>Korelasi</w:t>
            </w:r>
          </w:p>
        </w:tc>
        <w:tc>
          <w:tcPr>
            <w:tcW w:w="1197" w:type="dxa"/>
            <w:tcBorders>
              <w:top w:val="single" w:sz="4" w:space="0" w:color="auto"/>
              <w:left w:val="nil"/>
              <w:bottom w:val="single" w:sz="4" w:space="0" w:color="auto"/>
              <w:right w:val="single" w:sz="4" w:space="0" w:color="auto"/>
            </w:tcBorders>
            <w:shd w:val="clear" w:color="000000" w:fill="C0C0C0"/>
            <w:noWrap/>
            <w:vAlign w:val="center"/>
            <w:hideMark/>
          </w:tcPr>
          <w:p w14:paraId="5DD05292" w14:textId="6E441B88" w:rsidR="00913647" w:rsidRPr="00913647" w:rsidRDefault="00913647" w:rsidP="004715BB">
            <w:pPr>
              <w:spacing w:after="0" w:line="240" w:lineRule="auto"/>
              <w:rPr>
                <w:rFonts w:ascii="Arial" w:eastAsia="Times New Roman" w:hAnsi="Arial" w:cs="Arial"/>
                <w:b/>
                <w:bCs/>
                <w:color w:val="000000"/>
                <w:sz w:val="20"/>
                <w:szCs w:val="20"/>
                <w:vertAlign w:val="superscript"/>
                <w:lang w:val="en-US"/>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vertAlign w:val="superscript"/>
                <w:lang w:val="en-US"/>
              </w:rPr>
              <w:t>2</w:t>
            </w:r>
          </w:p>
        </w:tc>
        <w:tc>
          <w:tcPr>
            <w:tcW w:w="2126" w:type="dxa"/>
            <w:tcBorders>
              <w:top w:val="single" w:sz="4" w:space="0" w:color="auto"/>
              <w:left w:val="nil"/>
              <w:bottom w:val="single" w:sz="4" w:space="0" w:color="auto"/>
              <w:right w:val="single" w:sz="4" w:space="0" w:color="auto"/>
            </w:tcBorders>
            <w:shd w:val="clear" w:color="000000" w:fill="C0C0C0"/>
          </w:tcPr>
          <w:p w14:paraId="4123A1AE" w14:textId="77777777" w:rsidR="00913647" w:rsidRPr="00D91ED0" w:rsidRDefault="00913647" w:rsidP="004715BB">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Keterangan</w:t>
            </w:r>
          </w:p>
        </w:tc>
      </w:tr>
      <w:tr w:rsidR="00913647" w:rsidRPr="00F253E6" w14:paraId="5F233866"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4E88454E"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PCK</w:t>
            </w:r>
          </w:p>
        </w:tc>
        <w:tc>
          <w:tcPr>
            <w:tcW w:w="1197" w:type="dxa"/>
            <w:tcBorders>
              <w:top w:val="nil"/>
              <w:left w:val="nil"/>
              <w:bottom w:val="single" w:sz="4" w:space="0" w:color="auto"/>
              <w:right w:val="single" w:sz="4" w:space="0" w:color="auto"/>
            </w:tcBorders>
            <w:shd w:val="clear" w:color="auto" w:fill="auto"/>
            <w:noWrap/>
            <w:vAlign w:val="center"/>
            <w:hideMark/>
          </w:tcPr>
          <w:p w14:paraId="5CD78E36" w14:textId="5B8A56CD"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0,327</w:t>
            </w:r>
          </w:p>
        </w:tc>
        <w:tc>
          <w:tcPr>
            <w:tcW w:w="2126" w:type="dxa"/>
            <w:tcBorders>
              <w:top w:val="nil"/>
              <w:left w:val="nil"/>
              <w:bottom w:val="single" w:sz="4" w:space="0" w:color="auto"/>
              <w:right w:val="single" w:sz="4" w:space="0" w:color="auto"/>
            </w:tcBorders>
          </w:tcPr>
          <w:p w14:paraId="0AAB0D20" w14:textId="40759FED" w:rsidR="00913647" w:rsidRPr="00D91ED0"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2B6F08B4"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65378E99"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TCK</w:t>
            </w:r>
          </w:p>
        </w:tc>
        <w:tc>
          <w:tcPr>
            <w:tcW w:w="1197" w:type="dxa"/>
            <w:tcBorders>
              <w:top w:val="nil"/>
              <w:left w:val="nil"/>
              <w:bottom w:val="single" w:sz="4" w:space="0" w:color="auto"/>
              <w:right w:val="single" w:sz="4" w:space="0" w:color="auto"/>
            </w:tcBorders>
            <w:shd w:val="clear" w:color="000000" w:fill="CCFFCC"/>
            <w:noWrap/>
            <w:vAlign w:val="center"/>
          </w:tcPr>
          <w:p w14:paraId="1F6672DA" w14:textId="786F3CE4"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0,373</w:t>
            </w:r>
          </w:p>
        </w:tc>
        <w:tc>
          <w:tcPr>
            <w:tcW w:w="2126" w:type="dxa"/>
            <w:tcBorders>
              <w:top w:val="nil"/>
              <w:left w:val="nil"/>
              <w:bottom w:val="single" w:sz="4" w:space="0" w:color="auto"/>
              <w:right w:val="single" w:sz="4" w:space="0" w:color="auto"/>
            </w:tcBorders>
            <w:shd w:val="clear" w:color="000000" w:fill="CCFFCC"/>
          </w:tcPr>
          <w:p w14:paraId="126AEF67" w14:textId="6FD386BD" w:rsidR="00913647" w:rsidRPr="00D91ED0"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52935F87"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5DADA367"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CK -&gt; TPACK</w:t>
            </w:r>
          </w:p>
        </w:tc>
        <w:tc>
          <w:tcPr>
            <w:tcW w:w="1197" w:type="dxa"/>
            <w:tcBorders>
              <w:top w:val="nil"/>
              <w:left w:val="nil"/>
              <w:bottom w:val="single" w:sz="4" w:space="0" w:color="auto"/>
              <w:right w:val="single" w:sz="4" w:space="0" w:color="auto"/>
            </w:tcBorders>
            <w:shd w:val="clear" w:color="auto" w:fill="auto"/>
            <w:noWrap/>
            <w:vAlign w:val="center"/>
          </w:tcPr>
          <w:p w14:paraId="6962813B" w14:textId="5E7FFD06"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0,000</w:t>
            </w:r>
          </w:p>
        </w:tc>
        <w:tc>
          <w:tcPr>
            <w:tcW w:w="2126" w:type="dxa"/>
            <w:tcBorders>
              <w:top w:val="nil"/>
              <w:left w:val="nil"/>
              <w:bottom w:val="single" w:sz="4" w:space="0" w:color="auto"/>
              <w:right w:val="single" w:sz="4" w:space="0" w:color="auto"/>
            </w:tcBorders>
          </w:tcPr>
          <w:p w14:paraId="61AD5B45" w14:textId="0763216A" w:rsidR="00913647" w:rsidRPr="00F50F7E" w:rsidRDefault="00913647" w:rsidP="004715BB">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Tidak ada efek</w:t>
            </w:r>
          </w:p>
        </w:tc>
      </w:tr>
      <w:tr w:rsidR="00913647" w:rsidRPr="000A0622" w14:paraId="15C10F97"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C49961" w14:textId="77777777" w:rsidR="00913647" w:rsidRPr="000A0622" w:rsidRDefault="00913647" w:rsidP="004715BB">
            <w:pPr>
              <w:spacing w:after="0" w:line="240" w:lineRule="auto"/>
              <w:rPr>
                <w:rFonts w:ascii="Arial" w:eastAsia="Times New Roman" w:hAnsi="Arial" w:cs="Arial"/>
                <w:b/>
                <w:bCs/>
                <w:sz w:val="20"/>
                <w:szCs w:val="20"/>
              </w:rPr>
            </w:pPr>
            <w:r w:rsidRPr="000A0622">
              <w:rPr>
                <w:rFonts w:ascii="Arial" w:eastAsia="Times New Roman" w:hAnsi="Arial" w:cs="Arial"/>
                <w:b/>
                <w:bCs/>
                <w:sz w:val="20"/>
                <w:szCs w:val="20"/>
              </w:rPr>
              <w:t>PCK -&gt; TPACK</w:t>
            </w:r>
          </w:p>
        </w:tc>
        <w:tc>
          <w:tcPr>
            <w:tcW w:w="1197" w:type="dxa"/>
            <w:tcBorders>
              <w:top w:val="nil"/>
              <w:left w:val="nil"/>
              <w:bottom w:val="single" w:sz="4" w:space="0" w:color="auto"/>
              <w:right w:val="single" w:sz="4" w:space="0" w:color="auto"/>
            </w:tcBorders>
            <w:shd w:val="clear" w:color="auto" w:fill="FFFFFF" w:themeFill="background1"/>
            <w:noWrap/>
            <w:vAlign w:val="center"/>
          </w:tcPr>
          <w:p w14:paraId="633D082F" w14:textId="6F1AB54E" w:rsidR="00913647" w:rsidRPr="00913647" w:rsidRDefault="00913647" w:rsidP="004715BB">
            <w:pPr>
              <w:spacing w:after="0" w:line="240" w:lineRule="auto"/>
              <w:jc w:val="right"/>
              <w:rPr>
                <w:rFonts w:ascii="Arial" w:eastAsia="Times New Roman" w:hAnsi="Arial" w:cs="Arial"/>
                <w:sz w:val="20"/>
                <w:szCs w:val="20"/>
                <w:lang w:val="en-US"/>
              </w:rPr>
            </w:pPr>
            <w:r>
              <w:rPr>
                <w:rFonts w:ascii="Arial" w:eastAsia="Times New Roman" w:hAnsi="Arial" w:cs="Arial"/>
                <w:sz w:val="20"/>
                <w:szCs w:val="20"/>
                <w:lang w:val="en-US"/>
              </w:rPr>
              <w:t>0,025</w:t>
            </w:r>
          </w:p>
        </w:tc>
        <w:tc>
          <w:tcPr>
            <w:tcW w:w="2126" w:type="dxa"/>
            <w:tcBorders>
              <w:top w:val="nil"/>
              <w:left w:val="nil"/>
              <w:bottom w:val="single" w:sz="4" w:space="0" w:color="auto"/>
              <w:right w:val="single" w:sz="4" w:space="0" w:color="auto"/>
            </w:tcBorders>
            <w:shd w:val="clear" w:color="auto" w:fill="FFFFFF" w:themeFill="background1"/>
          </w:tcPr>
          <w:p w14:paraId="5BE90711" w14:textId="23B55CB0" w:rsidR="00913647" w:rsidRPr="000A0622" w:rsidRDefault="00913647" w:rsidP="004715BB">
            <w:pPr>
              <w:spacing w:after="0" w:line="240" w:lineRule="auto"/>
              <w:jc w:val="right"/>
              <w:rPr>
                <w:rFonts w:ascii="Arial" w:eastAsia="Times New Roman" w:hAnsi="Arial" w:cs="Arial"/>
                <w:b/>
                <w:bCs/>
                <w:sz w:val="20"/>
                <w:szCs w:val="20"/>
                <w:lang w:val="en-US"/>
              </w:rPr>
            </w:pPr>
            <w:r>
              <w:rPr>
                <w:rFonts w:ascii="Arial" w:eastAsia="Times New Roman" w:hAnsi="Arial" w:cs="Arial"/>
                <w:b/>
                <w:bCs/>
                <w:sz w:val="20"/>
                <w:szCs w:val="20"/>
                <w:lang w:val="en-US"/>
              </w:rPr>
              <w:t>Kecil</w:t>
            </w:r>
          </w:p>
        </w:tc>
      </w:tr>
      <w:tr w:rsidR="00913647" w:rsidRPr="00F253E6" w14:paraId="69ACBE89"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2A7FC35D"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PCK</w:t>
            </w:r>
          </w:p>
        </w:tc>
        <w:tc>
          <w:tcPr>
            <w:tcW w:w="1197" w:type="dxa"/>
            <w:tcBorders>
              <w:top w:val="nil"/>
              <w:left w:val="nil"/>
              <w:bottom w:val="single" w:sz="4" w:space="0" w:color="auto"/>
              <w:right w:val="single" w:sz="4" w:space="0" w:color="auto"/>
            </w:tcBorders>
            <w:shd w:val="clear" w:color="auto" w:fill="auto"/>
            <w:noWrap/>
            <w:vAlign w:val="center"/>
          </w:tcPr>
          <w:p w14:paraId="02768069" w14:textId="6EAA6147"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0,457</w:t>
            </w:r>
          </w:p>
        </w:tc>
        <w:tc>
          <w:tcPr>
            <w:tcW w:w="2126" w:type="dxa"/>
            <w:tcBorders>
              <w:top w:val="nil"/>
              <w:left w:val="nil"/>
              <w:bottom w:val="single" w:sz="4" w:space="0" w:color="auto"/>
              <w:right w:val="single" w:sz="4" w:space="0" w:color="auto"/>
            </w:tcBorders>
          </w:tcPr>
          <w:p w14:paraId="16A8ED85" w14:textId="76799929" w:rsidR="00913647" w:rsidRPr="00F50F7E"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30650856"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1688F4"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TPACK</w:t>
            </w:r>
          </w:p>
        </w:tc>
        <w:tc>
          <w:tcPr>
            <w:tcW w:w="1197" w:type="dxa"/>
            <w:tcBorders>
              <w:top w:val="nil"/>
              <w:left w:val="nil"/>
              <w:bottom w:val="single" w:sz="4" w:space="0" w:color="auto"/>
              <w:right w:val="single" w:sz="4" w:space="0" w:color="auto"/>
            </w:tcBorders>
            <w:shd w:val="clear" w:color="auto" w:fill="FFFFFF" w:themeFill="background1"/>
            <w:noWrap/>
            <w:vAlign w:val="center"/>
          </w:tcPr>
          <w:p w14:paraId="3290C3CB" w14:textId="1962C8DF"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0,022</w:t>
            </w:r>
          </w:p>
        </w:tc>
        <w:tc>
          <w:tcPr>
            <w:tcW w:w="2126" w:type="dxa"/>
            <w:tcBorders>
              <w:top w:val="nil"/>
              <w:left w:val="nil"/>
              <w:bottom w:val="single" w:sz="4" w:space="0" w:color="auto"/>
              <w:right w:val="single" w:sz="4" w:space="0" w:color="auto"/>
            </w:tcBorders>
            <w:shd w:val="clear" w:color="auto" w:fill="FFFFFF" w:themeFill="background1"/>
          </w:tcPr>
          <w:p w14:paraId="77CA8BE0" w14:textId="03917233" w:rsidR="00913647" w:rsidRPr="00F50F7E" w:rsidRDefault="00913647" w:rsidP="004715BB">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Kecil</w:t>
            </w:r>
          </w:p>
        </w:tc>
      </w:tr>
      <w:tr w:rsidR="00913647" w:rsidRPr="00F253E6" w14:paraId="266115AF"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2EFD9DBD"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PK -&gt; TPK</w:t>
            </w:r>
          </w:p>
        </w:tc>
        <w:tc>
          <w:tcPr>
            <w:tcW w:w="1197" w:type="dxa"/>
            <w:tcBorders>
              <w:top w:val="nil"/>
              <w:left w:val="nil"/>
              <w:bottom w:val="single" w:sz="4" w:space="0" w:color="auto"/>
              <w:right w:val="single" w:sz="4" w:space="0" w:color="auto"/>
            </w:tcBorders>
            <w:shd w:val="clear" w:color="auto" w:fill="auto"/>
            <w:noWrap/>
            <w:vAlign w:val="center"/>
          </w:tcPr>
          <w:p w14:paraId="529934F9" w14:textId="577178EC"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0,523</w:t>
            </w:r>
          </w:p>
        </w:tc>
        <w:tc>
          <w:tcPr>
            <w:tcW w:w="2126" w:type="dxa"/>
            <w:tcBorders>
              <w:top w:val="nil"/>
              <w:left w:val="nil"/>
              <w:bottom w:val="single" w:sz="4" w:space="0" w:color="auto"/>
              <w:right w:val="single" w:sz="4" w:space="0" w:color="auto"/>
            </w:tcBorders>
          </w:tcPr>
          <w:p w14:paraId="33322924" w14:textId="5911751F" w:rsidR="00913647" w:rsidRPr="00F50F7E"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02C58B3C"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89989D"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TCK -&gt; TPACK</w:t>
            </w:r>
          </w:p>
        </w:tc>
        <w:tc>
          <w:tcPr>
            <w:tcW w:w="1197" w:type="dxa"/>
            <w:tcBorders>
              <w:top w:val="nil"/>
              <w:left w:val="nil"/>
              <w:bottom w:val="single" w:sz="4" w:space="0" w:color="auto"/>
              <w:right w:val="single" w:sz="4" w:space="0" w:color="auto"/>
            </w:tcBorders>
            <w:shd w:val="clear" w:color="auto" w:fill="FFFFFF" w:themeFill="background1"/>
            <w:noWrap/>
            <w:vAlign w:val="center"/>
          </w:tcPr>
          <w:p w14:paraId="3AB0A829" w14:textId="6946272A"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0,420</w:t>
            </w:r>
          </w:p>
        </w:tc>
        <w:tc>
          <w:tcPr>
            <w:tcW w:w="2126" w:type="dxa"/>
            <w:tcBorders>
              <w:top w:val="nil"/>
              <w:left w:val="nil"/>
              <w:bottom w:val="single" w:sz="4" w:space="0" w:color="auto"/>
              <w:right w:val="single" w:sz="4" w:space="0" w:color="auto"/>
            </w:tcBorders>
            <w:shd w:val="clear" w:color="auto" w:fill="FFFFFF" w:themeFill="background1"/>
          </w:tcPr>
          <w:p w14:paraId="1A993651" w14:textId="73CA8098" w:rsidR="00913647" w:rsidRPr="00F50F7E"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117FB16B"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6F7B2D0C"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TCK</w:t>
            </w:r>
          </w:p>
        </w:tc>
        <w:tc>
          <w:tcPr>
            <w:tcW w:w="1197" w:type="dxa"/>
            <w:tcBorders>
              <w:top w:val="nil"/>
              <w:left w:val="nil"/>
              <w:bottom w:val="single" w:sz="4" w:space="0" w:color="auto"/>
              <w:right w:val="single" w:sz="4" w:space="0" w:color="auto"/>
            </w:tcBorders>
            <w:shd w:val="clear" w:color="auto" w:fill="auto"/>
            <w:noWrap/>
            <w:vAlign w:val="center"/>
          </w:tcPr>
          <w:p w14:paraId="637C24AA" w14:textId="3738E60E"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0,304</w:t>
            </w:r>
          </w:p>
        </w:tc>
        <w:tc>
          <w:tcPr>
            <w:tcW w:w="2126" w:type="dxa"/>
            <w:tcBorders>
              <w:top w:val="nil"/>
              <w:left w:val="nil"/>
              <w:bottom w:val="single" w:sz="4" w:space="0" w:color="auto"/>
              <w:right w:val="single" w:sz="4" w:space="0" w:color="auto"/>
            </w:tcBorders>
          </w:tcPr>
          <w:p w14:paraId="489EDC8C" w14:textId="7DC929F8" w:rsidR="00913647" w:rsidRPr="00F50F7E"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Besar</w:t>
            </w:r>
          </w:p>
        </w:tc>
      </w:tr>
      <w:tr w:rsidR="00913647" w:rsidRPr="00F253E6" w14:paraId="0B97E7B3"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6AC5FF14"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TPACK</w:t>
            </w:r>
          </w:p>
        </w:tc>
        <w:tc>
          <w:tcPr>
            <w:tcW w:w="1197" w:type="dxa"/>
            <w:tcBorders>
              <w:top w:val="nil"/>
              <w:left w:val="nil"/>
              <w:bottom w:val="single" w:sz="4" w:space="0" w:color="auto"/>
              <w:right w:val="single" w:sz="4" w:space="0" w:color="auto"/>
            </w:tcBorders>
            <w:shd w:val="clear" w:color="000000" w:fill="CCFFCC"/>
            <w:noWrap/>
            <w:vAlign w:val="center"/>
          </w:tcPr>
          <w:p w14:paraId="48D79EB9" w14:textId="1CDE6547"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0,001</w:t>
            </w:r>
          </w:p>
        </w:tc>
        <w:tc>
          <w:tcPr>
            <w:tcW w:w="2126" w:type="dxa"/>
            <w:tcBorders>
              <w:top w:val="nil"/>
              <w:left w:val="nil"/>
              <w:bottom w:val="single" w:sz="4" w:space="0" w:color="auto"/>
              <w:right w:val="single" w:sz="4" w:space="0" w:color="auto"/>
            </w:tcBorders>
            <w:shd w:val="clear" w:color="000000" w:fill="CCFFCC"/>
          </w:tcPr>
          <w:p w14:paraId="3FDFE66E" w14:textId="075B5052" w:rsidR="00913647" w:rsidRPr="00F50F7E" w:rsidRDefault="00913647" w:rsidP="004715BB">
            <w:pPr>
              <w:spacing w:after="0" w:line="240" w:lineRule="auto"/>
              <w:jc w:val="right"/>
              <w:rPr>
                <w:rFonts w:ascii="Arial" w:eastAsia="Times New Roman" w:hAnsi="Arial" w:cs="Arial"/>
                <w:b/>
                <w:bCs/>
                <w:color w:val="800000"/>
                <w:sz w:val="20"/>
                <w:szCs w:val="20"/>
                <w:lang w:val="en-US"/>
              </w:rPr>
            </w:pPr>
            <w:r>
              <w:rPr>
                <w:rFonts w:ascii="Arial" w:eastAsia="Times New Roman" w:hAnsi="Arial" w:cs="Arial"/>
                <w:b/>
                <w:bCs/>
                <w:color w:val="800000"/>
                <w:sz w:val="20"/>
                <w:szCs w:val="20"/>
                <w:lang w:val="en-US"/>
              </w:rPr>
              <w:t>Tidak ada efek</w:t>
            </w:r>
          </w:p>
        </w:tc>
      </w:tr>
      <w:tr w:rsidR="00913647" w:rsidRPr="00F253E6" w14:paraId="3B5FFCED" w14:textId="77777777" w:rsidTr="00913647">
        <w:trPr>
          <w:trHeight w:val="300"/>
          <w:jc w:val="center"/>
        </w:trPr>
        <w:tc>
          <w:tcPr>
            <w:tcW w:w="2660" w:type="dxa"/>
            <w:tcBorders>
              <w:top w:val="nil"/>
              <w:left w:val="single" w:sz="4" w:space="0" w:color="auto"/>
              <w:bottom w:val="single" w:sz="4" w:space="0" w:color="auto"/>
              <w:right w:val="single" w:sz="4" w:space="0" w:color="auto"/>
            </w:tcBorders>
            <w:shd w:val="clear" w:color="000000" w:fill="C0C0C0"/>
            <w:noWrap/>
            <w:vAlign w:val="center"/>
            <w:hideMark/>
          </w:tcPr>
          <w:p w14:paraId="5DA07A6B" w14:textId="77777777" w:rsidR="00913647" w:rsidRPr="00F253E6" w:rsidRDefault="00913647" w:rsidP="004715BB">
            <w:pPr>
              <w:spacing w:after="0" w:line="240" w:lineRule="auto"/>
              <w:rPr>
                <w:rFonts w:ascii="Arial" w:eastAsia="Times New Roman" w:hAnsi="Arial" w:cs="Arial"/>
                <w:b/>
                <w:bCs/>
                <w:color w:val="000000"/>
                <w:sz w:val="20"/>
                <w:szCs w:val="20"/>
              </w:rPr>
            </w:pPr>
            <w:r w:rsidRPr="00F253E6">
              <w:rPr>
                <w:rFonts w:ascii="Arial" w:eastAsia="Times New Roman" w:hAnsi="Arial" w:cs="Arial"/>
                <w:b/>
                <w:bCs/>
                <w:color w:val="000000"/>
                <w:sz w:val="20"/>
                <w:szCs w:val="20"/>
              </w:rPr>
              <w:t>TK -&gt; TPK</w:t>
            </w:r>
          </w:p>
        </w:tc>
        <w:tc>
          <w:tcPr>
            <w:tcW w:w="1197" w:type="dxa"/>
            <w:tcBorders>
              <w:top w:val="nil"/>
              <w:left w:val="nil"/>
              <w:bottom w:val="single" w:sz="4" w:space="0" w:color="auto"/>
              <w:right w:val="single" w:sz="4" w:space="0" w:color="auto"/>
            </w:tcBorders>
            <w:shd w:val="clear" w:color="auto" w:fill="auto"/>
            <w:noWrap/>
            <w:vAlign w:val="center"/>
          </w:tcPr>
          <w:p w14:paraId="70854425" w14:textId="1AE0257E" w:rsidR="00913647" w:rsidRPr="00913647" w:rsidRDefault="00913647" w:rsidP="004715BB">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0,190</w:t>
            </w:r>
          </w:p>
        </w:tc>
        <w:tc>
          <w:tcPr>
            <w:tcW w:w="2126" w:type="dxa"/>
            <w:tcBorders>
              <w:top w:val="nil"/>
              <w:left w:val="nil"/>
              <w:bottom w:val="single" w:sz="4" w:space="0" w:color="auto"/>
              <w:right w:val="single" w:sz="4" w:space="0" w:color="auto"/>
            </w:tcBorders>
          </w:tcPr>
          <w:p w14:paraId="24C88340" w14:textId="552508B1" w:rsidR="00913647" w:rsidRPr="00F50F7E" w:rsidRDefault="00913647" w:rsidP="004715BB">
            <w:pPr>
              <w:spacing w:after="0" w:line="240" w:lineRule="auto"/>
              <w:jc w:val="right"/>
              <w:rPr>
                <w:rFonts w:ascii="Arial" w:eastAsia="Times New Roman" w:hAnsi="Arial" w:cs="Arial"/>
                <w:b/>
                <w:bCs/>
                <w:color w:val="008000"/>
                <w:sz w:val="20"/>
                <w:szCs w:val="20"/>
                <w:lang w:val="en-US"/>
              </w:rPr>
            </w:pPr>
            <w:r>
              <w:rPr>
                <w:rFonts w:ascii="Arial" w:eastAsia="Times New Roman" w:hAnsi="Arial" w:cs="Arial"/>
                <w:b/>
                <w:bCs/>
                <w:color w:val="008000"/>
                <w:sz w:val="20"/>
                <w:szCs w:val="20"/>
                <w:lang w:val="en-US"/>
              </w:rPr>
              <w:t>sedang</w:t>
            </w:r>
          </w:p>
        </w:tc>
      </w:tr>
    </w:tbl>
    <w:p w14:paraId="4EB6DFC8" w14:textId="154F22AE" w:rsidR="004B65D5" w:rsidRDefault="00913647"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9CEE00D" w14:textId="5385321E" w:rsidR="00F253E6" w:rsidRDefault="00262528"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Dari T</w:t>
      </w:r>
      <w:r w:rsidR="00913647">
        <w:rPr>
          <w:rFonts w:ascii="Times New Roman" w:hAnsi="Times New Roman" w:cs="Times New Roman"/>
          <w:sz w:val="24"/>
          <w:szCs w:val="24"/>
          <w:lang w:val="en-US"/>
        </w:rPr>
        <w:t>ab</w:t>
      </w:r>
      <w:r w:rsidR="004B65D5">
        <w:rPr>
          <w:rFonts w:ascii="Times New Roman" w:hAnsi="Times New Roman" w:cs="Times New Roman"/>
          <w:sz w:val="24"/>
          <w:szCs w:val="24"/>
          <w:lang w:val="en-US"/>
        </w:rPr>
        <w:t xml:space="preserve">el </w:t>
      </w:r>
      <w:r>
        <w:rPr>
          <w:rFonts w:ascii="Times New Roman" w:hAnsi="Times New Roman" w:cs="Times New Roman"/>
          <w:sz w:val="24"/>
          <w:szCs w:val="24"/>
          <w:lang w:val="en-US"/>
        </w:rPr>
        <w:t xml:space="preserve">3. </w:t>
      </w:r>
      <w:proofErr w:type="gramStart"/>
      <w:r w:rsidR="004B65D5">
        <w:rPr>
          <w:rFonts w:ascii="Times New Roman" w:hAnsi="Times New Roman" w:cs="Times New Roman"/>
          <w:sz w:val="24"/>
          <w:szCs w:val="24"/>
          <w:lang w:val="en-US"/>
        </w:rPr>
        <w:t>di</w:t>
      </w:r>
      <w:proofErr w:type="gramEnd"/>
      <w:r w:rsidR="004B65D5">
        <w:rPr>
          <w:rFonts w:ascii="Times New Roman" w:hAnsi="Times New Roman" w:cs="Times New Roman"/>
          <w:sz w:val="24"/>
          <w:szCs w:val="24"/>
          <w:lang w:val="en-US"/>
        </w:rPr>
        <w:t xml:space="preserve"> atas dapat diperoleh bahwa </w:t>
      </w:r>
      <w:r w:rsidR="00913647">
        <w:rPr>
          <w:rFonts w:ascii="Times New Roman" w:hAnsi="Times New Roman" w:cs="Times New Roman"/>
          <w:sz w:val="24"/>
          <w:szCs w:val="24"/>
          <w:lang w:val="en-US"/>
        </w:rPr>
        <w:t xml:space="preserve">hanya semua korelasi memberikan efek size kecuali korelasi CK dan TK terhadap TPACK yang tidak memberikan efek size. </w:t>
      </w:r>
      <w:proofErr w:type="gramStart"/>
      <w:r w:rsidR="00913647">
        <w:rPr>
          <w:rFonts w:ascii="Times New Roman" w:hAnsi="Times New Roman" w:cs="Times New Roman"/>
          <w:sz w:val="24"/>
          <w:szCs w:val="24"/>
          <w:lang w:val="en-US"/>
        </w:rPr>
        <w:t xml:space="preserve">Efek size yang diberikan cukup tinggi </w:t>
      </w:r>
      <w:r w:rsidR="005447B8">
        <w:rPr>
          <w:rFonts w:ascii="Times New Roman" w:hAnsi="Times New Roman" w:cs="Times New Roman"/>
          <w:sz w:val="24"/>
          <w:szCs w:val="24"/>
          <w:lang w:val="en-US"/>
        </w:rPr>
        <w:t>kecuali untuk PK dan PCK hanya memberikan efek size yang kecil.</w:t>
      </w:r>
      <w:proofErr w:type="gramEnd"/>
    </w:p>
    <w:p w14:paraId="207638DA" w14:textId="77777777" w:rsidR="00F253E6" w:rsidRDefault="00F253E6" w:rsidP="005A266C">
      <w:pPr>
        <w:spacing w:after="0" w:line="240" w:lineRule="auto"/>
        <w:jc w:val="both"/>
        <w:rPr>
          <w:rFonts w:ascii="Times New Roman" w:hAnsi="Times New Roman" w:cs="Times New Roman"/>
          <w:sz w:val="24"/>
          <w:szCs w:val="24"/>
          <w:lang w:val="en-US"/>
        </w:rPr>
      </w:pPr>
    </w:p>
    <w:p w14:paraId="4B0CD585" w14:textId="466836F1" w:rsidR="006034E3" w:rsidRDefault="00040F6F" w:rsidP="006034E3">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Diskusi</w:t>
      </w:r>
    </w:p>
    <w:p w14:paraId="01190FEF" w14:textId="08508F12" w:rsidR="00D14F20" w:rsidRDefault="00D14F20" w:rsidP="001447A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Kepemilikan sarana teknologi digital mahasiswa PGSD UNSAP Sumedang sudah bukan menjadi kendala.</w:t>
      </w:r>
      <w:proofErr w:type="gramEnd"/>
      <w:r>
        <w:rPr>
          <w:rFonts w:ascii="Times New Roman" w:hAnsi="Times New Roman" w:cs="Times New Roman"/>
          <w:sz w:val="24"/>
          <w:szCs w:val="24"/>
          <w:lang w:val="en-US"/>
        </w:rPr>
        <w:t xml:space="preserve"> Karena hamper 97% mahasiswa memiliki smartphone, laptop atau computer.</w:t>
      </w:r>
      <w:r w:rsidR="00E16492">
        <w:rPr>
          <w:rFonts w:ascii="Times New Roman" w:hAnsi="Times New Roman" w:cs="Times New Roman"/>
          <w:sz w:val="24"/>
          <w:szCs w:val="24"/>
          <w:lang w:val="en-US"/>
        </w:rPr>
        <w:t xml:space="preserve"> </w:t>
      </w:r>
      <w:proofErr w:type="gramStart"/>
      <w:r w:rsidR="00E16492">
        <w:rPr>
          <w:rFonts w:ascii="Times New Roman" w:hAnsi="Times New Roman" w:cs="Times New Roman"/>
          <w:sz w:val="24"/>
          <w:szCs w:val="24"/>
          <w:lang w:val="en-US"/>
        </w:rPr>
        <w:t xml:space="preserve">Media social menjadi aplikasi teknologi yang banyak digunakan, dengan rata-rata </w:t>
      </w:r>
      <w:r w:rsidR="00440EE5">
        <w:rPr>
          <w:rFonts w:ascii="Times New Roman" w:hAnsi="Times New Roman" w:cs="Times New Roman"/>
          <w:sz w:val="24"/>
          <w:szCs w:val="24"/>
          <w:lang w:val="en-US"/>
        </w:rPr>
        <w:t>penggunaannya</w:t>
      </w:r>
      <w:r w:rsidR="00E16492">
        <w:rPr>
          <w:rFonts w:ascii="Times New Roman" w:hAnsi="Times New Roman" w:cs="Times New Roman"/>
          <w:sz w:val="24"/>
          <w:szCs w:val="24"/>
          <w:lang w:val="en-US"/>
        </w:rPr>
        <w:t xml:space="preserve"> 5 – 8 jam /hari.</w:t>
      </w:r>
      <w:proofErr w:type="gramEnd"/>
      <w:r w:rsidR="00E16492">
        <w:rPr>
          <w:rFonts w:ascii="Times New Roman" w:hAnsi="Times New Roman" w:cs="Times New Roman"/>
          <w:sz w:val="24"/>
          <w:szCs w:val="24"/>
          <w:lang w:val="en-US"/>
        </w:rPr>
        <w:t xml:space="preserve"> Masih harus dikonfirmasi lebih dalam untuk tujuan </w:t>
      </w:r>
      <w:proofErr w:type="gramStart"/>
      <w:r w:rsidR="00E16492">
        <w:rPr>
          <w:rFonts w:ascii="Times New Roman" w:hAnsi="Times New Roman" w:cs="Times New Roman"/>
          <w:sz w:val="24"/>
          <w:szCs w:val="24"/>
          <w:lang w:val="en-US"/>
        </w:rPr>
        <w:t>apa</w:t>
      </w:r>
      <w:proofErr w:type="gramEnd"/>
      <w:r w:rsidR="00E16492">
        <w:rPr>
          <w:rFonts w:ascii="Times New Roman" w:hAnsi="Times New Roman" w:cs="Times New Roman"/>
          <w:sz w:val="24"/>
          <w:szCs w:val="24"/>
          <w:lang w:val="en-US"/>
        </w:rPr>
        <w:t xml:space="preserve"> saja mahasiswa menggunakan teknologi.</w:t>
      </w:r>
    </w:p>
    <w:p w14:paraId="74199546" w14:textId="77777777" w:rsidR="00E16492" w:rsidRDefault="00E16492" w:rsidP="001447A2">
      <w:pPr>
        <w:spacing w:after="0" w:line="240" w:lineRule="auto"/>
        <w:jc w:val="both"/>
        <w:rPr>
          <w:rFonts w:ascii="Times New Roman" w:hAnsi="Times New Roman" w:cs="Times New Roman"/>
          <w:sz w:val="24"/>
          <w:szCs w:val="24"/>
          <w:lang w:val="en-US"/>
        </w:rPr>
      </w:pPr>
    </w:p>
    <w:p w14:paraId="6A5D3C36" w14:textId="5D33A398" w:rsidR="000B07AE" w:rsidRDefault="00E16492" w:rsidP="001447A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Secara umum indeks persentase jawaban sampel terhadap kompone</w:t>
      </w:r>
      <w:r w:rsidR="005447B8">
        <w:rPr>
          <w:rFonts w:ascii="Times New Roman" w:hAnsi="Times New Roman" w:cs="Times New Roman"/>
          <w:sz w:val="24"/>
          <w:szCs w:val="24"/>
          <w:lang w:val="en-US"/>
        </w:rPr>
        <w:t>n</w:t>
      </w:r>
      <w:r>
        <w:rPr>
          <w:rFonts w:ascii="Times New Roman" w:hAnsi="Times New Roman" w:cs="Times New Roman"/>
          <w:sz w:val="24"/>
          <w:szCs w:val="24"/>
          <w:lang w:val="en-US"/>
        </w:rPr>
        <w:t>-komponen TPACK berada pada kriteria baik.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Dimana komponen </w:t>
      </w:r>
      <w:r w:rsidR="001655DD">
        <w:rPr>
          <w:rFonts w:ascii="Times New Roman" w:hAnsi="Times New Roman" w:cs="Times New Roman"/>
          <w:sz w:val="24"/>
          <w:szCs w:val="24"/>
          <w:lang w:val="en-US"/>
        </w:rPr>
        <w:t>TK dan TPK</w:t>
      </w:r>
      <w:r w:rsidR="000B07AE">
        <w:rPr>
          <w:rFonts w:ascii="Times New Roman" w:hAnsi="Times New Roman" w:cs="Times New Roman"/>
          <w:sz w:val="24"/>
          <w:szCs w:val="24"/>
          <w:lang w:val="en-US"/>
        </w:rPr>
        <w:t xml:space="preserve"> </w:t>
      </w:r>
      <w:r>
        <w:rPr>
          <w:rFonts w:ascii="Times New Roman" w:hAnsi="Times New Roman" w:cs="Times New Roman"/>
          <w:sz w:val="24"/>
          <w:szCs w:val="24"/>
          <w:lang w:val="en-US"/>
        </w:rPr>
        <w:t>mendapat persentase lebih tinggi dibandingkan komponen lainnya.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Sedangkan komponen </w:t>
      </w:r>
      <w:r w:rsidR="005447B8">
        <w:rPr>
          <w:rFonts w:ascii="Times New Roman" w:hAnsi="Times New Roman" w:cs="Times New Roman"/>
          <w:sz w:val="24"/>
          <w:szCs w:val="24"/>
          <w:lang w:val="en-US"/>
        </w:rPr>
        <w:t>TCK</w:t>
      </w:r>
      <w:r>
        <w:rPr>
          <w:rFonts w:ascii="Times New Roman" w:hAnsi="Times New Roman" w:cs="Times New Roman"/>
          <w:sz w:val="24"/>
          <w:szCs w:val="24"/>
          <w:lang w:val="en-US"/>
        </w:rPr>
        <w:t xml:space="preserve"> mendapa</w:t>
      </w:r>
      <w:r w:rsidR="005447B8">
        <w:rPr>
          <w:rFonts w:ascii="Times New Roman" w:hAnsi="Times New Roman" w:cs="Times New Roman"/>
          <w:sz w:val="24"/>
          <w:szCs w:val="24"/>
          <w:lang w:val="en-US"/>
        </w:rPr>
        <w:t>t persentase yang paling</w:t>
      </w:r>
      <w:r>
        <w:rPr>
          <w:rFonts w:ascii="Times New Roman" w:hAnsi="Times New Roman" w:cs="Times New Roman"/>
          <w:sz w:val="24"/>
          <w:szCs w:val="24"/>
          <w:lang w:val="en-US"/>
        </w:rPr>
        <w:t xml:space="preserve"> rendah.</w:t>
      </w:r>
      <w:proofErr w:type="gramEnd"/>
      <w:r>
        <w:rPr>
          <w:rFonts w:ascii="Times New Roman" w:hAnsi="Times New Roman" w:cs="Times New Roman"/>
          <w:sz w:val="24"/>
          <w:szCs w:val="24"/>
          <w:lang w:val="en-US"/>
        </w:rPr>
        <w:t xml:space="preserve"> </w:t>
      </w:r>
    </w:p>
    <w:p w14:paraId="2E31A3B2" w14:textId="77777777" w:rsidR="000B07AE" w:rsidRDefault="000B07AE" w:rsidP="001447A2">
      <w:pPr>
        <w:spacing w:after="0" w:line="240" w:lineRule="auto"/>
        <w:jc w:val="both"/>
        <w:rPr>
          <w:rFonts w:ascii="Times New Roman" w:hAnsi="Times New Roman" w:cs="Times New Roman"/>
          <w:sz w:val="24"/>
          <w:szCs w:val="24"/>
          <w:lang w:val="en-US"/>
        </w:rPr>
      </w:pPr>
    </w:p>
    <w:p w14:paraId="15DBD9C8" w14:textId="42990389" w:rsidR="000B07AE" w:rsidRPr="001655DD" w:rsidRDefault="000B07AE" w:rsidP="001447A2">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Walaupun kemampuan teknologi tinggi tetapi tidak berpengaruh langsung secara signifikan terhadap kemampuan TPACKnya.</w:t>
      </w:r>
      <w:proofErr w:type="gramEnd"/>
      <w:r>
        <w:rPr>
          <w:rFonts w:ascii="Times New Roman" w:hAnsi="Times New Roman" w:cs="Times New Roman"/>
          <w:sz w:val="24"/>
          <w:szCs w:val="24"/>
          <w:lang w:val="en-US"/>
        </w:rPr>
        <w:t xml:space="preserve"> Pengetahuan teknologi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berpengaruh terhadap TPACK jika melalui kemampuan TPK dan TCK nya. Hasil ini </w:t>
      </w:r>
      <w:r w:rsidR="001655DD">
        <w:rPr>
          <w:rFonts w:ascii="Times New Roman" w:hAnsi="Times New Roman" w:cs="Times New Roman"/>
          <w:sz w:val="24"/>
          <w:szCs w:val="24"/>
          <w:lang w:val="en-US"/>
        </w:rPr>
        <w:t xml:space="preserve">sedikit berbeda dari hasil penelitian yang dilakukan Yulisman, Widodo, Riandi dan Nurina,2019 dimana komponen CK,PK dan PCK berpengaruh secara langsung dan tidak langsung terhadap TPACK guru. </w:t>
      </w:r>
      <w:proofErr w:type="gramStart"/>
      <w:r w:rsidR="005447B8">
        <w:rPr>
          <w:rFonts w:ascii="Times New Roman" w:hAnsi="Times New Roman" w:cs="Times New Roman"/>
          <w:sz w:val="24"/>
          <w:szCs w:val="24"/>
          <w:lang w:val="en-US"/>
        </w:rPr>
        <w:t>Namun</w:t>
      </w:r>
      <w:r w:rsidR="001655DD">
        <w:rPr>
          <w:rFonts w:ascii="Times New Roman" w:hAnsi="Times New Roman" w:cs="Times New Roman"/>
          <w:sz w:val="24"/>
          <w:szCs w:val="24"/>
          <w:lang w:val="en-US"/>
        </w:rPr>
        <w:t xml:space="preserve"> penelitian ini sesuai dengan hasil penelitian </w:t>
      </w:r>
      <w:r w:rsidR="001655DD" w:rsidRPr="00FC7C76">
        <w:rPr>
          <w:rFonts w:ascii="Times New Roman" w:eastAsia="Arial" w:hAnsi="Times New Roman" w:cs="Times New Roman"/>
          <w:sz w:val="24"/>
          <w:szCs w:val="24"/>
        </w:rPr>
        <w:t xml:space="preserve">Tanak (2018) </w:t>
      </w:r>
      <w:r w:rsidR="005447B8">
        <w:rPr>
          <w:rFonts w:ascii="Times New Roman" w:eastAsia="Arial" w:hAnsi="Times New Roman" w:cs="Times New Roman"/>
          <w:sz w:val="24"/>
          <w:szCs w:val="24"/>
          <w:lang w:val="en-US"/>
        </w:rPr>
        <w:t xml:space="preserve">yang </w:t>
      </w:r>
      <w:r w:rsidR="005447B8">
        <w:rPr>
          <w:rFonts w:ascii="Times New Roman" w:eastAsia="Arial" w:hAnsi="Times New Roman" w:cs="Times New Roman"/>
          <w:sz w:val="24"/>
          <w:szCs w:val="24"/>
        </w:rPr>
        <w:t>menyatakan</w:t>
      </w:r>
      <w:r w:rsidR="001655DD" w:rsidRPr="00FC7C76">
        <w:rPr>
          <w:rFonts w:ascii="Times New Roman" w:eastAsia="Arial" w:hAnsi="Times New Roman" w:cs="Times New Roman"/>
          <w:sz w:val="24"/>
          <w:szCs w:val="24"/>
        </w:rPr>
        <w:t xml:space="preserve"> bahwa kemampuan pedagogis lebih berdampak pada pengembangan TPACK, sedangkan kemampuan TK yang tinggi tidak cukup berdampak terhadap kemampuan TPACK</w:t>
      </w:r>
      <w:r w:rsidR="001655DD">
        <w:rPr>
          <w:rFonts w:ascii="Times New Roman" w:eastAsia="Arial" w:hAnsi="Times New Roman" w:cs="Times New Roman"/>
          <w:sz w:val="24"/>
          <w:szCs w:val="24"/>
          <w:lang w:val="en-US"/>
        </w:rPr>
        <w:t>.</w:t>
      </w:r>
      <w:proofErr w:type="gramEnd"/>
      <w:r w:rsidR="004A4CD3" w:rsidRPr="004A4CD3">
        <w:rPr>
          <w:rFonts w:ascii="Times New Roman" w:hAnsi="Times New Roman" w:cs="Times New Roman"/>
          <w:sz w:val="24"/>
          <w:szCs w:val="24"/>
        </w:rPr>
        <w:t xml:space="preserve"> </w:t>
      </w:r>
      <w:r w:rsidR="004A4CD3">
        <w:rPr>
          <w:rFonts w:ascii="Times New Roman" w:hAnsi="Times New Roman" w:cs="Times New Roman"/>
          <w:sz w:val="24"/>
          <w:szCs w:val="24"/>
          <w:lang w:val="en-US"/>
        </w:rPr>
        <w:t xml:space="preserve">Hasil yang tinggi juga disampaikan </w:t>
      </w:r>
      <w:r w:rsidR="004A4CD3">
        <w:rPr>
          <w:rFonts w:ascii="Times New Roman" w:hAnsi="Times New Roman" w:cs="Times New Roman"/>
          <w:sz w:val="24"/>
          <w:szCs w:val="24"/>
        </w:rPr>
        <w:t xml:space="preserve">Ambaryati (2015) yang mengemukakan profil TPACK guru SD di Kabupaten Semarang </w:t>
      </w:r>
      <w:r w:rsidR="004A4CD3">
        <w:rPr>
          <w:rFonts w:ascii="Times New Roman" w:hAnsi="Times New Roman" w:cs="Times New Roman"/>
          <w:sz w:val="24"/>
          <w:szCs w:val="24"/>
          <w:lang w:val="en-US"/>
        </w:rPr>
        <w:t xml:space="preserve">yang </w:t>
      </w:r>
      <w:r w:rsidR="004A4CD3">
        <w:rPr>
          <w:rFonts w:ascii="Times New Roman" w:hAnsi="Times New Roman" w:cs="Times New Roman"/>
          <w:sz w:val="24"/>
          <w:szCs w:val="24"/>
        </w:rPr>
        <w:t>mempunyai rata-rata cukup tinggi, walaupun ada beberapa aspek yaitu TP</w:t>
      </w:r>
      <w:r w:rsidR="004A4CD3">
        <w:rPr>
          <w:rFonts w:ascii="Times New Roman" w:hAnsi="Times New Roman" w:cs="Times New Roman"/>
          <w:sz w:val="24"/>
          <w:szCs w:val="24"/>
          <w:lang w:val="en-US"/>
        </w:rPr>
        <w:t>K</w:t>
      </w:r>
      <w:r w:rsidR="004A4CD3">
        <w:rPr>
          <w:rFonts w:ascii="Times New Roman" w:hAnsi="Times New Roman" w:cs="Times New Roman"/>
          <w:sz w:val="24"/>
          <w:szCs w:val="24"/>
        </w:rPr>
        <w:t xml:space="preserve"> dan PCKnya masih </w:t>
      </w:r>
      <w:r w:rsidR="004A4CD3">
        <w:rPr>
          <w:rFonts w:ascii="Times New Roman" w:hAnsi="Times New Roman" w:cs="Times New Roman"/>
          <w:sz w:val="24"/>
          <w:szCs w:val="24"/>
          <w:lang w:val="en-US"/>
        </w:rPr>
        <w:t>rendah</w:t>
      </w:r>
      <w:r w:rsidR="004A4CD3">
        <w:rPr>
          <w:rFonts w:ascii="Times New Roman" w:hAnsi="Times New Roman" w:cs="Times New Roman"/>
          <w:sz w:val="24"/>
          <w:szCs w:val="24"/>
        </w:rPr>
        <w:t>.</w:t>
      </w:r>
    </w:p>
    <w:p w14:paraId="58894472" w14:textId="77777777" w:rsidR="005447B8" w:rsidRDefault="005447B8" w:rsidP="001447A2">
      <w:pPr>
        <w:spacing w:after="0" w:line="240" w:lineRule="auto"/>
        <w:jc w:val="both"/>
        <w:rPr>
          <w:rFonts w:ascii="Times New Roman" w:hAnsi="Times New Roman" w:cs="Times New Roman"/>
          <w:sz w:val="24"/>
          <w:szCs w:val="24"/>
          <w:lang w:val="en-US"/>
        </w:rPr>
      </w:pPr>
    </w:p>
    <w:p w14:paraId="0E4DEE5C" w14:textId="77777777" w:rsidR="00262528" w:rsidRDefault="006034E3" w:rsidP="00262528">
      <w:pPr>
        <w:spacing w:after="0" w:line="240" w:lineRule="auto"/>
        <w:jc w:val="both"/>
        <w:rPr>
          <w:rStyle w:val="markedcontent"/>
          <w:rFonts w:ascii="Times New Roman" w:hAnsi="Times New Roman" w:cs="Times New Roman"/>
          <w:sz w:val="24"/>
          <w:szCs w:val="24"/>
          <w:lang w:val="en-US"/>
        </w:rPr>
      </w:pPr>
      <w:r w:rsidRPr="006034E3">
        <w:rPr>
          <w:rFonts w:ascii="Times New Roman" w:hAnsi="Times New Roman" w:cs="Times New Roman"/>
          <w:sz w:val="24"/>
          <w:szCs w:val="24"/>
          <w:lang w:val="en-US"/>
        </w:rPr>
        <w:t>Ber</w:t>
      </w:r>
      <w:r>
        <w:rPr>
          <w:rFonts w:ascii="Times New Roman" w:hAnsi="Times New Roman" w:cs="Times New Roman"/>
          <w:sz w:val="24"/>
          <w:szCs w:val="24"/>
          <w:lang w:val="en-US"/>
        </w:rPr>
        <w:t>d</w:t>
      </w:r>
      <w:r w:rsidRPr="006034E3">
        <w:rPr>
          <w:rFonts w:ascii="Times New Roman" w:hAnsi="Times New Roman" w:cs="Times New Roman"/>
          <w:sz w:val="24"/>
          <w:szCs w:val="24"/>
          <w:lang w:val="en-US"/>
        </w:rPr>
        <w:t>asarkan</w:t>
      </w:r>
      <w:r>
        <w:rPr>
          <w:rFonts w:ascii="Times New Roman" w:hAnsi="Times New Roman" w:cs="Times New Roman"/>
          <w:sz w:val="24"/>
          <w:szCs w:val="24"/>
          <w:lang w:val="en-US"/>
        </w:rPr>
        <w:t xml:space="preserve"> data hasil uji hipotesis model di peroleh bahwa yang berpengaruh secara langsung terhadap TPACK adalah komponen PK. Komponen CK dan TK tidak berpengaruh secara langsung terhadap kemampuan TPACK. </w:t>
      </w:r>
      <w:proofErr w:type="gramStart"/>
      <w:r>
        <w:rPr>
          <w:rStyle w:val="markedcontent"/>
          <w:rFonts w:ascii="Times New Roman" w:hAnsi="Times New Roman" w:cs="Times New Roman"/>
          <w:sz w:val="24"/>
          <w:szCs w:val="24"/>
          <w:lang w:val="en-US"/>
        </w:rPr>
        <w:t xml:space="preserve">Hasil penelitian ini sedikit berbeda dengan penelitian </w:t>
      </w:r>
      <w:r w:rsidRPr="00C65C4A">
        <w:rPr>
          <w:rStyle w:val="markedcontent"/>
          <w:rFonts w:ascii="Times New Roman" w:hAnsi="Times New Roman" w:cs="Times New Roman"/>
          <w:sz w:val="24"/>
          <w:szCs w:val="24"/>
        </w:rPr>
        <w:t>Chai et al. (2011)</w:t>
      </w:r>
      <w:r>
        <w:rPr>
          <w:rStyle w:val="markedcontent"/>
          <w:rFonts w:ascii="Times New Roman" w:hAnsi="Times New Roman" w:cs="Times New Roman"/>
          <w:sz w:val="24"/>
          <w:szCs w:val="24"/>
          <w:lang w:val="en-US"/>
        </w:rPr>
        <w:t>.</w:t>
      </w:r>
      <w:proofErr w:type="gramEnd"/>
      <w:r>
        <w:rPr>
          <w:rStyle w:val="markedcontent"/>
          <w:rFonts w:ascii="Times New Roman" w:hAnsi="Times New Roman" w:cs="Times New Roman"/>
          <w:sz w:val="24"/>
          <w:szCs w:val="24"/>
          <w:lang w:val="en-US"/>
        </w:rPr>
        <w:t xml:space="preserve"> Hasil penelitiannya Chai</w:t>
      </w:r>
      <w:r w:rsidRPr="00C65C4A">
        <w:rPr>
          <w:rStyle w:val="markedcontent"/>
          <w:rFonts w:ascii="Times New Roman" w:hAnsi="Times New Roman" w:cs="Times New Roman"/>
          <w:sz w:val="24"/>
          <w:szCs w:val="24"/>
        </w:rPr>
        <w:t xml:space="preserve"> memvalidasi 6 komponen dan didapatkan bahwa terdapat pengaruh positif antara TK, PK, CK terhadap TPACK, dan </w:t>
      </w:r>
      <w:r w:rsidRPr="00C65C4A">
        <w:rPr>
          <w:rStyle w:val="markedcontent"/>
          <w:rFonts w:ascii="Times New Roman" w:hAnsi="Times New Roman" w:cs="Times New Roman"/>
          <w:sz w:val="24"/>
          <w:szCs w:val="24"/>
        </w:rPr>
        <w:lastRenderedPageBreak/>
        <w:t xml:space="preserve">terdapat pengaruh positif antara PK terhadap TPK, serta terdapat pengaruh positif antara </w:t>
      </w:r>
      <w:r w:rsidR="001447A2">
        <w:rPr>
          <w:rStyle w:val="markedcontent"/>
          <w:rFonts w:ascii="Times New Roman" w:hAnsi="Times New Roman" w:cs="Times New Roman"/>
          <w:sz w:val="24"/>
          <w:szCs w:val="24"/>
        </w:rPr>
        <w:t>TPK terhadap</w:t>
      </w:r>
      <w:r w:rsidR="001447A2">
        <w:rPr>
          <w:rStyle w:val="markedcontent"/>
          <w:rFonts w:ascii="Times New Roman" w:hAnsi="Times New Roman" w:cs="Times New Roman"/>
          <w:sz w:val="24"/>
          <w:szCs w:val="24"/>
          <w:lang w:val="en-US"/>
        </w:rPr>
        <w:t xml:space="preserve"> </w:t>
      </w:r>
      <w:r w:rsidRPr="00C65C4A">
        <w:rPr>
          <w:rStyle w:val="markedcontent"/>
          <w:rFonts w:ascii="Times New Roman" w:hAnsi="Times New Roman" w:cs="Times New Roman"/>
          <w:sz w:val="24"/>
          <w:szCs w:val="24"/>
        </w:rPr>
        <w:t>TPACK. Chai, Koh and Tsai (2011) menyatakan bahwa 7 komponen terse</w:t>
      </w:r>
      <w:r w:rsidR="001447A2">
        <w:rPr>
          <w:rStyle w:val="markedcontent"/>
          <w:rFonts w:ascii="Times New Roman" w:hAnsi="Times New Roman" w:cs="Times New Roman"/>
          <w:sz w:val="24"/>
          <w:szCs w:val="24"/>
        </w:rPr>
        <w:t>but</w:t>
      </w:r>
      <w:r w:rsidR="001447A2">
        <w:rPr>
          <w:rStyle w:val="markedcontent"/>
          <w:rFonts w:ascii="Times New Roman" w:hAnsi="Times New Roman" w:cs="Times New Roman"/>
          <w:sz w:val="24"/>
          <w:szCs w:val="24"/>
          <w:lang w:val="en-US"/>
        </w:rPr>
        <w:t xml:space="preserve"> </w:t>
      </w:r>
      <w:r w:rsidRPr="00C65C4A">
        <w:rPr>
          <w:rStyle w:val="markedcontent"/>
          <w:rFonts w:ascii="Times New Roman" w:hAnsi="Times New Roman" w:cs="Times New Roman"/>
          <w:sz w:val="24"/>
          <w:szCs w:val="24"/>
        </w:rPr>
        <w:t>mempunyai hubungan positif dan signifikan</w:t>
      </w:r>
      <w:r w:rsidR="001447A2">
        <w:rPr>
          <w:rStyle w:val="markedcontent"/>
          <w:rFonts w:ascii="Times New Roman" w:hAnsi="Times New Roman" w:cs="Times New Roman"/>
          <w:sz w:val="24"/>
          <w:szCs w:val="24"/>
          <w:lang w:val="en-US"/>
        </w:rPr>
        <w:t xml:space="preserve">. </w:t>
      </w:r>
    </w:p>
    <w:p w14:paraId="36AC43C8" w14:textId="77777777" w:rsidR="00262528" w:rsidRDefault="00262528" w:rsidP="00262528">
      <w:pPr>
        <w:spacing w:after="0" w:line="240" w:lineRule="auto"/>
        <w:jc w:val="both"/>
        <w:rPr>
          <w:rStyle w:val="markedcontent"/>
          <w:rFonts w:ascii="Times New Roman" w:hAnsi="Times New Roman" w:cs="Times New Roman"/>
          <w:sz w:val="24"/>
          <w:szCs w:val="24"/>
          <w:lang w:val="en-US"/>
        </w:rPr>
      </w:pPr>
    </w:p>
    <w:p w14:paraId="47069660" w14:textId="5EBDE94E" w:rsidR="00040F6F" w:rsidRPr="00262528" w:rsidRDefault="001447A2" w:rsidP="00262528">
      <w:pPr>
        <w:spacing w:after="0" w:line="240" w:lineRule="auto"/>
        <w:jc w:val="both"/>
        <w:rPr>
          <w:rFonts w:ascii="Times New Roman" w:hAnsi="Times New Roman" w:cs="Times New Roman"/>
          <w:sz w:val="24"/>
          <w:szCs w:val="24"/>
          <w:lang w:val="en-US"/>
        </w:rPr>
      </w:pPr>
      <w:proofErr w:type="gramStart"/>
      <w:r>
        <w:rPr>
          <w:rStyle w:val="markedcontent"/>
          <w:rFonts w:ascii="Times New Roman" w:hAnsi="Times New Roman" w:cs="Times New Roman"/>
          <w:sz w:val="24"/>
          <w:szCs w:val="24"/>
          <w:lang w:val="en-US"/>
        </w:rPr>
        <w:t xml:space="preserve">Hasil analisis </w:t>
      </w:r>
      <w:r w:rsidR="004D5B5D">
        <w:rPr>
          <w:rStyle w:val="markedcontent"/>
          <w:rFonts w:ascii="Times New Roman" w:hAnsi="Times New Roman" w:cs="Times New Roman"/>
          <w:sz w:val="24"/>
          <w:szCs w:val="24"/>
          <w:lang w:val="en-US"/>
        </w:rPr>
        <w:t xml:space="preserve">ini </w:t>
      </w:r>
      <w:r>
        <w:rPr>
          <w:rStyle w:val="markedcontent"/>
          <w:rFonts w:ascii="Times New Roman" w:hAnsi="Times New Roman" w:cs="Times New Roman"/>
          <w:sz w:val="24"/>
          <w:szCs w:val="24"/>
          <w:lang w:val="en-US"/>
        </w:rPr>
        <w:t xml:space="preserve">dapat dijadikan titik awal dalam mengembangkan TPACK </w:t>
      </w:r>
      <w:r w:rsidR="004D5B5D">
        <w:rPr>
          <w:rStyle w:val="markedcontent"/>
          <w:rFonts w:ascii="Times New Roman" w:hAnsi="Times New Roman" w:cs="Times New Roman"/>
          <w:sz w:val="24"/>
          <w:szCs w:val="24"/>
          <w:lang w:val="en-US"/>
        </w:rPr>
        <w:t>mahasiswa</w:t>
      </w:r>
      <w:r>
        <w:rPr>
          <w:rStyle w:val="markedcontent"/>
          <w:rFonts w:ascii="Times New Roman" w:hAnsi="Times New Roman" w:cs="Times New Roman"/>
          <w:sz w:val="24"/>
          <w:szCs w:val="24"/>
          <w:lang w:val="en-US"/>
        </w:rPr>
        <w:t>.</w:t>
      </w:r>
      <w:proofErr w:type="gramEnd"/>
      <w:r>
        <w:rPr>
          <w:rStyle w:val="markedcontent"/>
          <w:rFonts w:ascii="Times New Roman" w:hAnsi="Times New Roman" w:cs="Times New Roman"/>
          <w:sz w:val="24"/>
          <w:szCs w:val="24"/>
          <w:lang w:val="en-US"/>
        </w:rPr>
        <w:t xml:space="preserve"> </w:t>
      </w:r>
      <w:proofErr w:type="gramStart"/>
      <w:r w:rsidR="004D5B5D">
        <w:rPr>
          <w:rStyle w:val="markedcontent"/>
          <w:rFonts w:ascii="Times New Roman" w:hAnsi="Times New Roman" w:cs="Times New Roman"/>
          <w:sz w:val="24"/>
          <w:szCs w:val="24"/>
          <w:lang w:val="en-US"/>
        </w:rPr>
        <w:t>Peningkatan kemampuan TPACK tidak bisa dilakukan secara parsial atau sendiri-sendiri.</w:t>
      </w:r>
      <w:proofErr w:type="gramEnd"/>
      <w:r w:rsidR="004D5B5D">
        <w:rPr>
          <w:rStyle w:val="markedcontent"/>
          <w:rFonts w:ascii="Times New Roman" w:hAnsi="Times New Roman" w:cs="Times New Roman"/>
          <w:sz w:val="24"/>
          <w:szCs w:val="24"/>
          <w:lang w:val="en-US"/>
        </w:rPr>
        <w:t xml:space="preserve"> </w:t>
      </w:r>
      <w:proofErr w:type="gramStart"/>
      <w:r w:rsidR="004D5B5D">
        <w:rPr>
          <w:rStyle w:val="markedcontent"/>
          <w:rFonts w:ascii="Times New Roman" w:hAnsi="Times New Roman" w:cs="Times New Roman"/>
          <w:sz w:val="24"/>
          <w:szCs w:val="24"/>
          <w:lang w:val="en-US"/>
        </w:rPr>
        <w:t>Hanya meningkatkan pengetahuan atau kemampuan teknologi saja atau pengetahuan konten atau pengetahuan pedagogi.</w:t>
      </w:r>
      <w:proofErr w:type="gramEnd"/>
      <w:r w:rsidR="004D5B5D">
        <w:rPr>
          <w:rStyle w:val="markedcontent"/>
          <w:rFonts w:ascii="Times New Roman" w:hAnsi="Times New Roman" w:cs="Times New Roman"/>
          <w:sz w:val="24"/>
          <w:szCs w:val="24"/>
          <w:lang w:val="en-US"/>
        </w:rPr>
        <w:t xml:space="preserve"> </w:t>
      </w:r>
      <w:proofErr w:type="gramStart"/>
      <w:r w:rsidR="004D5B5D">
        <w:rPr>
          <w:rStyle w:val="markedcontent"/>
          <w:rFonts w:ascii="Times New Roman" w:hAnsi="Times New Roman" w:cs="Times New Roman"/>
          <w:sz w:val="24"/>
          <w:szCs w:val="24"/>
          <w:lang w:val="en-US"/>
        </w:rPr>
        <w:t>Tetapi harus dilakukan secara terintegrasi.</w:t>
      </w:r>
      <w:proofErr w:type="gramEnd"/>
      <w:r w:rsidR="00D7186B">
        <w:rPr>
          <w:rStyle w:val="markedcontent"/>
          <w:rFonts w:ascii="Times New Roman" w:hAnsi="Times New Roman" w:cs="Times New Roman"/>
          <w:sz w:val="24"/>
          <w:szCs w:val="24"/>
          <w:lang w:val="en-US"/>
        </w:rPr>
        <w:t xml:space="preserve"> </w:t>
      </w:r>
      <w:proofErr w:type="gramStart"/>
      <w:r w:rsidR="00D7186B">
        <w:rPr>
          <w:rFonts w:ascii="Times New Roman" w:eastAsia="Times New Roman" w:hAnsi="Times New Roman" w:cs="Times New Roman"/>
          <w:sz w:val="24"/>
          <w:szCs w:val="24"/>
          <w:lang w:val="en-US"/>
        </w:rPr>
        <w:t>Mahasiswa</w:t>
      </w:r>
      <w:r w:rsidR="00D7186B" w:rsidRPr="00363284">
        <w:rPr>
          <w:rFonts w:ascii="Times New Roman" w:eastAsia="Times New Roman" w:hAnsi="Times New Roman" w:cs="Times New Roman"/>
          <w:sz w:val="24"/>
          <w:szCs w:val="24"/>
        </w:rPr>
        <w:t xml:space="preserve"> perlu disediakan konteks pembelajaran ya</w:t>
      </w:r>
      <w:r w:rsidR="00D7186B">
        <w:rPr>
          <w:rFonts w:ascii="Times New Roman" w:eastAsia="Times New Roman" w:hAnsi="Times New Roman" w:cs="Times New Roman"/>
          <w:sz w:val="24"/>
          <w:szCs w:val="24"/>
        </w:rPr>
        <w:t xml:space="preserve">ng menekankan pada ketiga </w:t>
      </w:r>
      <w:r w:rsidR="00D7186B">
        <w:rPr>
          <w:rFonts w:ascii="Times New Roman" w:eastAsia="Times New Roman" w:hAnsi="Times New Roman" w:cs="Times New Roman"/>
          <w:sz w:val="24"/>
          <w:szCs w:val="24"/>
          <w:lang w:val="en-US"/>
        </w:rPr>
        <w:t xml:space="preserve">komponen </w:t>
      </w:r>
      <w:r w:rsidR="00D7186B">
        <w:rPr>
          <w:rFonts w:ascii="Times New Roman" w:eastAsia="Times New Roman" w:hAnsi="Times New Roman" w:cs="Times New Roman"/>
          <w:sz w:val="24"/>
          <w:szCs w:val="24"/>
          <w:lang w:val="en-US"/>
        </w:rPr>
        <w:t>pengetahuan</w:t>
      </w:r>
      <w:r w:rsidR="00D7186B" w:rsidRPr="00363284">
        <w:rPr>
          <w:rFonts w:ascii="Times New Roman" w:eastAsia="Times New Roman" w:hAnsi="Times New Roman" w:cs="Times New Roman"/>
          <w:sz w:val="24"/>
          <w:szCs w:val="24"/>
        </w:rPr>
        <w:t xml:space="preserve"> tersebut diambil </w:t>
      </w:r>
      <w:r w:rsidR="00D7186B">
        <w:rPr>
          <w:rFonts w:ascii="Times New Roman" w:eastAsia="Times New Roman" w:hAnsi="Times New Roman" w:cs="Times New Roman"/>
          <w:sz w:val="24"/>
          <w:szCs w:val="24"/>
          <w:lang w:val="en-US"/>
        </w:rPr>
        <w:t xml:space="preserve">secara </w:t>
      </w:r>
      <w:r w:rsidR="00D7186B" w:rsidRPr="00363284">
        <w:rPr>
          <w:rFonts w:ascii="Times New Roman" w:eastAsia="Times New Roman" w:hAnsi="Times New Roman" w:cs="Times New Roman"/>
          <w:sz w:val="24"/>
          <w:szCs w:val="24"/>
        </w:rPr>
        <w:t>b</w:t>
      </w:r>
      <w:r w:rsidR="00D7186B">
        <w:rPr>
          <w:rFonts w:ascii="Times New Roman" w:eastAsia="Times New Roman" w:hAnsi="Times New Roman" w:cs="Times New Roman"/>
          <w:sz w:val="24"/>
          <w:szCs w:val="24"/>
        </w:rPr>
        <w:t xml:space="preserve">ersama-sama, bukan </w:t>
      </w:r>
      <w:r w:rsidR="00D7186B">
        <w:rPr>
          <w:rFonts w:ascii="Times New Roman" w:eastAsia="Times New Roman" w:hAnsi="Times New Roman" w:cs="Times New Roman"/>
          <w:sz w:val="24"/>
          <w:szCs w:val="24"/>
          <w:lang w:val="en-US"/>
        </w:rPr>
        <w:t>terpisah</w:t>
      </w:r>
      <w:r w:rsidR="00D7186B">
        <w:rPr>
          <w:rFonts w:ascii="Times New Roman" w:eastAsia="Times New Roman" w:hAnsi="Times New Roman" w:cs="Times New Roman"/>
          <w:sz w:val="24"/>
          <w:szCs w:val="24"/>
        </w:rPr>
        <w:t xml:space="preserve"> atau dalam urutan</w:t>
      </w:r>
      <w:r w:rsidR="00D7186B">
        <w:rPr>
          <w:rFonts w:ascii="Times New Roman" w:eastAsia="Times New Roman" w:hAnsi="Times New Roman" w:cs="Times New Roman"/>
          <w:sz w:val="24"/>
          <w:szCs w:val="24"/>
          <w:lang w:val="en-US"/>
        </w:rPr>
        <w:t xml:space="preserve"> </w:t>
      </w:r>
      <w:r w:rsidR="00D7186B" w:rsidRPr="00D7186B">
        <w:rPr>
          <w:rFonts w:ascii="Times New Roman" w:eastAsia="Times New Roman" w:hAnsi="Times New Roman" w:cs="Times New Roman"/>
          <w:sz w:val="24"/>
          <w:szCs w:val="24"/>
          <w:lang w:val="en-US"/>
        </w:rPr>
        <w:t>(</w:t>
      </w:r>
      <w:r w:rsidR="00D7186B" w:rsidRPr="00D7186B">
        <w:rPr>
          <w:rFonts w:ascii="Times New Roman" w:hAnsi="Times New Roman" w:cs="Times New Roman"/>
          <w:sz w:val="24"/>
          <w:szCs w:val="24"/>
        </w:rPr>
        <w:t xml:space="preserve">Koehler, </w:t>
      </w:r>
      <w:r w:rsidR="00D7186B" w:rsidRPr="00D7186B">
        <w:rPr>
          <w:rFonts w:ascii="Times New Roman" w:hAnsi="Times New Roman" w:cs="Times New Roman"/>
          <w:sz w:val="24"/>
          <w:szCs w:val="24"/>
          <w:lang w:val="en-US"/>
        </w:rPr>
        <w:t xml:space="preserve">et al, </w:t>
      </w:r>
      <w:r w:rsidR="00D7186B" w:rsidRPr="00D7186B">
        <w:rPr>
          <w:rFonts w:ascii="Times New Roman" w:hAnsi="Times New Roman" w:cs="Times New Roman"/>
          <w:sz w:val="24"/>
          <w:szCs w:val="24"/>
        </w:rPr>
        <w:t>20</w:t>
      </w:r>
      <w:r w:rsidR="005447B8">
        <w:rPr>
          <w:rFonts w:ascii="Times New Roman" w:hAnsi="Times New Roman" w:cs="Times New Roman"/>
          <w:sz w:val="24"/>
          <w:szCs w:val="24"/>
        </w:rPr>
        <w:t>11).</w:t>
      </w:r>
      <w:proofErr w:type="gramEnd"/>
      <w:r w:rsidR="005447B8">
        <w:rPr>
          <w:rFonts w:ascii="Times New Roman" w:hAnsi="Times New Roman" w:cs="Times New Roman"/>
          <w:sz w:val="24"/>
          <w:szCs w:val="24"/>
          <w:lang w:val="en-US"/>
        </w:rPr>
        <w:t xml:space="preserve"> </w:t>
      </w:r>
      <w:r w:rsidR="005447B8">
        <w:rPr>
          <w:rFonts w:ascii="Times New Roman" w:hAnsi="Times New Roman" w:cs="Times New Roman"/>
          <w:sz w:val="24"/>
          <w:szCs w:val="24"/>
        </w:rPr>
        <w:t>Ariani (2015) menganalisis TPACK guru SD di daerah</w:t>
      </w:r>
      <w:r w:rsidR="005447B8">
        <w:rPr>
          <w:rFonts w:ascii="Times New Roman" w:hAnsi="Times New Roman" w:cs="Times New Roman"/>
          <w:sz w:val="24"/>
          <w:szCs w:val="24"/>
          <w:lang w:val="en-US"/>
        </w:rPr>
        <w:t xml:space="preserve"> </w:t>
      </w:r>
      <w:r w:rsidR="005447B8">
        <w:rPr>
          <w:rFonts w:ascii="Times New Roman" w:hAnsi="Times New Roman" w:cs="Times New Roman"/>
          <w:sz w:val="24"/>
          <w:szCs w:val="24"/>
        </w:rPr>
        <w:t>Banjarmasin dan menyatakan bahwa walaupun TPACKnya cukup</w:t>
      </w:r>
      <w:r w:rsidR="005447B8">
        <w:rPr>
          <w:rFonts w:ascii="Times New Roman" w:hAnsi="Times New Roman" w:cs="Times New Roman"/>
          <w:sz w:val="24"/>
          <w:szCs w:val="24"/>
          <w:lang w:val="en-US"/>
        </w:rPr>
        <w:t xml:space="preserve"> baik</w:t>
      </w:r>
      <w:r w:rsidR="005447B8">
        <w:rPr>
          <w:rFonts w:ascii="Times New Roman" w:hAnsi="Times New Roman" w:cs="Times New Roman"/>
          <w:sz w:val="24"/>
          <w:szCs w:val="24"/>
        </w:rPr>
        <w:t xml:space="preserve"> namun belum mampu mengimplementasikannya dalam pembelajaran di ruang kelas. Artinya guru sudah mempunnyai persepsi TPACK yang cukup namun harus ditingkatkan dalam proses pelaksanaan di ruang kelas</w:t>
      </w:r>
      <w:r w:rsidR="005447B8">
        <w:rPr>
          <w:rFonts w:ascii="Times New Roman" w:hAnsi="Times New Roman" w:cs="Times New Roman"/>
          <w:sz w:val="24"/>
          <w:szCs w:val="24"/>
          <w:lang w:val="en-US"/>
        </w:rPr>
        <w:t xml:space="preserve"> </w:t>
      </w:r>
      <w:r w:rsidR="005447B8">
        <w:rPr>
          <w:rFonts w:ascii="Times New Roman" w:hAnsi="Times New Roman" w:cs="Times New Roman"/>
          <w:sz w:val="24"/>
          <w:szCs w:val="24"/>
          <w:lang w:val="en-US"/>
        </w:rPr>
        <w:fldChar w:fldCharType="begin" w:fldLock="1"/>
      </w:r>
      <w:r w:rsidR="005447B8">
        <w:rPr>
          <w:rFonts w:ascii="Times New Roman" w:hAnsi="Times New Roman" w:cs="Times New Roman"/>
          <w:sz w:val="24"/>
          <w:szCs w:val="24"/>
          <w:lang w:val="en-US"/>
        </w:rPr>
        <w:instrText>ADDIN CSL_CITATION {"citationItems":[{"id":"ITEM-1","itemData":{"DOI":"10.31602/muallimuna.v1i1.277","ISSN":"2476-9703","abstract":"Tujuan utama dari penelitian ini adalah untuk mengetahui tingkat Technological Pedagogical Content Knowledge (TPACK) atau teknologi pedagogis pengetahuan konten, tingkat technology integration self efficacy (TISE) atau efficacy diri dalam mengintegrasikan teknologi dan hubungan antara TPACK dan TISE pada guru matematika di sekolah dasar. Metode: Metode yang digunakan pada penelitian ini adalah deskriptif kuantitatif. Penelitian ini menggunakan instrumen TPACK Survey Instrument (Pamuk et al., 2013) untuk mengukur teknologi pedagogis pengetahuan konten guru dan Computer Technology Integration Survey (CTIS) (Wang et al., 2004) untuk mengukur efficacy diri peserta dalam mengintegrasikan teknologi pada proses mengajar. Hasil: TPACK dan TISE responden berada pada tingkat sederhana. Hasil pada uji hiphothesis menunjukkan bahwa terdapat hubungan yang signifikan antara TPACK dan TISE. Kesimpulan: Kemampuan TISE dan TPACK sangat dipelukan untuk guru matematika sekolah dasar dalam pengembangkan strategi khusus dalam integrasi teknologi yang mendukung standar pembelajaran di dalam kelas yang berintegrasi teknologi. English Introduction:The main purpose of this study is to identify the level of technological pedagogical content knowledge (TPACK), the level of technology integration self efficacy (TISE) and the relationships between TPACK and TISE among mathematics teachers in primary schools. Method: A descriptive quantitative research design was implemented in this study to achieve this purpose. The instruments used in this study are TPACK survey instrument (Pamuk et al., 2013) to measure teacher's technological pedagogical content knowledge and Computer Technology Integration Survey (CTIS) (Wang et al., 2004) to measure participants' technology integration self efficacy in teaching. Result: The finding of descriptive analysis was that the majority of the respondents reported","author":[{"dropping-particle":"","family":"Ariani","given":"Dessy Noor","non-dropping-particle":"","parse-names":false,"suffix":""}],"container-title":"Muallimuna","id":"ITEM-1","issue":"1","issued":{"date-parts":[["2015"]]},"page":"79-91","title":"Hubungan antara Technological Pedagogical Content Knowledge dengan Technology Integration Self Efficacy Guru Matematika di Sekolah Dasar","type":"article-journal","volume":"1"},"uris":["http://www.mendeley.com/documents/?uuid=020bd51d-4da9-4ad8-96d9-d10d9e0a841e"]}],"mendeley":{"formattedCitation":"(Ariani, 2015)","plainTextFormattedCitation":"(Ariani, 2015)","previouslyFormattedCitation":"(Ariani, 2015)"},"properties":{"noteIndex":0},"schema":"https://github.com/citation-style-language/schema/raw/master/csl-citation.json"}</w:instrText>
      </w:r>
      <w:r w:rsidR="005447B8">
        <w:rPr>
          <w:rFonts w:ascii="Times New Roman" w:hAnsi="Times New Roman" w:cs="Times New Roman"/>
          <w:sz w:val="24"/>
          <w:szCs w:val="24"/>
          <w:lang w:val="en-US"/>
        </w:rPr>
        <w:fldChar w:fldCharType="separate"/>
      </w:r>
      <w:r w:rsidR="005447B8" w:rsidRPr="00C4679C">
        <w:rPr>
          <w:rFonts w:ascii="Times New Roman" w:hAnsi="Times New Roman" w:cs="Times New Roman"/>
          <w:noProof/>
          <w:sz w:val="24"/>
          <w:szCs w:val="24"/>
          <w:lang w:val="en-US"/>
        </w:rPr>
        <w:t>(Ariani, 2015)</w:t>
      </w:r>
      <w:r w:rsidR="005447B8">
        <w:rPr>
          <w:rFonts w:ascii="Times New Roman" w:hAnsi="Times New Roman" w:cs="Times New Roman"/>
          <w:sz w:val="24"/>
          <w:szCs w:val="24"/>
          <w:lang w:val="en-US"/>
        </w:rPr>
        <w:fldChar w:fldCharType="end"/>
      </w:r>
      <w:r w:rsidR="005447B8">
        <w:rPr>
          <w:rFonts w:ascii="Times New Roman" w:hAnsi="Times New Roman" w:cs="Times New Roman"/>
          <w:sz w:val="24"/>
          <w:szCs w:val="24"/>
        </w:rPr>
        <w:t>. Sehingga akan sangat relevan untuk memperkuat penilaian TPACK disertakan juga penilaian kinerjanya</w:t>
      </w:r>
    </w:p>
    <w:p w14:paraId="09B11F75" w14:textId="77777777" w:rsidR="00262528" w:rsidRDefault="00262528" w:rsidP="00017AD9">
      <w:pPr>
        <w:spacing w:after="0" w:line="240" w:lineRule="auto"/>
        <w:jc w:val="both"/>
        <w:rPr>
          <w:rFonts w:ascii="Times New Roman" w:eastAsia="Times New Roman" w:hAnsi="Times New Roman" w:cs="Times New Roman"/>
          <w:b/>
          <w:caps/>
          <w:sz w:val="24"/>
          <w:lang w:val="en-US"/>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16713859" w14:textId="15519566" w:rsidR="0044794B" w:rsidRPr="00440EE5" w:rsidRDefault="00440EE5" w:rsidP="00040F6F">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Kemampuan TPACK mahasiswa PGSD UNSAP Sumedang berada pada kategori baik.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Dari ketujuh komponen </w:t>
      </w:r>
      <w:r w:rsidR="00D7186B">
        <w:rPr>
          <w:rFonts w:ascii="Times New Roman" w:hAnsi="Times New Roman" w:cs="Times New Roman"/>
          <w:sz w:val="24"/>
          <w:szCs w:val="24"/>
          <w:lang w:val="en-US"/>
        </w:rPr>
        <w:t>TK dan PK mempunyai skor persentase paling</w:t>
      </w:r>
      <w:r>
        <w:rPr>
          <w:rFonts w:ascii="Times New Roman" w:hAnsi="Times New Roman" w:cs="Times New Roman"/>
          <w:sz w:val="24"/>
          <w:szCs w:val="24"/>
          <w:lang w:val="en-US"/>
        </w:rPr>
        <w:t xml:space="preserve"> tinggi sedangkan </w:t>
      </w:r>
      <w:r w:rsidR="00D7186B">
        <w:rPr>
          <w:rFonts w:ascii="Times New Roman" w:hAnsi="Times New Roman" w:cs="Times New Roman"/>
          <w:sz w:val="24"/>
          <w:szCs w:val="24"/>
          <w:lang w:val="en-US"/>
        </w:rPr>
        <w:t>CK</w:t>
      </w:r>
      <w:r>
        <w:rPr>
          <w:rFonts w:ascii="Times New Roman" w:hAnsi="Times New Roman" w:cs="Times New Roman"/>
          <w:sz w:val="24"/>
          <w:szCs w:val="24"/>
          <w:lang w:val="en-US"/>
        </w:rPr>
        <w:t xml:space="preserve"> dan TCK mendapat skor persentase paling rendah.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Berdasarkan analisis SEM menggunakan SMART PLS dari ketiga komponen utama yang berpengaruh secara signifikan adalah pengetahuan pedagogi.</w:t>
      </w:r>
      <w:proofErr w:type="gramEnd"/>
      <w:r>
        <w:rPr>
          <w:rFonts w:ascii="Times New Roman" w:hAnsi="Times New Roman" w:cs="Times New Roman"/>
          <w:sz w:val="24"/>
          <w:szCs w:val="24"/>
          <w:lang w:val="en-US"/>
        </w:rPr>
        <w:t xml:space="preserve"> </w:t>
      </w:r>
      <w:proofErr w:type="gramStart"/>
      <w:r w:rsidR="00D7186B">
        <w:rPr>
          <w:rFonts w:ascii="Times New Roman" w:hAnsi="Times New Roman" w:cs="Times New Roman"/>
          <w:sz w:val="24"/>
          <w:szCs w:val="24"/>
          <w:lang w:val="en-US"/>
        </w:rPr>
        <w:t>Pengetahuan teknologi yang tinggi tidak serta merta meningkatkan TPACK.</w:t>
      </w:r>
      <w:proofErr w:type="gramEnd"/>
    </w:p>
    <w:p w14:paraId="1AC5BA78" w14:textId="77777777" w:rsidR="0044794B" w:rsidRPr="00C725DD" w:rsidRDefault="0044794B" w:rsidP="0044794B">
      <w:pPr>
        <w:spacing w:after="0" w:line="240" w:lineRule="auto"/>
        <w:jc w:val="both"/>
        <w:rPr>
          <w:rFonts w:ascii="Times New Roman" w:hAnsi="Times New Roman" w:cs="Times New Roman"/>
          <w:sz w:val="24"/>
          <w:szCs w:val="24"/>
        </w:rPr>
      </w:pP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288E450B" w14:textId="1252A6BB" w:rsidR="004A4CD3" w:rsidRPr="004A4CD3" w:rsidRDefault="004A4CD3" w:rsidP="004A4CD3">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Ambaryati, A. (201</w:t>
      </w:r>
      <w:r>
        <w:rPr>
          <w:rFonts w:ascii="Times New Roman" w:hAnsi="Times New Roman" w:cs="Times New Roman"/>
          <w:sz w:val="24"/>
          <w:szCs w:val="24"/>
          <w:lang w:val="en-US"/>
        </w:rPr>
        <w:t>9</w:t>
      </w:r>
      <w:r w:rsidR="00D7186B" w:rsidRPr="00D7186B">
        <w:rPr>
          <w:rFonts w:ascii="Times New Roman" w:hAnsi="Times New Roman" w:cs="Times New Roman"/>
          <w:sz w:val="24"/>
          <w:szCs w:val="24"/>
        </w:rPr>
        <w:t xml:space="preserve">). Profil TPACK Guru SD Negeri Kecamatan Tengaran Kabupaten Semarang Tahun 2018. In </w:t>
      </w:r>
      <w:r w:rsidR="00D7186B" w:rsidRPr="00D7186B">
        <w:rPr>
          <w:rFonts w:ascii="Times New Roman" w:hAnsi="Times New Roman" w:cs="Times New Roman"/>
          <w:i/>
          <w:iCs/>
          <w:sz w:val="24"/>
          <w:szCs w:val="24"/>
        </w:rPr>
        <w:t>Seminar Nasional Sains &amp; Entrepreneurship</w:t>
      </w:r>
      <w:r w:rsidR="00D7186B" w:rsidRPr="00D7186B">
        <w:rPr>
          <w:rFonts w:ascii="Times New Roman" w:hAnsi="Times New Roman" w:cs="Times New Roman"/>
          <w:sz w:val="24"/>
          <w:szCs w:val="24"/>
        </w:rPr>
        <w:t xml:space="preserve"> (Vol. 1, No. 1).</w:t>
      </w:r>
    </w:p>
    <w:p w14:paraId="4BC33EAF" w14:textId="74FB7F99" w:rsidR="004A4CD3" w:rsidRPr="004A4CD3" w:rsidRDefault="004A4CD3" w:rsidP="004A4CD3">
      <w:pPr>
        <w:spacing w:after="0" w:line="240" w:lineRule="auto"/>
        <w:ind w:left="709" w:hanging="709"/>
        <w:jc w:val="both"/>
        <w:rPr>
          <w:rFonts w:ascii="Times New Roman" w:hAnsi="Times New Roman" w:cs="Times New Roman"/>
          <w:sz w:val="24"/>
          <w:szCs w:val="24"/>
          <w:lang w:val="en-US"/>
        </w:rPr>
      </w:pPr>
      <w:r w:rsidRPr="00C4679C">
        <w:rPr>
          <w:rFonts w:ascii="Times New Roman" w:hAnsi="Times New Roman" w:cs="Times New Roman"/>
          <w:noProof/>
          <w:sz w:val="24"/>
          <w:szCs w:val="24"/>
        </w:rPr>
        <w:t xml:space="preserve">Ariani, D. N. (2015). Hubungan antara Technological Pedagogical Content Knowledge dengan Technology Integration Self Efficacy Guru Matematika di Sekolah Dasar. </w:t>
      </w:r>
      <w:r w:rsidRPr="00C4679C">
        <w:rPr>
          <w:rFonts w:ascii="Times New Roman" w:hAnsi="Times New Roman" w:cs="Times New Roman"/>
          <w:i/>
          <w:iCs/>
          <w:noProof/>
          <w:sz w:val="24"/>
          <w:szCs w:val="24"/>
        </w:rPr>
        <w:t>Muallimuna</w:t>
      </w:r>
      <w:r w:rsidRPr="00C4679C">
        <w:rPr>
          <w:rFonts w:ascii="Times New Roman" w:hAnsi="Times New Roman" w:cs="Times New Roman"/>
          <w:noProof/>
          <w:sz w:val="24"/>
          <w:szCs w:val="24"/>
        </w:rPr>
        <w:t xml:space="preserve">, </w:t>
      </w:r>
      <w:r w:rsidRPr="00C4679C">
        <w:rPr>
          <w:rFonts w:ascii="Times New Roman" w:hAnsi="Times New Roman" w:cs="Times New Roman"/>
          <w:i/>
          <w:iCs/>
          <w:noProof/>
          <w:sz w:val="24"/>
          <w:szCs w:val="24"/>
        </w:rPr>
        <w:t>1</w:t>
      </w:r>
      <w:r w:rsidRPr="00C4679C">
        <w:rPr>
          <w:rFonts w:ascii="Times New Roman" w:hAnsi="Times New Roman" w:cs="Times New Roman"/>
          <w:noProof/>
          <w:sz w:val="24"/>
          <w:szCs w:val="24"/>
        </w:rPr>
        <w:t>(1), 79–91. https://doi.org/10.31602/muallimuna.v1i1.277</w:t>
      </w:r>
    </w:p>
    <w:p w14:paraId="65754767" w14:textId="53059DD1" w:rsidR="00FE7A51" w:rsidRDefault="00FE7A51" w:rsidP="00FE7A51">
      <w:pPr>
        <w:spacing w:after="0" w:line="240" w:lineRule="auto"/>
        <w:ind w:left="740" w:right="266" w:hanging="740"/>
        <w:jc w:val="both"/>
        <w:rPr>
          <w:rFonts w:ascii="Times New Roman" w:eastAsia="Times New Roman" w:hAnsi="Times New Roman"/>
          <w:sz w:val="24"/>
          <w:lang w:val="en-US"/>
        </w:rPr>
      </w:pPr>
      <w:r>
        <w:rPr>
          <w:rFonts w:ascii="Times New Roman" w:eastAsia="Times New Roman" w:hAnsi="Times New Roman"/>
          <w:sz w:val="24"/>
        </w:rPr>
        <w:t xml:space="preserve">Chai, Ching Sing, Ling Koh, J. H., Tsai, C. C., &amp; Lee Wee Tan, L. (2011). Modeling primary school pre-service teachers’ Technological Pedagogical Content Knowledge (TPACK) for meaningful learning with information and communication technology (ICT). </w:t>
      </w:r>
      <w:r>
        <w:rPr>
          <w:rFonts w:ascii="Times New Roman" w:eastAsia="Times New Roman" w:hAnsi="Times New Roman"/>
          <w:i/>
          <w:sz w:val="24"/>
        </w:rPr>
        <w:t>Computers and Education</w:t>
      </w:r>
      <w:r>
        <w:rPr>
          <w:rFonts w:ascii="Times New Roman" w:eastAsia="Times New Roman" w:hAnsi="Times New Roman"/>
          <w:sz w:val="24"/>
        </w:rPr>
        <w:t xml:space="preserve">, </w:t>
      </w:r>
      <w:r>
        <w:rPr>
          <w:rFonts w:ascii="Times New Roman" w:eastAsia="Times New Roman" w:hAnsi="Times New Roman"/>
          <w:i/>
          <w:sz w:val="24"/>
        </w:rPr>
        <w:t>57</w:t>
      </w:r>
      <w:r>
        <w:rPr>
          <w:rFonts w:ascii="Times New Roman" w:eastAsia="Times New Roman" w:hAnsi="Times New Roman"/>
          <w:sz w:val="24"/>
        </w:rPr>
        <w:t xml:space="preserve">(1), 1184–1193. </w:t>
      </w:r>
      <w:r>
        <w:rPr>
          <w:rFonts w:ascii="Times New Roman" w:eastAsia="Times New Roman" w:hAnsi="Times New Roman"/>
          <w:sz w:val="24"/>
        </w:rPr>
        <w:fldChar w:fldCharType="begin"/>
      </w:r>
      <w:r>
        <w:rPr>
          <w:rFonts w:ascii="Times New Roman" w:eastAsia="Times New Roman" w:hAnsi="Times New Roman"/>
          <w:sz w:val="24"/>
        </w:rPr>
        <w:instrText xml:space="preserve"> HYPERLINK "</w:instrText>
      </w:r>
      <w:r>
        <w:rPr>
          <w:rFonts w:ascii="Times New Roman" w:eastAsia="Times New Roman" w:hAnsi="Times New Roman"/>
          <w:sz w:val="24"/>
        </w:rPr>
        <w:instrText>https://doi.org/10.1016/j.compedu.2011.01.007</w:instrText>
      </w:r>
      <w:r>
        <w:rPr>
          <w:rFonts w:ascii="Times New Roman" w:eastAsia="Times New Roman" w:hAnsi="Times New Roman"/>
          <w:sz w:val="24"/>
        </w:rPr>
        <w:instrText xml:space="preserve">" </w:instrText>
      </w:r>
      <w:r>
        <w:rPr>
          <w:rFonts w:ascii="Times New Roman" w:eastAsia="Times New Roman" w:hAnsi="Times New Roman"/>
          <w:sz w:val="24"/>
        </w:rPr>
        <w:fldChar w:fldCharType="separate"/>
      </w:r>
      <w:r w:rsidRPr="001C06BD">
        <w:rPr>
          <w:rStyle w:val="Hyperlink"/>
          <w:rFonts w:ascii="Times New Roman" w:eastAsia="Times New Roman" w:hAnsi="Times New Roman"/>
          <w:sz w:val="24"/>
        </w:rPr>
        <w:t>https://doi.org/10.1016/j.compedu.2011.01.007</w:t>
      </w:r>
      <w:r>
        <w:rPr>
          <w:rFonts w:ascii="Times New Roman" w:eastAsia="Times New Roman" w:hAnsi="Times New Roman"/>
          <w:sz w:val="24"/>
        </w:rPr>
        <w:fldChar w:fldCharType="end"/>
      </w:r>
    </w:p>
    <w:p w14:paraId="7C7F6C58" w14:textId="5F412B09" w:rsidR="006C4722" w:rsidRPr="00146856" w:rsidRDefault="006C4722" w:rsidP="00FE7A51">
      <w:pPr>
        <w:spacing w:after="0" w:line="240" w:lineRule="auto"/>
        <w:ind w:left="740" w:right="266" w:hanging="740"/>
        <w:jc w:val="both"/>
        <w:rPr>
          <w:rFonts w:ascii="Times New Roman" w:eastAsia="Times New Roman" w:hAnsi="Times New Roman"/>
          <w:sz w:val="24"/>
          <w:lang w:val="en-US"/>
        </w:rPr>
      </w:pPr>
      <w:r>
        <w:rPr>
          <w:rFonts w:ascii="Times New Roman" w:eastAsia="Times New Roman" w:hAnsi="Times New Roman"/>
          <w:sz w:val="24"/>
        </w:rPr>
        <w:t xml:space="preserve">Ertmer, P. A., &amp; Ottenbreit-Leftwich, A. T. (2010). Teacher Technology Change. </w:t>
      </w:r>
      <w:r>
        <w:rPr>
          <w:rFonts w:ascii="Times New Roman" w:eastAsia="Times New Roman" w:hAnsi="Times New Roman"/>
          <w:i/>
          <w:sz w:val="24"/>
        </w:rPr>
        <w:t>Journal of Research on Technology in Education</w:t>
      </w:r>
      <w:r>
        <w:rPr>
          <w:rFonts w:ascii="Times New Roman" w:eastAsia="Times New Roman" w:hAnsi="Times New Roman"/>
          <w:sz w:val="24"/>
        </w:rPr>
        <w:t>,</w:t>
      </w:r>
      <w:r>
        <w:rPr>
          <w:rFonts w:ascii="Times New Roman" w:eastAsia="Times New Roman" w:hAnsi="Times New Roman"/>
          <w:i/>
          <w:sz w:val="24"/>
        </w:rPr>
        <w:t xml:space="preserve"> 42</w:t>
      </w:r>
      <w:r>
        <w:rPr>
          <w:rFonts w:ascii="Times New Roman" w:eastAsia="Times New Roman" w:hAnsi="Times New Roman"/>
          <w:sz w:val="24"/>
        </w:rPr>
        <w:t>(3), 255–284.</w:t>
      </w:r>
      <w:r>
        <w:rPr>
          <w:rFonts w:ascii="Times New Roman" w:eastAsia="Times New Roman" w:hAnsi="Times New Roman"/>
          <w:i/>
          <w:sz w:val="24"/>
        </w:rPr>
        <w:t xml:space="preserve"> </w:t>
      </w:r>
      <w:r>
        <w:fldChar w:fldCharType="begin"/>
      </w:r>
      <w:r>
        <w:instrText xml:space="preserve"> HYPERLINK "https://doi.org/10.1080/15391523.2010.10782551" </w:instrText>
      </w:r>
      <w:r>
        <w:fldChar w:fldCharType="separate"/>
      </w:r>
      <w:r w:rsidRPr="00A812C7">
        <w:rPr>
          <w:rStyle w:val="Hyperlink"/>
          <w:rFonts w:ascii="Times New Roman" w:eastAsia="Times New Roman" w:hAnsi="Times New Roman"/>
          <w:sz w:val="24"/>
        </w:rPr>
        <w:t>https://doi.org/10.1080/15391523.2010.10782551</w:t>
      </w:r>
      <w:r>
        <w:rPr>
          <w:rStyle w:val="Hyperlink"/>
          <w:rFonts w:ascii="Times New Roman" w:eastAsia="Times New Roman" w:hAnsi="Times New Roman"/>
          <w:sz w:val="24"/>
        </w:rPr>
        <w:fldChar w:fldCharType="end"/>
      </w:r>
    </w:p>
    <w:p w14:paraId="0C39AC70" w14:textId="3111287D" w:rsidR="00FE7A51" w:rsidRPr="00FE7A51" w:rsidRDefault="00FE7A51" w:rsidP="00FE7A51">
      <w:pPr>
        <w:spacing w:after="0" w:line="240" w:lineRule="auto"/>
        <w:ind w:left="709" w:hanging="709"/>
        <w:jc w:val="both"/>
        <w:rPr>
          <w:rFonts w:ascii="Times New Roman" w:hAnsi="Times New Roman" w:cs="Times New Roman"/>
          <w:sz w:val="24"/>
          <w:szCs w:val="24"/>
          <w:lang w:val="en-US"/>
        </w:rPr>
      </w:pPr>
      <w:r w:rsidRPr="00FE7A51">
        <w:rPr>
          <w:rFonts w:ascii="Times New Roman" w:hAnsi="Times New Roman" w:cs="Times New Roman"/>
          <w:sz w:val="24"/>
          <w:szCs w:val="24"/>
        </w:rPr>
        <w:t xml:space="preserve">Koehler, M., &amp; Mishra, P. (2009). What is technological pedagogical content knowledge (TPACK)?. </w:t>
      </w:r>
      <w:r w:rsidRPr="00FE7A51">
        <w:rPr>
          <w:rFonts w:ascii="Times New Roman" w:hAnsi="Times New Roman" w:cs="Times New Roman"/>
          <w:i/>
          <w:iCs/>
          <w:sz w:val="24"/>
          <w:szCs w:val="24"/>
        </w:rPr>
        <w:t>Contemporary issues in technology and teacher education</w:t>
      </w:r>
      <w:r w:rsidRPr="00FE7A51">
        <w:rPr>
          <w:rFonts w:ascii="Times New Roman" w:hAnsi="Times New Roman" w:cs="Times New Roman"/>
          <w:sz w:val="24"/>
          <w:szCs w:val="24"/>
        </w:rPr>
        <w:t xml:space="preserve">, </w:t>
      </w:r>
      <w:r w:rsidRPr="00FE7A51">
        <w:rPr>
          <w:rFonts w:ascii="Times New Roman" w:hAnsi="Times New Roman" w:cs="Times New Roman"/>
          <w:i/>
          <w:iCs/>
          <w:sz w:val="24"/>
          <w:szCs w:val="24"/>
        </w:rPr>
        <w:t>9</w:t>
      </w:r>
      <w:r w:rsidRPr="00FE7A51">
        <w:rPr>
          <w:rFonts w:ascii="Times New Roman" w:hAnsi="Times New Roman" w:cs="Times New Roman"/>
          <w:sz w:val="24"/>
          <w:szCs w:val="24"/>
        </w:rPr>
        <w:t>(1), 60-70</w:t>
      </w:r>
      <w:r>
        <w:t>.</w:t>
      </w:r>
    </w:p>
    <w:p w14:paraId="256EB37E" w14:textId="77777777" w:rsidR="00D7186B" w:rsidRPr="00D7186B" w:rsidRDefault="00D7186B" w:rsidP="00FE7A51">
      <w:pPr>
        <w:spacing w:after="0" w:line="240" w:lineRule="auto"/>
        <w:ind w:left="709" w:hanging="709"/>
        <w:jc w:val="both"/>
        <w:rPr>
          <w:lang w:val="en-US"/>
        </w:rPr>
      </w:pPr>
      <w:r w:rsidRPr="00D7186B">
        <w:rPr>
          <w:rFonts w:ascii="Times New Roman" w:hAnsi="Times New Roman" w:cs="Times New Roman"/>
          <w:sz w:val="24"/>
          <w:szCs w:val="24"/>
        </w:rPr>
        <w:t xml:space="preserve">Koehler, M. J., Mishra, P., Bouck, E. C., DeSchryver, M., Kereluik, K., Shin, T. S., &amp; Wolf, L. G. (2011). Deep-play: Developing TPACK for 21st century teachers. </w:t>
      </w:r>
      <w:r w:rsidRPr="00D7186B">
        <w:rPr>
          <w:rFonts w:ascii="Times New Roman" w:hAnsi="Times New Roman" w:cs="Times New Roman"/>
          <w:i/>
          <w:iCs/>
          <w:sz w:val="24"/>
          <w:szCs w:val="24"/>
        </w:rPr>
        <w:t>International Journal of Learning Technology</w:t>
      </w:r>
      <w:r w:rsidRPr="00D7186B">
        <w:rPr>
          <w:rFonts w:ascii="Times New Roman" w:hAnsi="Times New Roman" w:cs="Times New Roman"/>
          <w:sz w:val="24"/>
          <w:szCs w:val="24"/>
        </w:rPr>
        <w:t xml:space="preserve">, </w:t>
      </w:r>
      <w:r w:rsidRPr="00D7186B">
        <w:rPr>
          <w:rFonts w:ascii="Times New Roman" w:hAnsi="Times New Roman" w:cs="Times New Roman"/>
          <w:i/>
          <w:iCs/>
          <w:sz w:val="24"/>
          <w:szCs w:val="24"/>
        </w:rPr>
        <w:t>6</w:t>
      </w:r>
      <w:r w:rsidRPr="00D7186B">
        <w:rPr>
          <w:rFonts w:ascii="Times New Roman" w:hAnsi="Times New Roman" w:cs="Times New Roman"/>
          <w:sz w:val="24"/>
          <w:szCs w:val="24"/>
        </w:rPr>
        <w:t>(2), 146-163.</w:t>
      </w:r>
    </w:p>
    <w:p w14:paraId="22E8A47E" w14:textId="77777777" w:rsidR="00D7186B" w:rsidRDefault="00D7186B" w:rsidP="00FE7A51">
      <w:pPr>
        <w:spacing w:after="0" w:line="240" w:lineRule="auto"/>
        <w:ind w:left="709" w:hanging="709"/>
        <w:jc w:val="both"/>
        <w:rPr>
          <w:rFonts w:ascii="Times New Roman" w:hAnsi="Times New Roman" w:cs="Times New Roman"/>
          <w:sz w:val="24"/>
          <w:szCs w:val="24"/>
          <w:lang w:val="en-US"/>
        </w:rPr>
      </w:pPr>
      <w:r w:rsidRPr="00D7186B">
        <w:rPr>
          <w:rFonts w:ascii="Times New Roman" w:hAnsi="Times New Roman" w:cs="Times New Roman"/>
          <w:sz w:val="24"/>
          <w:szCs w:val="24"/>
        </w:rPr>
        <w:t xml:space="preserve">Padmavathi, M. (2017). Preparing Teachers for Technology Based Teaching-Learning Using TPACK. </w:t>
      </w:r>
      <w:r w:rsidRPr="00D7186B">
        <w:rPr>
          <w:rFonts w:ascii="Times New Roman" w:hAnsi="Times New Roman" w:cs="Times New Roman"/>
          <w:i/>
          <w:iCs/>
          <w:sz w:val="24"/>
          <w:szCs w:val="24"/>
        </w:rPr>
        <w:t>Journal on School Educational Technology</w:t>
      </w:r>
      <w:r w:rsidRPr="00D7186B">
        <w:rPr>
          <w:rFonts w:ascii="Times New Roman" w:hAnsi="Times New Roman" w:cs="Times New Roman"/>
          <w:sz w:val="24"/>
          <w:szCs w:val="24"/>
        </w:rPr>
        <w:t xml:space="preserve">, </w:t>
      </w:r>
      <w:r w:rsidRPr="00D7186B">
        <w:rPr>
          <w:rFonts w:ascii="Times New Roman" w:hAnsi="Times New Roman" w:cs="Times New Roman"/>
          <w:i/>
          <w:iCs/>
          <w:sz w:val="24"/>
          <w:szCs w:val="24"/>
        </w:rPr>
        <w:t>12</w:t>
      </w:r>
      <w:r w:rsidRPr="00D7186B">
        <w:rPr>
          <w:rFonts w:ascii="Times New Roman" w:hAnsi="Times New Roman" w:cs="Times New Roman"/>
          <w:sz w:val="24"/>
          <w:szCs w:val="24"/>
        </w:rPr>
        <w:t>(3), 1-9.</w:t>
      </w:r>
    </w:p>
    <w:p w14:paraId="37E095B2" w14:textId="2D3A629C" w:rsidR="00262528" w:rsidRPr="00262528" w:rsidRDefault="00262528" w:rsidP="00FE7A51">
      <w:pPr>
        <w:spacing w:after="0" w:line="240" w:lineRule="auto"/>
        <w:ind w:left="709" w:hanging="709"/>
        <w:jc w:val="both"/>
        <w:rPr>
          <w:rFonts w:ascii="Times New Roman" w:hAnsi="Times New Roman" w:cs="Times New Roman"/>
          <w:sz w:val="24"/>
          <w:szCs w:val="24"/>
          <w:lang w:val="en-US"/>
        </w:rPr>
      </w:pPr>
      <w:proofErr w:type="gramStart"/>
      <w:r w:rsidRPr="00262528">
        <w:rPr>
          <w:rFonts w:ascii="Times New Roman" w:hAnsi="Times New Roman" w:cs="Times New Roman"/>
          <w:sz w:val="24"/>
          <w:szCs w:val="24"/>
          <w:lang w:val="en-US"/>
        </w:rPr>
        <w:lastRenderedPageBreak/>
        <w:t>Ringle, C. M., Wende, S., dan Becker, J.-M.</w:t>
      </w:r>
      <w:proofErr w:type="gramEnd"/>
      <w:r w:rsidRPr="00262528">
        <w:rPr>
          <w:rFonts w:ascii="Times New Roman" w:hAnsi="Times New Roman" w:cs="Times New Roman"/>
          <w:sz w:val="24"/>
          <w:szCs w:val="24"/>
          <w:lang w:val="en-US"/>
        </w:rPr>
        <w:t xml:space="preserve"> 2015. "SmartPLS 3." Boenningstedt: SmartPLS GmbH, http://www.smartpls.com.</w:t>
      </w:r>
    </w:p>
    <w:p w14:paraId="770314E7" w14:textId="18F29474" w:rsidR="00FE7A51" w:rsidRDefault="00FE7A51" w:rsidP="00FE7A51">
      <w:pPr>
        <w:spacing w:line="234" w:lineRule="auto"/>
        <w:ind w:left="709" w:right="266" w:hanging="709"/>
        <w:jc w:val="both"/>
        <w:rPr>
          <w:rFonts w:ascii="Times New Roman" w:eastAsia="Times New Roman" w:hAnsi="Times New Roman"/>
          <w:sz w:val="24"/>
          <w:lang w:val="en-US"/>
        </w:rPr>
      </w:pPr>
      <w:r>
        <w:rPr>
          <w:rFonts w:ascii="Times New Roman" w:eastAsia="Times New Roman" w:hAnsi="Times New Roman"/>
          <w:sz w:val="24"/>
        </w:rPr>
        <w:t xml:space="preserve">Sorge, S., Kröger, J., Petersen, S., &amp; Neumann, K. (2019). Structure and development of pre-service physics teachers’ professional knowledge. </w:t>
      </w:r>
      <w:r>
        <w:rPr>
          <w:rFonts w:ascii="Times New Roman" w:eastAsia="Times New Roman" w:hAnsi="Times New Roman"/>
          <w:i/>
          <w:sz w:val="24"/>
        </w:rPr>
        <w:t>International Journal of</w:t>
      </w:r>
      <w:r>
        <w:rPr>
          <w:rFonts w:ascii="Times New Roman" w:eastAsia="Times New Roman" w:hAnsi="Times New Roman"/>
          <w:i/>
          <w:sz w:val="24"/>
          <w:lang w:val="en-US"/>
        </w:rPr>
        <w:t xml:space="preserve"> </w:t>
      </w:r>
      <w:r>
        <w:rPr>
          <w:rFonts w:ascii="Times New Roman" w:eastAsia="Times New Roman" w:hAnsi="Times New Roman"/>
          <w:i/>
          <w:sz w:val="24"/>
        </w:rPr>
        <w:t>Science Education</w:t>
      </w:r>
      <w:r>
        <w:rPr>
          <w:rFonts w:ascii="Times New Roman" w:eastAsia="Times New Roman" w:hAnsi="Times New Roman"/>
          <w:sz w:val="24"/>
        </w:rPr>
        <w:t>,</w:t>
      </w:r>
      <w:r>
        <w:rPr>
          <w:rFonts w:ascii="Times New Roman" w:eastAsia="Times New Roman" w:hAnsi="Times New Roman"/>
          <w:i/>
          <w:sz w:val="24"/>
        </w:rPr>
        <w:t xml:space="preserve"> 41</w:t>
      </w:r>
      <w:r>
        <w:rPr>
          <w:rFonts w:ascii="Times New Roman" w:eastAsia="Times New Roman" w:hAnsi="Times New Roman"/>
          <w:sz w:val="24"/>
        </w:rPr>
        <w:t>(7), 862–889.</w:t>
      </w:r>
      <w:r>
        <w:rPr>
          <w:rFonts w:ascii="Times New Roman" w:eastAsia="Times New Roman" w:hAnsi="Times New Roman"/>
          <w:i/>
          <w:sz w:val="24"/>
        </w:rPr>
        <w:t xml:space="preserve"> </w:t>
      </w:r>
      <w:r w:rsidR="001C6B02">
        <w:rPr>
          <w:rFonts w:ascii="Times New Roman" w:eastAsia="Times New Roman" w:hAnsi="Times New Roman"/>
          <w:sz w:val="24"/>
        </w:rPr>
        <w:fldChar w:fldCharType="begin"/>
      </w:r>
      <w:r w:rsidR="001C6B02">
        <w:rPr>
          <w:rFonts w:ascii="Times New Roman" w:eastAsia="Times New Roman" w:hAnsi="Times New Roman"/>
          <w:sz w:val="24"/>
        </w:rPr>
        <w:instrText xml:space="preserve"> HYPERLINK "</w:instrText>
      </w:r>
      <w:r w:rsidR="001C6B02">
        <w:rPr>
          <w:rFonts w:ascii="Times New Roman" w:eastAsia="Times New Roman" w:hAnsi="Times New Roman"/>
          <w:sz w:val="24"/>
        </w:rPr>
        <w:instrText>https://doi.org/10.1080/09500693.2017.1346326</w:instrText>
      </w:r>
      <w:r w:rsidR="001C6B02">
        <w:rPr>
          <w:rFonts w:ascii="Times New Roman" w:eastAsia="Times New Roman" w:hAnsi="Times New Roman"/>
          <w:sz w:val="24"/>
        </w:rPr>
        <w:instrText xml:space="preserve">" </w:instrText>
      </w:r>
      <w:r w:rsidR="001C6B02">
        <w:rPr>
          <w:rFonts w:ascii="Times New Roman" w:eastAsia="Times New Roman" w:hAnsi="Times New Roman"/>
          <w:sz w:val="24"/>
        </w:rPr>
        <w:fldChar w:fldCharType="separate"/>
      </w:r>
      <w:r w:rsidR="001C6B02" w:rsidRPr="001C06BD">
        <w:rPr>
          <w:rStyle w:val="Hyperlink"/>
          <w:rFonts w:ascii="Times New Roman" w:eastAsia="Times New Roman" w:hAnsi="Times New Roman"/>
          <w:sz w:val="24"/>
        </w:rPr>
        <w:t>https://doi.org/10.1080/09500693.2017.1346326</w:t>
      </w:r>
      <w:r w:rsidR="001C6B02">
        <w:rPr>
          <w:rFonts w:ascii="Times New Roman" w:eastAsia="Times New Roman" w:hAnsi="Times New Roman"/>
          <w:sz w:val="24"/>
        </w:rPr>
        <w:fldChar w:fldCharType="end"/>
      </w:r>
    </w:p>
    <w:p w14:paraId="7EC05E4E" w14:textId="07D32024" w:rsidR="00FE7A51" w:rsidRPr="004A4CD3" w:rsidRDefault="001C6B02" w:rsidP="004A4CD3">
      <w:pPr>
        <w:spacing w:line="234" w:lineRule="auto"/>
        <w:ind w:left="709" w:right="266" w:hanging="709"/>
        <w:jc w:val="both"/>
        <w:rPr>
          <w:rFonts w:ascii="Times New Roman" w:eastAsia="Times New Roman" w:hAnsi="Times New Roman"/>
          <w:i/>
          <w:sz w:val="24"/>
          <w:lang w:val="en-US"/>
        </w:rPr>
      </w:pPr>
      <w:proofErr w:type="gramStart"/>
      <w:r>
        <w:rPr>
          <w:rFonts w:ascii="Times New Roman" w:eastAsia="Times New Roman" w:hAnsi="Times New Roman"/>
          <w:sz w:val="24"/>
          <w:lang w:val="en-US"/>
        </w:rPr>
        <w:t>Sugiyono.</w:t>
      </w:r>
      <w:proofErr w:type="gramEnd"/>
      <w:r>
        <w:rPr>
          <w:rFonts w:ascii="Times New Roman" w:eastAsia="Times New Roman" w:hAnsi="Times New Roman"/>
          <w:sz w:val="24"/>
          <w:lang w:val="en-US"/>
        </w:rPr>
        <w:t xml:space="preserve"> </w:t>
      </w:r>
      <w:proofErr w:type="gramStart"/>
      <w:r>
        <w:rPr>
          <w:rFonts w:ascii="Times New Roman" w:eastAsia="Times New Roman" w:hAnsi="Times New Roman"/>
          <w:sz w:val="24"/>
          <w:lang w:val="en-US"/>
        </w:rPr>
        <w:t>(2019). Statistika Untuk Penelitian.</w:t>
      </w:r>
      <w:proofErr w:type="gramEnd"/>
      <w:r>
        <w:rPr>
          <w:rFonts w:ascii="Times New Roman" w:eastAsia="Times New Roman" w:hAnsi="Times New Roman"/>
          <w:sz w:val="24"/>
          <w:lang w:val="en-US"/>
        </w:rPr>
        <w:t xml:space="preserve"> Alphabeta: Bandung</w:t>
      </w:r>
    </w:p>
    <w:p w14:paraId="2FD3FB19" w14:textId="77777777" w:rsidR="00D7186B" w:rsidRDefault="00D7186B" w:rsidP="00D7186B">
      <w:pPr>
        <w:spacing w:after="0" w:line="240" w:lineRule="auto"/>
        <w:ind w:left="709" w:hanging="709"/>
        <w:jc w:val="both"/>
        <w:rPr>
          <w:rFonts w:ascii="Times New Roman" w:hAnsi="Times New Roman" w:cs="Times New Roman"/>
          <w:sz w:val="24"/>
          <w:szCs w:val="24"/>
          <w:lang w:val="en-US"/>
        </w:rPr>
      </w:pPr>
      <w:r w:rsidRPr="00D7186B">
        <w:rPr>
          <w:rFonts w:ascii="Times New Roman" w:hAnsi="Times New Roman" w:cs="Times New Roman"/>
          <w:sz w:val="24"/>
          <w:szCs w:val="24"/>
        </w:rPr>
        <w:t xml:space="preserve">Yulisman, H., Widodo, A., Riandi, R., &amp; Nurina, C. I. E. (2019). The Contribution Of Content, Pedagogy, And Technology On The Formation Of Science Teachers’tpack Ability. </w:t>
      </w:r>
      <w:r w:rsidRPr="00D7186B">
        <w:rPr>
          <w:rFonts w:ascii="Times New Roman" w:hAnsi="Times New Roman" w:cs="Times New Roman"/>
          <w:i/>
          <w:iCs/>
          <w:sz w:val="24"/>
          <w:szCs w:val="24"/>
        </w:rPr>
        <w:t>Edusains</w:t>
      </w:r>
      <w:r w:rsidRPr="00D7186B">
        <w:rPr>
          <w:rFonts w:ascii="Times New Roman" w:hAnsi="Times New Roman" w:cs="Times New Roman"/>
          <w:sz w:val="24"/>
          <w:szCs w:val="24"/>
        </w:rPr>
        <w:t xml:space="preserve">, </w:t>
      </w:r>
      <w:r w:rsidRPr="00D7186B">
        <w:rPr>
          <w:rFonts w:ascii="Times New Roman" w:hAnsi="Times New Roman" w:cs="Times New Roman"/>
          <w:i/>
          <w:iCs/>
          <w:sz w:val="24"/>
          <w:szCs w:val="24"/>
        </w:rPr>
        <w:t>11</w:t>
      </w:r>
      <w:r w:rsidRPr="00D7186B">
        <w:rPr>
          <w:rFonts w:ascii="Times New Roman" w:hAnsi="Times New Roman" w:cs="Times New Roman"/>
          <w:sz w:val="24"/>
          <w:szCs w:val="24"/>
        </w:rPr>
        <w:t>(2), 173-185</w:t>
      </w:r>
      <w:r w:rsidRPr="00D7186B">
        <w:rPr>
          <w:rFonts w:ascii="Times New Roman" w:hAnsi="Times New Roman" w:cs="Times New Roman"/>
          <w:sz w:val="24"/>
          <w:szCs w:val="24"/>
        </w:rPr>
        <w:t>.</w:t>
      </w:r>
    </w:p>
    <w:p w14:paraId="20520F18" w14:textId="4F4D0523" w:rsidR="00146856" w:rsidRPr="00146856" w:rsidRDefault="00146856" w:rsidP="00D7186B">
      <w:pPr>
        <w:spacing w:after="0" w:line="240" w:lineRule="auto"/>
        <w:ind w:left="709" w:hanging="709"/>
        <w:jc w:val="both"/>
        <w:rPr>
          <w:rFonts w:ascii="Times New Roman" w:hAnsi="Times New Roman" w:cs="Times New Roman"/>
          <w:sz w:val="24"/>
          <w:szCs w:val="24"/>
          <w:lang w:val="en-US"/>
        </w:rPr>
      </w:pPr>
      <w:r w:rsidRPr="00146856">
        <w:rPr>
          <w:rFonts w:ascii="Times New Roman" w:hAnsi="Times New Roman" w:cs="Times New Roman"/>
          <w:sz w:val="24"/>
          <w:szCs w:val="24"/>
        </w:rPr>
        <w:t xml:space="preserve">Valtonen, T., Sointu, E., Kukkonen, J., Kontkanen, S., Lambert, M. C., &amp; Mäkitalo-Siegl, K. (2017). TPACK updated to measure pre-service teachers’ twenty-first century skills. </w:t>
      </w:r>
      <w:r w:rsidRPr="00146856">
        <w:rPr>
          <w:rFonts w:ascii="Times New Roman" w:hAnsi="Times New Roman" w:cs="Times New Roman"/>
          <w:i/>
          <w:iCs/>
          <w:sz w:val="24"/>
          <w:szCs w:val="24"/>
        </w:rPr>
        <w:t>Australasian Journal of Educational Technology</w:t>
      </w:r>
      <w:r w:rsidRPr="00146856">
        <w:rPr>
          <w:rFonts w:ascii="Times New Roman" w:hAnsi="Times New Roman" w:cs="Times New Roman"/>
          <w:sz w:val="24"/>
          <w:szCs w:val="24"/>
        </w:rPr>
        <w:t xml:space="preserve">, </w:t>
      </w:r>
      <w:r w:rsidRPr="00146856">
        <w:rPr>
          <w:rFonts w:ascii="Times New Roman" w:hAnsi="Times New Roman" w:cs="Times New Roman"/>
          <w:i/>
          <w:iCs/>
          <w:sz w:val="24"/>
          <w:szCs w:val="24"/>
        </w:rPr>
        <w:t>33</w:t>
      </w:r>
      <w:r w:rsidRPr="00146856">
        <w:rPr>
          <w:rFonts w:ascii="Times New Roman" w:hAnsi="Times New Roman" w:cs="Times New Roman"/>
          <w:sz w:val="24"/>
          <w:szCs w:val="24"/>
        </w:rPr>
        <w:t>(3)</w:t>
      </w:r>
    </w:p>
    <w:p w14:paraId="34E5D2BD" w14:textId="77777777" w:rsidR="00664786" w:rsidRPr="00664786" w:rsidRDefault="00664786" w:rsidP="0044794B">
      <w:pPr>
        <w:spacing w:after="0" w:line="240" w:lineRule="auto"/>
        <w:jc w:val="both"/>
        <w:rPr>
          <w:rFonts w:ascii="Times New Roman" w:eastAsia="Times New Roman" w:hAnsi="Times New Roman" w:cs="Times New Roman"/>
          <w:color w:val="000000"/>
          <w:sz w:val="24"/>
          <w:szCs w:val="24"/>
          <w:lang w:val="en-US" w:eastAsia="en-US"/>
        </w:rPr>
      </w:pPr>
    </w:p>
    <w:p w14:paraId="11A90BBF" w14:textId="77777777" w:rsidR="0044794B" w:rsidRPr="00C725DD" w:rsidRDefault="0044794B" w:rsidP="0044794B">
      <w:pPr>
        <w:spacing w:after="0" w:line="240" w:lineRule="auto"/>
        <w:jc w:val="both"/>
        <w:rPr>
          <w:rFonts w:ascii="Times New Roman" w:eastAsia="Times New Roman" w:hAnsi="Times New Roman" w:cs="Times New Roman"/>
          <w:color w:val="000000"/>
          <w:sz w:val="27"/>
          <w:szCs w:val="27"/>
          <w:lang w:val="en-US" w:eastAsia="en-US"/>
        </w:rPr>
      </w:pPr>
      <w:r w:rsidRPr="00C725DD">
        <w:rPr>
          <w:rFonts w:ascii="Times New Roman" w:eastAsia="Times New Roman" w:hAnsi="Times New Roman" w:cs="Times New Roman"/>
          <w:color w:val="000000"/>
          <w:sz w:val="10"/>
          <w:szCs w:val="10"/>
          <w:lang w:val="en-US" w:eastAsia="en-US"/>
        </w:rPr>
        <w:t> </w:t>
      </w:r>
    </w:p>
    <w:p w14:paraId="536993A7" w14:textId="5C952B38" w:rsidR="0044794B" w:rsidRPr="00C725DD" w:rsidRDefault="0044794B">
      <w:pPr>
        <w:rPr>
          <w:rFonts w:ascii="Times New Roman" w:hAnsi="Times New Roman" w:cs="Times New Roman"/>
          <w:sz w:val="24"/>
          <w:szCs w:val="24"/>
        </w:rPr>
      </w:pPr>
      <w:r w:rsidRPr="00C725DD">
        <w:rPr>
          <w:rFonts w:ascii="Times New Roman" w:hAnsi="Times New Roman" w:cs="Times New Roman"/>
          <w:sz w:val="24"/>
          <w:szCs w:val="24"/>
        </w:rPr>
        <w:br w:type="page"/>
      </w:r>
    </w:p>
    <w:p w14:paraId="61A7FD7A" w14:textId="77777777" w:rsidR="0044794B" w:rsidRPr="00C725DD" w:rsidRDefault="0044794B" w:rsidP="00321584">
      <w:pPr>
        <w:spacing w:after="0" w:line="240" w:lineRule="auto"/>
        <w:jc w:val="both"/>
        <w:rPr>
          <w:rFonts w:ascii="Times New Roman" w:hAnsi="Times New Roman" w:cs="Times New Roman"/>
          <w:sz w:val="24"/>
          <w:szCs w:val="24"/>
        </w:rPr>
      </w:pPr>
    </w:p>
    <w:p w14:paraId="041B6C11" w14:textId="77777777" w:rsidR="0044794B" w:rsidRPr="00C725DD" w:rsidRDefault="0044794B" w:rsidP="0044794B">
      <w:pPr>
        <w:spacing w:after="0" w:line="240" w:lineRule="auto"/>
        <w:jc w:val="both"/>
        <w:rPr>
          <w:rFonts w:ascii="Times New Roman" w:eastAsia="Times New Roman" w:hAnsi="Times New Roman" w:cs="Times New Roman"/>
          <w:color w:val="000000"/>
          <w:sz w:val="27"/>
          <w:szCs w:val="27"/>
          <w:lang w:val="en-US" w:eastAsia="en-US"/>
        </w:rPr>
      </w:pPr>
      <w:r w:rsidRPr="00C725DD">
        <w:rPr>
          <w:rFonts w:ascii="Times New Roman" w:eastAsia="Times New Roman" w:hAnsi="Times New Roman" w:cs="Times New Roman"/>
          <w:b/>
          <w:bCs/>
          <w:color w:val="000000"/>
          <w:sz w:val="30"/>
          <w:szCs w:val="30"/>
          <w:lang w:val="en-US" w:eastAsia="en-US"/>
        </w:rPr>
        <w:t>Tambahan Konten Lainnya</w:t>
      </w:r>
    </w:p>
    <w:p w14:paraId="2B0D7D14" w14:textId="24467FC5" w:rsidR="0044794B" w:rsidRPr="00C725DD" w:rsidRDefault="0093371C" w:rsidP="0044794B">
      <w:pPr>
        <w:spacing w:after="0" w:line="240" w:lineRule="auto"/>
        <w:jc w:val="both"/>
        <w:rPr>
          <w:rFonts w:ascii="Times New Roman" w:hAnsi="Times New Roman" w:cs="Times New Roman"/>
          <w:b/>
          <w:color w:val="FF0000"/>
          <w:sz w:val="24"/>
          <w:szCs w:val="24"/>
          <w:lang w:val="en-ID"/>
        </w:rPr>
      </w:pPr>
      <w:r w:rsidRPr="00C725DD">
        <w:rPr>
          <w:rFonts w:ascii="Times New Roman" w:hAnsi="Times New Roman" w:cs="Times New Roman"/>
          <w:b/>
          <w:sz w:val="24"/>
          <w:szCs w:val="24"/>
          <w:lang w:val="en-ID"/>
        </w:rPr>
        <w:t>Tabel</w:t>
      </w:r>
    </w:p>
    <w:p w14:paraId="3F8424E2" w14:textId="77777777" w:rsidR="0044794B" w:rsidRPr="00C725DD" w:rsidRDefault="0044794B" w:rsidP="0044794B">
      <w:pPr>
        <w:spacing w:after="0" w:line="240" w:lineRule="auto"/>
        <w:jc w:val="both"/>
        <w:rPr>
          <w:rFonts w:ascii="Times New Roman" w:hAnsi="Times New Roman" w:cs="Times New Roman"/>
          <w:sz w:val="10"/>
          <w:szCs w:val="24"/>
          <w:lang w:val="en-US"/>
        </w:rPr>
      </w:pPr>
    </w:p>
    <w:p w14:paraId="107034A3" w14:textId="77777777" w:rsidR="00BE6AD4" w:rsidRDefault="00BE6AD4" w:rsidP="0044794B">
      <w:pPr>
        <w:spacing w:after="0" w:line="240" w:lineRule="auto"/>
        <w:jc w:val="both"/>
        <w:rPr>
          <w:rFonts w:ascii="Times New Roman" w:eastAsia="Times New Roman" w:hAnsi="Times New Roman" w:cs="Times New Roman"/>
          <w:color w:val="000000"/>
          <w:sz w:val="24"/>
          <w:szCs w:val="24"/>
          <w:lang w:val="en-US" w:eastAsia="en-US"/>
        </w:rPr>
      </w:pPr>
    </w:p>
    <w:p w14:paraId="106CA151" w14:textId="77777777" w:rsidR="00BE6AD4" w:rsidRDefault="00BE6AD4" w:rsidP="0044794B">
      <w:pPr>
        <w:spacing w:after="0" w:line="240" w:lineRule="auto"/>
        <w:jc w:val="both"/>
        <w:rPr>
          <w:rFonts w:ascii="Times New Roman" w:eastAsia="Times New Roman" w:hAnsi="Times New Roman" w:cs="Times New Roman"/>
          <w:color w:val="000000"/>
          <w:sz w:val="24"/>
          <w:szCs w:val="24"/>
          <w:lang w:val="en-US" w:eastAsia="en-US"/>
        </w:rPr>
      </w:pPr>
    </w:p>
    <w:p w14:paraId="17DC119C" w14:textId="4DE3F21A" w:rsidR="00BE6AD4" w:rsidRDefault="00BE6AD4" w:rsidP="0044794B">
      <w:pPr>
        <w:spacing w:after="0" w:line="240" w:lineRule="auto"/>
        <w:jc w:val="both"/>
        <w:rPr>
          <w:rFonts w:ascii="Times New Roman" w:eastAsia="Times New Roman" w:hAnsi="Times New Roman" w:cs="Times New Roman"/>
          <w:color w:val="000000"/>
          <w:sz w:val="24"/>
          <w:szCs w:val="24"/>
          <w:lang w:val="en-US" w:eastAsia="en-US"/>
        </w:rPr>
      </w:pPr>
      <w:r>
        <w:rPr>
          <w:noProof/>
        </w:rPr>
        <w:drawing>
          <wp:inline distT="0" distB="0" distL="0" distR="0" wp14:anchorId="3CCBA876" wp14:editId="0D7510F3">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27CF64" w14:textId="77777777" w:rsidR="00BE6AD4" w:rsidRDefault="00BE6AD4" w:rsidP="0044794B">
      <w:pPr>
        <w:spacing w:after="0" w:line="240" w:lineRule="auto"/>
        <w:jc w:val="both"/>
        <w:rPr>
          <w:rFonts w:ascii="Times New Roman" w:eastAsia="Times New Roman" w:hAnsi="Times New Roman" w:cs="Times New Roman"/>
          <w:color w:val="000000"/>
          <w:sz w:val="24"/>
          <w:szCs w:val="24"/>
          <w:lang w:val="en-US" w:eastAsia="en-US"/>
        </w:rPr>
      </w:pPr>
    </w:p>
    <w:p w14:paraId="341251F3" w14:textId="77777777" w:rsidR="0044794B" w:rsidRPr="00C725DD" w:rsidRDefault="0044794B" w:rsidP="00321584">
      <w:pPr>
        <w:spacing w:after="0" w:line="240" w:lineRule="auto"/>
        <w:jc w:val="both"/>
        <w:rPr>
          <w:rFonts w:ascii="Times New Roman" w:hAnsi="Times New Roman" w:cs="Times New Roman"/>
          <w:b/>
          <w:sz w:val="30"/>
          <w:szCs w:val="24"/>
          <w:lang w:val="en-US"/>
        </w:rPr>
      </w:pPr>
    </w:p>
    <w:p w14:paraId="23829A78" w14:textId="0A6EF4C6" w:rsidR="0044794B" w:rsidRPr="00C725DD" w:rsidRDefault="0044794B">
      <w:pPr>
        <w:rPr>
          <w:rFonts w:ascii="Times New Roman" w:hAnsi="Times New Roman" w:cs="Times New Roman"/>
          <w:b/>
          <w:sz w:val="30"/>
          <w:szCs w:val="24"/>
          <w:lang w:val="en-US"/>
        </w:rPr>
      </w:pPr>
      <w:bookmarkStart w:id="0" w:name="_GoBack"/>
      <w:bookmarkEnd w:id="0"/>
    </w:p>
    <w:sectPr w:rsidR="0044794B" w:rsidRPr="00C725DD" w:rsidSect="00E07760">
      <w:headerReference w:type="even" r:id="rId19"/>
      <w:headerReference w:type="default" r:id="rId20"/>
      <w:headerReference w:type="first" r:id="rId21"/>
      <w:footerReference w:type="first" r:id="rId22"/>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74FBF" w14:textId="77777777" w:rsidR="00201C06" w:rsidRDefault="00201C06" w:rsidP="006A03BB">
      <w:pPr>
        <w:spacing w:after="0" w:line="240" w:lineRule="auto"/>
      </w:pPr>
      <w:r>
        <w:separator/>
      </w:r>
    </w:p>
  </w:endnote>
  <w:endnote w:type="continuationSeparator" w:id="0">
    <w:p w14:paraId="0EBD3109" w14:textId="77777777" w:rsidR="00201C06" w:rsidRDefault="00201C0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690E38" w:rsidRDefault="00690E38"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690E38" w:rsidRDefault="00690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3E4C2" w14:textId="77777777" w:rsidR="00201C06" w:rsidRDefault="00201C06" w:rsidP="006A03BB">
      <w:pPr>
        <w:spacing w:after="0" w:line="240" w:lineRule="auto"/>
      </w:pPr>
      <w:r>
        <w:separator/>
      </w:r>
    </w:p>
  </w:footnote>
  <w:footnote w:type="continuationSeparator" w:id="0">
    <w:p w14:paraId="01C64429" w14:textId="77777777" w:rsidR="00201C06" w:rsidRDefault="00201C0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90E38" w:rsidRPr="006D5159" w:rsidRDefault="00690E38"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90E38" w:rsidRPr="000B7D94" w:rsidRDefault="00690E3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90E38" w:rsidRPr="00C61787" w:rsidRDefault="00690E3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90E38" w:rsidRPr="000B7D94" w:rsidRDefault="00690E3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90E38" w:rsidRPr="00C61787" w:rsidRDefault="00690E3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90E38" w:rsidRPr="00276475" w:rsidRDefault="00690E3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90E38" w:rsidRPr="00276475" w:rsidRDefault="00690E3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90E38" w:rsidRPr="00276475" w:rsidRDefault="00690E3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90E38" w:rsidRPr="00276475" w:rsidRDefault="00690E3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90E38" w:rsidRPr="006D5159" w:rsidRDefault="00690E3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US"/>
      </w:rPr>
      <w:t>Bulan</w:t>
    </w:r>
    <w:r>
      <w:rPr>
        <w:rFonts w:ascii="Cambria" w:hAnsi="Cambria"/>
        <w:sz w:val="20"/>
      </w:rPr>
      <w:t xml:space="preserve"> </w:t>
    </w:r>
    <w:r>
      <w:rPr>
        <w:rFonts w:ascii="Cambria" w:hAnsi="Cambria"/>
        <w:sz w:val="20"/>
        <w:lang w:val="en-US"/>
      </w:rPr>
      <w:t>Tahun</w:t>
    </w:r>
    <w:r w:rsidRPr="006D5159">
      <w:rPr>
        <w:rFonts w:ascii="Cambria" w:hAnsi="Cambria"/>
        <w:sz w:val="20"/>
      </w:rPr>
      <w:tab/>
    </w:r>
  </w:p>
  <w:p w14:paraId="36F86DDD" w14:textId="24FA2928" w:rsidR="00690E38" w:rsidRPr="006D6758" w:rsidRDefault="00690E3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690E38" w:rsidRPr="006D5159" w:rsidRDefault="00690E38" w:rsidP="00437745">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690E38" w:rsidRPr="00840B3F" w:rsidRDefault="00690E38"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690E38" w:rsidRPr="00276475" w:rsidRDefault="00690E38"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690E38" w:rsidRPr="00840B3F" w:rsidRDefault="00690E38"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690E38" w:rsidRPr="00276475" w:rsidRDefault="00690E38"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690E38" w:rsidRPr="000B7D94" w:rsidRDefault="00690E38"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690E38" w:rsidRPr="00C61787" w:rsidRDefault="00690E38"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690E38" w:rsidRPr="000B7D94" w:rsidRDefault="00690E38"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690E38" w:rsidRPr="00C61787" w:rsidRDefault="00690E38"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6D9E1DA9" w14:textId="4C59CC81" w:rsidR="00690E38" w:rsidRPr="006D5159" w:rsidRDefault="00690E38"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ID"/>
      </w:rPr>
      <w:t>Bulan,Tahun</w:t>
    </w:r>
    <w:r w:rsidRPr="006D5159">
      <w:rPr>
        <w:rFonts w:ascii="Cambria" w:hAnsi="Cambria"/>
        <w:sz w:val="20"/>
      </w:rPr>
      <w:tab/>
    </w:r>
  </w:p>
  <w:p w14:paraId="2F77C8B1" w14:textId="43727F1B" w:rsidR="00690E38" w:rsidRPr="00437745" w:rsidRDefault="00690E38"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690E38" w:rsidRPr="00993585" w:rsidRDefault="00690E38"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40D0"/>
    <w:rsid w:val="00007D76"/>
    <w:rsid w:val="00017AD9"/>
    <w:rsid w:val="000346D1"/>
    <w:rsid w:val="00035B5F"/>
    <w:rsid w:val="00040F6F"/>
    <w:rsid w:val="000532A9"/>
    <w:rsid w:val="0006145D"/>
    <w:rsid w:val="0006238A"/>
    <w:rsid w:val="00067DD4"/>
    <w:rsid w:val="00070B0F"/>
    <w:rsid w:val="00075C11"/>
    <w:rsid w:val="00076B32"/>
    <w:rsid w:val="00077244"/>
    <w:rsid w:val="00086BE3"/>
    <w:rsid w:val="000915CE"/>
    <w:rsid w:val="000A0622"/>
    <w:rsid w:val="000A3AE7"/>
    <w:rsid w:val="000B07AE"/>
    <w:rsid w:val="000B1117"/>
    <w:rsid w:val="000B1A9C"/>
    <w:rsid w:val="000B79A5"/>
    <w:rsid w:val="000D6AC8"/>
    <w:rsid w:val="000E17A4"/>
    <w:rsid w:val="000E2907"/>
    <w:rsid w:val="000E2DD8"/>
    <w:rsid w:val="000F09E0"/>
    <w:rsid w:val="000F26F3"/>
    <w:rsid w:val="000F6F20"/>
    <w:rsid w:val="0010144A"/>
    <w:rsid w:val="00102B74"/>
    <w:rsid w:val="00106F02"/>
    <w:rsid w:val="00106F11"/>
    <w:rsid w:val="001124AF"/>
    <w:rsid w:val="00112B28"/>
    <w:rsid w:val="00113FDF"/>
    <w:rsid w:val="00134C1A"/>
    <w:rsid w:val="00141FE7"/>
    <w:rsid w:val="001447A2"/>
    <w:rsid w:val="001450F0"/>
    <w:rsid w:val="00146856"/>
    <w:rsid w:val="00150E46"/>
    <w:rsid w:val="00154164"/>
    <w:rsid w:val="00154B06"/>
    <w:rsid w:val="0015546F"/>
    <w:rsid w:val="00156026"/>
    <w:rsid w:val="00157844"/>
    <w:rsid w:val="001650F7"/>
    <w:rsid w:val="001655DD"/>
    <w:rsid w:val="00170507"/>
    <w:rsid w:val="00184344"/>
    <w:rsid w:val="0019036C"/>
    <w:rsid w:val="00190C90"/>
    <w:rsid w:val="00195A1C"/>
    <w:rsid w:val="001979CD"/>
    <w:rsid w:val="001A363E"/>
    <w:rsid w:val="001A734E"/>
    <w:rsid w:val="001B040E"/>
    <w:rsid w:val="001B0654"/>
    <w:rsid w:val="001C31BA"/>
    <w:rsid w:val="001C6B02"/>
    <w:rsid w:val="001C7149"/>
    <w:rsid w:val="001C7963"/>
    <w:rsid w:val="001D4CB9"/>
    <w:rsid w:val="001D6AA5"/>
    <w:rsid w:val="001E1174"/>
    <w:rsid w:val="001E5762"/>
    <w:rsid w:val="001F0AE4"/>
    <w:rsid w:val="001F1895"/>
    <w:rsid w:val="001F74D1"/>
    <w:rsid w:val="00201C06"/>
    <w:rsid w:val="00202157"/>
    <w:rsid w:val="0020288F"/>
    <w:rsid w:val="0020313F"/>
    <w:rsid w:val="00203C96"/>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2528"/>
    <w:rsid w:val="00262935"/>
    <w:rsid w:val="00265E92"/>
    <w:rsid w:val="00271AF4"/>
    <w:rsid w:val="00273E53"/>
    <w:rsid w:val="002857CE"/>
    <w:rsid w:val="002857EF"/>
    <w:rsid w:val="00290B40"/>
    <w:rsid w:val="002A7A74"/>
    <w:rsid w:val="002B2025"/>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0C04"/>
    <w:rsid w:val="00343BC4"/>
    <w:rsid w:val="0035546B"/>
    <w:rsid w:val="0035600F"/>
    <w:rsid w:val="00357677"/>
    <w:rsid w:val="00362639"/>
    <w:rsid w:val="003640C3"/>
    <w:rsid w:val="0037358F"/>
    <w:rsid w:val="0037549E"/>
    <w:rsid w:val="00386B7E"/>
    <w:rsid w:val="003876FF"/>
    <w:rsid w:val="003879DA"/>
    <w:rsid w:val="0039567C"/>
    <w:rsid w:val="00395735"/>
    <w:rsid w:val="003A3FB5"/>
    <w:rsid w:val="003B08C1"/>
    <w:rsid w:val="003B5759"/>
    <w:rsid w:val="003B739D"/>
    <w:rsid w:val="003C3D2C"/>
    <w:rsid w:val="003C6AD6"/>
    <w:rsid w:val="003D097C"/>
    <w:rsid w:val="003D2CCF"/>
    <w:rsid w:val="003E562B"/>
    <w:rsid w:val="003E5809"/>
    <w:rsid w:val="003F287A"/>
    <w:rsid w:val="003F5612"/>
    <w:rsid w:val="003F65C5"/>
    <w:rsid w:val="003F7E16"/>
    <w:rsid w:val="00404264"/>
    <w:rsid w:val="0042013B"/>
    <w:rsid w:val="00425791"/>
    <w:rsid w:val="00432ED9"/>
    <w:rsid w:val="00434DBA"/>
    <w:rsid w:val="004374DA"/>
    <w:rsid w:val="00437745"/>
    <w:rsid w:val="00440EE5"/>
    <w:rsid w:val="0044112A"/>
    <w:rsid w:val="004441DD"/>
    <w:rsid w:val="004458B8"/>
    <w:rsid w:val="0044794B"/>
    <w:rsid w:val="00451E8A"/>
    <w:rsid w:val="0046366A"/>
    <w:rsid w:val="00483089"/>
    <w:rsid w:val="00492AAF"/>
    <w:rsid w:val="00492CDB"/>
    <w:rsid w:val="004A07A9"/>
    <w:rsid w:val="004A153F"/>
    <w:rsid w:val="004A4CD3"/>
    <w:rsid w:val="004A5514"/>
    <w:rsid w:val="004B3149"/>
    <w:rsid w:val="004B34F0"/>
    <w:rsid w:val="004B4972"/>
    <w:rsid w:val="004B65D5"/>
    <w:rsid w:val="004B70CB"/>
    <w:rsid w:val="004B71E8"/>
    <w:rsid w:val="004C46CF"/>
    <w:rsid w:val="004D4337"/>
    <w:rsid w:val="004D5B5D"/>
    <w:rsid w:val="004D6ED8"/>
    <w:rsid w:val="004E1FA3"/>
    <w:rsid w:val="005040B9"/>
    <w:rsid w:val="00510AA8"/>
    <w:rsid w:val="00513AAA"/>
    <w:rsid w:val="00535293"/>
    <w:rsid w:val="00540338"/>
    <w:rsid w:val="005433E2"/>
    <w:rsid w:val="005447B8"/>
    <w:rsid w:val="00555A2B"/>
    <w:rsid w:val="00564290"/>
    <w:rsid w:val="00571D9D"/>
    <w:rsid w:val="00581285"/>
    <w:rsid w:val="00584C73"/>
    <w:rsid w:val="00585AFC"/>
    <w:rsid w:val="00590F4E"/>
    <w:rsid w:val="005954DD"/>
    <w:rsid w:val="00595A35"/>
    <w:rsid w:val="00596C46"/>
    <w:rsid w:val="005A01E6"/>
    <w:rsid w:val="005A05CF"/>
    <w:rsid w:val="005A0731"/>
    <w:rsid w:val="005A266C"/>
    <w:rsid w:val="005A3492"/>
    <w:rsid w:val="005A4EF0"/>
    <w:rsid w:val="005A524F"/>
    <w:rsid w:val="005B4EEE"/>
    <w:rsid w:val="005B539C"/>
    <w:rsid w:val="005C3B54"/>
    <w:rsid w:val="005C3DCF"/>
    <w:rsid w:val="005C3FB9"/>
    <w:rsid w:val="005D33F8"/>
    <w:rsid w:val="005E1E87"/>
    <w:rsid w:val="005E295E"/>
    <w:rsid w:val="006034E3"/>
    <w:rsid w:val="00614BE0"/>
    <w:rsid w:val="00631867"/>
    <w:rsid w:val="006318D1"/>
    <w:rsid w:val="006326D0"/>
    <w:rsid w:val="00633B9B"/>
    <w:rsid w:val="00641E65"/>
    <w:rsid w:val="00647871"/>
    <w:rsid w:val="0065331E"/>
    <w:rsid w:val="006533A7"/>
    <w:rsid w:val="00653468"/>
    <w:rsid w:val="006541F8"/>
    <w:rsid w:val="0065780D"/>
    <w:rsid w:val="006632C0"/>
    <w:rsid w:val="00664786"/>
    <w:rsid w:val="00671C61"/>
    <w:rsid w:val="006904A5"/>
    <w:rsid w:val="00690E38"/>
    <w:rsid w:val="006A03BB"/>
    <w:rsid w:val="006B4977"/>
    <w:rsid w:val="006C4325"/>
    <w:rsid w:val="006C44D9"/>
    <w:rsid w:val="006C4722"/>
    <w:rsid w:val="006D1E6F"/>
    <w:rsid w:val="006D2565"/>
    <w:rsid w:val="006D6758"/>
    <w:rsid w:val="006E3B23"/>
    <w:rsid w:val="006E73B7"/>
    <w:rsid w:val="006F25D0"/>
    <w:rsid w:val="006F7069"/>
    <w:rsid w:val="00700D23"/>
    <w:rsid w:val="0070435C"/>
    <w:rsid w:val="00704444"/>
    <w:rsid w:val="00711050"/>
    <w:rsid w:val="00712CE4"/>
    <w:rsid w:val="00723CB8"/>
    <w:rsid w:val="007268BB"/>
    <w:rsid w:val="0073395F"/>
    <w:rsid w:val="00733F4C"/>
    <w:rsid w:val="00735A4B"/>
    <w:rsid w:val="00742467"/>
    <w:rsid w:val="007452F5"/>
    <w:rsid w:val="007465B9"/>
    <w:rsid w:val="00757916"/>
    <w:rsid w:val="00764DE1"/>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4F4"/>
    <w:rsid w:val="00913647"/>
    <w:rsid w:val="009146A1"/>
    <w:rsid w:val="0092059B"/>
    <w:rsid w:val="00924058"/>
    <w:rsid w:val="00927605"/>
    <w:rsid w:val="0093371C"/>
    <w:rsid w:val="009357C3"/>
    <w:rsid w:val="0094247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D568F"/>
    <w:rsid w:val="009D5707"/>
    <w:rsid w:val="009D7CE8"/>
    <w:rsid w:val="009E60AA"/>
    <w:rsid w:val="009F0190"/>
    <w:rsid w:val="009F29AB"/>
    <w:rsid w:val="00A01D5A"/>
    <w:rsid w:val="00A025D1"/>
    <w:rsid w:val="00A02877"/>
    <w:rsid w:val="00A02CC6"/>
    <w:rsid w:val="00A21FE7"/>
    <w:rsid w:val="00A31806"/>
    <w:rsid w:val="00A370EF"/>
    <w:rsid w:val="00A371A9"/>
    <w:rsid w:val="00A42547"/>
    <w:rsid w:val="00A42EDF"/>
    <w:rsid w:val="00A4355B"/>
    <w:rsid w:val="00A445B3"/>
    <w:rsid w:val="00A5338F"/>
    <w:rsid w:val="00A54644"/>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519A"/>
    <w:rsid w:val="00AB48A8"/>
    <w:rsid w:val="00AC5565"/>
    <w:rsid w:val="00AD44FA"/>
    <w:rsid w:val="00AD72D1"/>
    <w:rsid w:val="00AE19C0"/>
    <w:rsid w:val="00AE5F21"/>
    <w:rsid w:val="00AF0F4D"/>
    <w:rsid w:val="00AF35F6"/>
    <w:rsid w:val="00AF7A0D"/>
    <w:rsid w:val="00B027D6"/>
    <w:rsid w:val="00B042CD"/>
    <w:rsid w:val="00B05C91"/>
    <w:rsid w:val="00B1189F"/>
    <w:rsid w:val="00B1268E"/>
    <w:rsid w:val="00B14A56"/>
    <w:rsid w:val="00B16650"/>
    <w:rsid w:val="00B25A67"/>
    <w:rsid w:val="00B25F8B"/>
    <w:rsid w:val="00B329A5"/>
    <w:rsid w:val="00B32D1D"/>
    <w:rsid w:val="00B41096"/>
    <w:rsid w:val="00B429A1"/>
    <w:rsid w:val="00B433CB"/>
    <w:rsid w:val="00B51232"/>
    <w:rsid w:val="00B51270"/>
    <w:rsid w:val="00B52B5E"/>
    <w:rsid w:val="00B53356"/>
    <w:rsid w:val="00B67340"/>
    <w:rsid w:val="00B77710"/>
    <w:rsid w:val="00B922AE"/>
    <w:rsid w:val="00BA10D7"/>
    <w:rsid w:val="00BA2516"/>
    <w:rsid w:val="00BB0AB2"/>
    <w:rsid w:val="00BB4EC7"/>
    <w:rsid w:val="00BC23B7"/>
    <w:rsid w:val="00BC29B5"/>
    <w:rsid w:val="00BC7E7D"/>
    <w:rsid w:val="00BD161C"/>
    <w:rsid w:val="00BD5BAB"/>
    <w:rsid w:val="00BE0D9D"/>
    <w:rsid w:val="00BE3A35"/>
    <w:rsid w:val="00BE6116"/>
    <w:rsid w:val="00BE6AD4"/>
    <w:rsid w:val="00BE6F49"/>
    <w:rsid w:val="00BF383A"/>
    <w:rsid w:val="00BF63E0"/>
    <w:rsid w:val="00C002A3"/>
    <w:rsid w:val="00C01446"/>
    <w:rsid w:val="00C035DF"/>
    <w:rsid w:val="00C177F9"/>
    <w:rsid w:val="00C2690E"/>
    <w:rsid w:val="00C3328D"/>
    <w:rsid w:val="00C35081"/>
    <w:rsid w:val="00C467DF"/>
    <w:rsid w:val="00C51094"/>
    <w:rsid w:val="00C57CE3"/>
    <w:rsid w:val="00C60F70"/>
    <w:rsid w:val="00C70D29"/>
    <w:rsid w:val="00C71F34"/>
    <w:rsid w:val="00C725DD"/>
    <w:rsid w:val="00C809F3"/>
    <w:rsid w:val="00C869F9"/>
    <w:rsid w:val="00C91894"/>
    <w:rsid w:val="00CA52AE"/>
    <w:rsid w:val="00CB0E80"/>
    <w:rsid w:val="00CB5F8D"/>
    <w:rsid w:val="00CC16A1"/>
    <w:rsid w:val="00CC5281"/>
    <w:rsid w:val="00CC6A20"/>
    <w:rsid w:val="00CD0068"/>
    <w:rsid w:val="00CD4B0F"/>
    <w:rsid w:val="00CD6250"/>
    <w:rsid w:val="00CE0EE8"/>
    <w:rsid w:val="00CE144E"/>
    <w:rsid w:val="00CE4AE9"/>
    <w:rsid w:val="00CF040D"/>
    <w:rsid w:val="00CF2546"/>
    <w:rsid w:val="00D05967"/>
    <w:rsid w:val="00D05DCB"/>
    <w:rsid w:val="00D14516"/>
    <w:rsid w:val="00D14F20"/>
    <w:rsid w:val="00D3336E"/>
    <w:rsid w:val="00D339CD"/>
    <w:rsid w:val="00D34ADD"/>
    <w:rsid w:val="00D36FD2"/>
    <w:rsid w:val="00D6112D"/>
    <w:rsid w:val="00D62AF1"/>
    <w:rsid w:val="00D649D1"/>
    <w:rsid w:val="00D7186B"/>
    <w:rsid w:val="00D75A14"/>
    <w:rsid w:val="00D862FB"/>
    <w:rsid w:val="00D90A1B"/>
    <w:rsid w:val="00D91ED0"/>
    <w:rsid w:val="00D93F4C"/>
    <w:rsid w:val="00DA070A"/>
    <w:rsid w:val="00DA45AB"/>
    <w:rsid w:val="00DA7512"/>
    <w:rsid w:val="00DB42BC"/>
    <w:rsid w:val="00DB5035"/>
    <w:rsid w:val="00DC0A0E"/>
    <w:rsid w:val="00DC1D31"/>
    <w:rsid w:val="00DD2D69"/>
    <w:rsid w:val="00DD7AF9"/>
    <w:rsid w:val="00DE472F"/>
    <w:rsid w:val="00DF05BF"/>
    <w:rsid w:val="00DF15B9"/>
    <w:rsid w:val="00DF4D41"/>
    <w:rsid w:val="00DF51F2"/>
    <w:rsid w:val="00DF5A6D"/>
    <w:rsid w:val="00DF6668"/>
    <w:rsid w:val="00E04052"/>
    <w:rsid w:val="00E07760"/>
    <w:rsid w:val="00E13179"/>
    <w:rsid w:val="00E134F1"/>
    <w:rsid w:val="00E16492"/>
    <w:rsid w:val="00E233A6"/>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63E5"/>
    <w:rsid w:val="00EA73FA"/>
    <w:rsid w:val="00EB01B4"/>
    <w:rsid w:val="00EB3187"/>
    <w:rsid w:val="00EC2711"/>
    <w:rsid w:val="00EC2C6C"/>
    <w:rsid w:val="00ED17E0"/>
    <w:rsid w:val="00ED3801"/>
    <w:rsid w:val="00ED3C3E"/>
    <w:rsid w:val="00ED5F31"/>
    <w:rsid w:val="00EE23CF"/>
    <w:rsid w:val="00EE5278"/>
    <w:rsid w:val="00EE56B1"/>
    <w:rsid w:val="00EE7C4A"/>
    <w:rsid w:val="00EE7F49"/>
    <w:rsid w:val="00EF10DC"/>
    <w:rsid w:val="00EF5029"/>
    <w:rsid w:val="00F021D5"/>
    <w:rsid w:val="00F02F90"/>
    <w:rsid w:val="00F0305D"/>
    <w:rsid w:val="00F10246"/>
    <w:rsid w:val="00F13308"/>
    <w:rsid w:val="00F141D6"/>
    <w:rsid w:val="00F14EDD"/>
    <w:rsid w:val="00F20927"/>
    <w:rsid w:val="00F224FD"/>
    <w:rsid w:val="00F23A66"/>
    <w:rsid w:val="00F2496F"/>
    <w:rsid w:val="00F253E6"/>
    <w:rsid w:val="00F27191"/>
    <w:rsid w:val="00F31EC2"/>
    <w:rsid w:val="00F352A7"/>
    <w:rsid w:val="00F37DD3"/>
    <w:rsid w:val="00F46CA4"/>
    <w:rsid w:val="00F5017F"/>
    <w:rsid w:val="00F50F7E"/>
    <w:rsid w:val="00F54079"/>
    <w:rsid w:val="00F56FA2"/>
    <w:rsid w:val="00F620A0"/>
    <w:rsid w:val="00F631E0"/>
    <w:rsid w:val="00F704E0"/>
    <w:rsid w:val="00F725C4"/>
    <w:rsid w:val="00F87EA7"/>
    <w:rsid w:val="00F92D91"/>
    <w:rsid w:val="00F96361"/>
    <w:rsid w:val="00FA3C49"/>
    <w:rsid w:val="00FB5079"/>
    <w:rsid w:val="00FC55F0"/>
    <w:rsid w:val="00FC5F1D"/>
    <w:rsid w:val="00FD498E"/>
    <w:rsid w:val="00FD67FC"/>
    <w:rsid w:val="00FE1717"/>
    <w:rsid w:val="00FE3138"/>
    <w:rsid w:val="00FE7A51"/>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character" w:customStyle="1" w:styleId="markedcontent">
    <w:name w:val="markedcontent"/>
    <w:basedOn w:val="DefaultParagraphFont"/>
    <w:rsid w:val="006034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character" w:customStyle="1" w:styleId="markedcontent">
    <w:name w:val="markedcontent"/>
    <w:basedOn w:val="DefaultParagraphFont"/>
    <w:rsid w:val="0060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92967123">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68631017">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55351366">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11608689">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late.google.com/translate?hl=id&amp;prev=_t&amp;sl=en&amp;tl=id&amp;u=https://www.researchgate.net/publication/286950636_The_song_remains_the_same_Looking_back_to_the_future_of_educational_technology%3Fel%3D1_x_8%26enrichId%3Drgreq-fbf02296a18fd33f4dda3584d2d8c18f-XXX%26enrichSource%3DY292ZXJQYWdlOzIyMDQ5NzQ3NztBUzoxMDM4Njk1NDc4MTA4MzBAMTQwMTc3NTgzODgzNg%3D%3D"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muslim@upi.ed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aud@upi.ed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widodo@upi.ed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ayati75@gmail.com" TargetMode="External"/><Relationship Id="rId14" Type="http://schemas.openxmlformats.org/officeDocument/2006/relationships/image" Target="media/image1.jpeg"/><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Pos val="ctr"/>
            <c:showLegendKey val="0"/>
            <c:showVal val="1"/>
            <c:showCatName val="0"/>
            <c:showSerName val="0"/>
            <c:showPercent val="0"/>
            <c:showBubbleSize val="0"/>
            <c:showLeaderLines val="0"/>
          </c:dLbls>
          <c:cat>
            <c:strRef>
              <c:f>Sheet2!$B$4:$B$10</c:f>
              <c:strCache>
                <c:ptCount val="7"/>
                <c:pt idx="0">
                  <c:v>TK</c:v>
                </c:pt>
                <c:pt idx="1">
                  <c:v>PK</c:v>
                </c:pt>
                <c:pt idx="2">
                  <c:v>CK</c:v>
                </c:pt>
                <c:pt idx="3">
                  <c:v>PCK</c:v>
                </c:pt>
                <c:pt idx="4">
                  <c:v>TPK</c:v>
                </c:pt>
                <c:pt idx="5">
                  <c:v>TCK</c:v>
                </c:pt>
                <c:pt idx="6">
                  <c:v>TPACK</c:v>
                </c:pt>
              </c:strCache>
            </c:strRef>
          </c:cat>
          <c:val>
            <c:numRef>
              <c:f>Sheet2!$C$4:$C$10</c:f>
              <c:numCache>
                <c:formatCode>General</c:formatCode>
                <c:ptCount val="7"/>
                <c:pt idx="0">
                  <c:v>78</c:v>
                </c:pt>
                <c:pt idx="1">
                  <c:v>77</c:v>
                </c:pt>
                <c:pt idx="2">
                  <c:v>74</c:v>
                </c:pt>
                <c:pt idx="3">
                  <c:v>75</c:v>
                </c:pt>
                <c:pt idx="4">
                  <c:v>78</c:v>
                </c:pt>
                <c:pt idx="5">
                  <c:v>71</c:v>
                </c:pt>
                <c:pt idx="6">
                  <c:v>73</c:v>
                </c:pt>
              </c:numCache>
            </c:numRef>
          </c:val>
        </c:ser>
        <c:dLbls>
          <c:showLegendKey val="0"/>
          <c:showVal val="0"/>
          <c:showCatName val="0"/>
          <c:showSerName val="0"/>
          <c:showPercent val="0"/>
          <c:showBubbleSize val="0"/>
        </c:dLbls>
        <c:gapWidth val="150"/>
        <c:axId val="196793856"/>
        <c:axId val="196795392"/>
      </c:barChart>
      <c:catAx>
        <c:axId val="196793856"/>
        <c:scaling>
          <c:orientation val="minMax"/>
        </c:scaling>
        <c:delete val="0"/>
        <c:axPos val="b"/>
        <c:majorTickMark val="out"/>
        <c:minorTickMark val="none"/>
        <c:tickLblPos val="nextTo"/>
        <c:crossAx val="196795392"/>
        <c:crosses val="autoZero"/>
        <c:auto val="1"/>
        <c:lblAlgn val="ctr"/>
        <c:lblOffset val="100"/>
        <c:noMultiLvlLbl val="0"/>
      </c:catAx>
      <c:valAx>
        <c:axId val="196795392"/>
        <c:scaling>
          <c:orientation val="minMax"/>
        </c:scaling>
        <c:delete val="0"/>
        <c:axPos val="l"/>
        <c:majorGridlines/>
        <c:numFmt formatCode="General" sourceLinked="1"/>
        <c:majorTickMark val="out"/>
        <c:minorTickMark val="none"/>
        <c:tickLblPos val="nextTo"/>
        <c:crossAx val="1967938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Jumlah pengguna</c:v>
                </c:pt>
              </c:strCache>
            </c:strRef>
          </c:tx>
          <c:invertIfNegative val="0"/>
          <c:dLbls>
            <c:dLblPos val="ctr"/>
            <c:showLegendKey val="0"/>
            <c:showVal val="1"/>
            <c:showCatName val="0"/>
            <c:showSerName val="0"/>
            <c:showPercent val="0"/>
            <c:showBubbleSize val="0"/>
            <c:showLeaderLines val="0"/>
          </c:dLbls>
          <c:cat>
            <c:strRef>
              <c:f>Sheet1!$B$4:$B$10</c:f>
              <c:strCache>
                <c:ptCount val="7"/>
                <c:pt idx="0">
                  <c:v>Media sosial (WA,IG,Fb)</c:v>
                </c:pt>
                <c:pt idx="1">
                  <c:v>Media konferensi (zoom)</c:v>
                </c:pt>
                <c:pt idx="2">
                  <c:v>Ms Word &amp; Excell</c:v>
                </c:pt>
                <c:pt idx="3">
                  <c:v>Google Classroom)</c:v>
                </c:pt>
                <c:pt idx="4">
                  <c:v>Ms Powerpoint</c:v>
                </c:pt>
                <c:pt idx="5">
                  <c:v>Video</c:v>
                </c:pt>
                <c:pt idx="6">
                  <c:v>Aplikasi lainnya</c:v>
                </c:pt>
              </c:strCache>
            </c:strRef>
          </c:cat>
          <c:val>
            <c:numRef>
              <c:f>Sheet1!$C$4:$C$10</c:f>
              <c:numCache>
                <c:formatCode>General</c:formatCode>
                <c:ptCount val="7"/>
                <c:pt idx="0">
                  <c:v>92</c:v>
                </c:pt>
                <c:pt idx="1">
                  <c:v>87</c:v>
                </c:pt>
                <c:pt idx="2">
                  <c:v>76</c:v>
                </c:pt>
                <c:pt idx="3">
                  <c:v>62</c:v>
                </c:pt>
                <c:pt idx="4">
                  <c:v>54</c:v>
                </c:pt>
                <c:pt idx="5">
                  <c:v>42</c:v>
                </c:pt>
                <c:pt idx="6">
                  <c:v>1</c:v>
                </c:pt>
              </c:numCache>
            </c:numRef>
          </c:val>
        </c:ser>
        <c:dLbls>
          <c:showLegendKey val="0"/>
          <c:showVal val="0"/>
          <c:showCatName val="0"/>
          <c:showSerName val="0"/>
          <c:showPercent val="0"/>
          <c:showBubbleSize val="0"/>
        </c:dLbls>
        <c:gapWidth val="150"/>
        <c:axId val="196803200"/>
        <c:axId val="197861760"/>
      </c:barChart>
      <c:catAx>
        <c:axId val="196803200"/>
        <c:scaling>
          <c:orientation val="minMax"/>
        </c:scaling>
        <c:delete val="0"/>
        <c:axPos val="b"/>
        <c:majorTickMark val="none"/>
        <c:minorTickMark val="none"/>
        <c:tickLblPos val="nextTo"/>
        <c:crossAx val="197861760"/>
        <c:crosses val="autoZero"/>
        <c:auto val="1"/>
        <c:lblAlgn val="ctr"/>
        <c:lblOffset val="100"/>
        <c:noMultiLvlLbl val="0"/>
      </c:catAx>
      <c:valAx>
        <c:axId val="197861760"/>
        <c:scaling>
          <c:orientation val="minMax"/>
        </c:scaling>
        <c:delete val="0"/>
        <c:axPos val="l"/>
        <c:majorGridlines/>
        <c:title>
          <c:tx>
            <c:rich>
              <a:bodyPr rot="-5400000" vert="horz"/>
              <a:lstStyle/>
              <a:p>
                <a:pPr>
                  <a:defRPr/>
                </a:pPr>
                <a:r>
                  <a:rPr lang="en-US"/>
                  <a:t>Persentase</a:t>
                </a:r>
                <a:endParaRPr lang="id-ID"/>
              </a:p>
            </c:rich>
          </c:tx>
          <c:overlay val="0"/>
        </c:title>
        <c:numFmt formatCode="General" sourceLinked="1"/>
        <c:majorTickMark val="none"/>
        <c:minorTickMark val="none"/>
        <c:tickLblPos val="nextTo"/>
        <c:crossAx val="1968032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Pos val="ctr"/>
            <c:showLegendKey val="0"/>
            <c:showVal val="1"/>
            <c:showCatName val="0"/>
            <c:showSerName val="0"/>
            <c:showPercent val="0"/>
            <c:showBubbleSize val="0"/>
            <c:showLeaderLines val="0"/>
          </c:dLbls>
          <c:cat>
            <c:strRef>
              <c:f>Sheet2!$B$4:$B$10</c:f>
              <c:strCache>
                <c:ptCount val="7"/>
                <c:pt idx="0">
                  <c:v>TK</c:v>
                </c:pt>
                <c:pt idx="1">
                  <c:v>PK</c:v>
                </c:pt>
                <c:pt idx="2">
                  <c:v>CK</c:v>
                </c:pt>
                <c:pt idx="3">
                  <c:v>PCK</c:v>
                </c:pt>
                <c:pt idx="4">
                  <c:v>TPK</c:v>
                </c:pt>
                <c:pt idx="5">
                  <c:v>TCK</c:v>
                </c:pt>
                <c:pt idx="6">
                  <c:v>TPACK</c:v>
                </c:pt>
              </c:strCache>
            </c:strRef>
          </c:cat>
          <c:val>
            <c:numRef>
              <c:f>Sheet2!$C$4:$C$10</c:f>
              <c:numCache>
                <c:formatCode>General</c:formatCode>
                <c:ptCount val="7"/>
                <c:pt idx="0">
                  <c:v>78</c:v>
                </c:pt>
                <c:pt idx="1">
                  <c:v>77</c:v>
                </c:pt>
                <c:pt idx="2">
                  <c:v>74</c:v>
                </c:pt>
                <c:pt idx="3">
                  <c:v>75</c:v>
                </c:pt>
                <c:pt idx="4">
                  <c:v>78</c:v>
                </c:pt>
                <c:pt idx="5">
                  <c:v>71</c:v>
                </c:pt>
                <c:pt idx="6">
                  <c:v>73</c:v>
                </c:pt>
              </c:numCache>
            </c:numRef>
          </c:val>
        </c:ser>
        <c:dLbls>
          <c:showLegendKey val="0"/>
          <c:showVal val="0"/>
          <c:showCatName val="0"/>
          <c:showSerName val="0"/>
          <c:showPercent val="0"/>
          <c:showBubbleSize val="0"/>
        </c:dLbls>
        <c:gapWidth val="150"/>
        <c:axId val="197902720"/>
        <c:axId val="197904256"/>
      </c:barChart>
      <c:catAx>
        <c:axId val="197902720"/>
        <c:scaling>
          <c:orientation val="minMax"/>
        </c:scaling>
        <c:delete val="0"/>
        <c:axPos val="b"/>
        <c:majorTickMark val="out"/>
        <c:minorTickMark val="none"/>
        <c:tickLblPos val="nextTo"/>
        <c:crossAx val="197904256"/>
        <c:crosses val="autoZero"/>
        <c:auto val="1"/>
        <c:lblAlgn val="ctr"/>
        <c:lblOffset val="100"/>
        <c:noMultiLvlLbl val="0"/>
      </c:catAx>
      <c:valAx>
        <c:axId val="197904256"/>
        <c:scaling>
          <c:orientation val="minMax"/>
        </c:scaling>
        <c:delete val="0"/>
        <c:axPos val="l"/>
        <c:majorGridlines/>
        <c:numFmt formatCode="General" sourceLinked="1"/>
        <c:majorTickMark val="out"/>
        <c:minorTickMark val="none"/>
        <c:tickLblPos val="nextTo"/>
        <c:crossAx val="197902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0C0B7-A910-4DD4-AA1C-ED6ED625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10</Pages>
  <Words>3922</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Asus</cp:lastModifiedBy>
  <cp:revision>57</cp:revision>
  <cp:lastPrinted>2016-01-13T06:50:00Z</cp:lastPrinted>
  <dcterms:created xsi:type="dcterms:W3CDTF">2018-08-23T14:28:00Z</dcterms:created>
  <dcterms:modified xsi:type="dcterms:W3CDTF">2021-11-14T17:33:00Z</dcterms:modified>
</cp:coreProperties>
</file>