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BCE5D" w14:textId="77777777" w:rsidR="00197FB6" w:rsidRPr="0074769F" w:rsidRDefault="00197FB6" w:rsidP="00197FB6">
      <w:pPr>
        <w:pStyle w:val="Heading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Toc93575543"/>
      <w:bookmarkStart w:id="1" w:name="_Toc93914748"/>
      <w:bookmarkStart w:id="2" w:name="_Toc94091810"/>
      <w:bookmarkStart w:id="3" w:name="_Toc94091903"/>
      <w:r w:rsidRPr="0074769F">
        <w:rPr>
          <w:rFonts w:ascii="Times New Roman" w:hAnsi="Times New Roman" w:cs="Times New Roman"/>
          <w:b/>
          <w:color w:val="auto"/>
          <w:sz w:val="24"/>
          <w:szCs w:val="24"/>
        </w:rPr>
        <w:t>Appendix 1</w:t>
      </w:r>
      <w:bookmarkEnd w:id="0"/>
      <w:bookmarkEnd w:id="1"/>
      <w:bookmarkEnd w:id="2"/>
      <w:bookmarkEnd w:id="3"/>
    </w:p>
    <w:p w14:paraId="0B4872E5" w14:textId="77777777" w:rsidR="00197FB6" w:rsidRPr="0074769F" w:rsidRDefault="00197FB6" w:rsidP="00197FB6">
      <w:pPr>
        <w:pStyle w:val="ListParagraph"/>
        <w:spacing w:after="0" w:line="276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 w:rsidRPr="0074769F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Population Profile</w:t>
      </w:r>
    </w:p>
    <w:p w14:paraId="756C7C00" w14:textId="77777777" w:rsidR="00197FB6" w:rsidRPr="0074769F" w:rsidRDefault="00197FB6" w:rsidP="00197FB6">
      <w:pPr>
        <w:tabs>
          <w:tab w:val="left" w:pos="4962"/>
        </w:tabs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XSpec="center" w:tblpY="4651"/>
        <w:tblW w:w="0" w:type="auto"/>
        <w:tblLook w:val="04A0" w:firstRow="1" w:lastRow="0" w:firstColumn="1" w:lastColumn="0" w:noHBand="0" w:noVBand="1"/>
      </w:tblPr>
      <w:tblGrid>
        <w:gridCol w:w="1212"/>
        <w:gridCol w:w="2002"/>
        <w:gridCol w:w="1218"/>
        <w:gridCol w:w="1770"/>
        <w:gridCol w:w="2059"/>
      </w:tblGrid>
      <w:tr w:rsidR="00197FB6" w:rsidRPr="0074769F" w14:paraId="293312CC" w14:textId="77777777" w:rsidTr="002C4A41">
        <w:trPr>
          <w:trHeight w:val="837"/>
        </w:trPr>
        <w:tc>
          <w:tcPr>
            <w:tcW w:w="1212" w:type="dxa"/>
          </w:tcPr>
          <w:p w14:paraId="5DDE10C5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Student (Code)</w:t>
            </w:r>
          </w:p>
        </w:tc>
        <w:tc>
          <w:tcPr>
            <w:tcW w:w="2002" w:type="dxa"/>
          </w:tcPr>
          <w:p w14:paraId="2B3650AD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DC1C108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IPK/</w:t>
            </w:r>
            <w:proofErr w:type="spellStart"/>
            <w:r w:rsidRPr="0074769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Indeks</w:t>
            </w:r>
            <w:proofErr w:type="spellEnd"/>
            <w:r w:rsidRPr="0074769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74769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Prestasi</w:t>
            </w:r>
            <w:proofErr w:type="spellEnd"/>
            <w:r w:rsidRPr="0074769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proofErr w:type="spellStart"/>
            <w:r w:rsidRPr="0074769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Komulatif</w:t>
            </w:r>
            <w:proofErr w:type="spellEnd"/>
          </w:p>
        </w:tc>
        <w:tc>
          <w:tcPr>
            <w:tcW w:w="1218" w:type="dxa"/>
          </w:tcPr>
          <w:p w14:paraId="6D1734FB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E5882A9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Absence</w:t>
            </w:r>
          </w:p>
        </w:tc>
        <w:tc>
          <w:tcPr>
            <w:tcW w:w="1770" w:type="dxa"/>
          </w:tcPr>
          <w:p w14:paraId="14996271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B6242BF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Short Story Grade</w:t>
            </w:r>
          </w:p>
        </w:tc>
        <w:tc>
          <w:tcPr>
            <w:tcW w:w="2059" w:type="dxa"/>
          </w:tcPr>
          <w:p w14:paraId="63A76DFB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of Words of the narrative</w:t>
            </w:r>
          </w:p>
        </w:tc>
      </w:tr>
      <w:tr w:rsidR="00197FB6" w:rsidRPr="0074769F" w14:paraId="13F23E8D" w14:textId="77777777" w:rsidTr="002C4A41">
        <w:tc>
          <w:tcPr>
            <w:tcW w:w="1212" w:type="dxa"/>
          </w:tcPr>
          <w:p w14:paraId="2764E311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002" w:type="dxa"/>
          </w:tcPr>
          <w:p w14:paraId="6467DD8A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3.92</w:t>
            </w:r>
          </w:p>
        </w:tc>
        <w:tc>
          <w:tcPr>
            <w:tcW w:w="1218" w:type="dxa"/>
          </w:tcPr>
          <w:p w14:paraId="7FAAD337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0" w:type="dxa"/>
          </w:tcPr>
          <w:p w14:paraId="5775EE3F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92.4</w:t>
            </w:r>
          </w:p>
        </w:tc>
        <w:tc>
          <w:tcPr>
            <w:tcW w:w="2059" w:type="dxa"/>
          </w:tcPr>
          <w:p w14:paraId="6241DE19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2569</w:t>
            </w:r>
          </w:p>
        </w:tc>
      </w:tr>
      <w:tr w:rsidR="00197FB6" w:rsidRPr="0074769F" w14:paraId="4ACF2C85" w14:textId="77777777" w:rsidTr="002C4A41">
        <w:tc>
          <w:tcPr>
            <w:tcW w:w="1212" w:type="dxa"/>
          </w:tcPr>
          <w:p w14:paraId="4F56560D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2002" w:type="dxa"/>
          </w:tcPr>
          <w:p w14:paraId="3E301EB8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t>3.82</w:t>
            </w:r>
          </w:p>
        </w:tc>
        <w:tc>
          <w:tcPr>
            <w:tcW w:w="1218" w:type="dxa"/>
          </w:tcPr>
          <w:p w14:paraId="57174532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770" w:type="dxa"/>
          </w:tcPr>
          <w:p w14:paraId="32C66C87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t>89.6</w:t>
            </w:r>
          </w:p>
        </w:tc>
        <w:tc>
          <w:tcPr>
            <w:tcW w:w="2059" w:type="dxa"/>
          </w:tcPr>
          <w:p w14:paraId="013E36F6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1460</w:t>
            </w:r>
          </w:p>
        </w:tc>
      </w:tr>
      <w:tr w:rsidR="00197FB6" w:rsidRPr="0074769F" w14:paraId="54F39C65" w14:textId="77777777" w:rsidTr="002C4A41">
        <w:tc>
          <w:tcPr>
            <w:tcW w:w="1212" w:type="dxa"/>
          </w:tcPr>
          <w:p w14:paraId="08EBCA28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002" w:type="dxa"/>
          </w:tcPr>
          <w:p w14:paraId="58B70552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3.82</w:t>
            </w:r>
          </w:p>
        </w:tc>
        <w:tc>
          <w:tcPr>
            <w:tcW w:w="1218" w:type="dxa"/>
          </w:tcPr>
          <w:p w14:paraId="0053FBC0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0" w:type="dxa"/>
          </w:tcPr>
          <w:p w14:paraId="30EDA9E0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88.8</w:t>
            </w:r>
          </w:p>
        </w:tc>
        <w:tc>
          <w:tcPr>
            <w:tcW w:w="2059" w:type="dxa"/>
          </w:tcPr>
          <w:p w14:paraId="289AC7E6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1888</w:t>
            </w:r>
          </w:p>
        </w:tc>
      </w:tr>
      <w:tr w:rsidR="00197FB6" w:rsidRPr="0074769F" w14:paraId="232B3DFB" w14:textId="77777777" w:rsidTr="002C4A41">
        <w:tc>
          <w:tcPr>
            <w:tcW w:w="1212" w:type="dxa"/>
          </w:tcPr>
          <w:p w14:paraId="20C3A05E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002" w:type="dxa"/>
          </w:tcPr>
          <w:p w14:paraId="0BEBE92E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3.66</w:t>
            </w:r>
          </w:p>
        </w:tc>
        <w:tc>
          <w:tcPr>
            <w:tcW w:w="1218" w:type="dxa"/>
          </w:tcPr>
          <w:p w14:paraId="745D3192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0" w:type="dxa"/>
          </w:tcPr>
          <w:p w14:paraId="3643A028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88.0</w:t>
            </w:r>
          </w:p>
        </w:tc>
        <w:tc>
          <w:tcPr>
            <w:tcW w:w="2059" w:type="dxa"/>
          </w:tcPr>
          <w:p w14:paraId="5B63EA95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1006</w:t>
            </w:r>
          </w:p>
        </w:tc>
      </w:tr>
      <w:tr w:rsidR="00197FB6" w:rsidRPr="0074769F" w14:paraId="2604945A" w14:textId="77777777" w:rsidTr="002C4A41">
        <w:tc>
          <w:tcPr>
            <w:tcW w:w="1212" w:type="dxa"/>
          </w:tcPr>
          <w:p w14:paraId="4CF59695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2002" w:type="dxa"/>
          </w:tcPr>
          <w:p w14:paraId="049EA827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3.63</w:t>
            </w:r>
          </w:p>
        </w:tc>
        <w:tc>
          <w:tcPr>
            <w:tcW w:w="1218" w:type="dxa"/>
          </w:tcPr>
          <w:p w14:paraId="55A5815C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0" w:type="dxa"/>
          </w:tcPr>
          <w:p w14:paraId="4960922B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83.6</w:t>
            </w:r>
          </w:p>
        </w:tc>
        <w:tc>
          <w:tcPr>
            <w:tcW w:w="2059" w:type="dxa"/>
          </w:tcPr>
          <w:p w14:paraId="18D45D1B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928</w:t>
            </w:r>
          </w:p>
        </w:tc>
      </w:tr>
      <w:tr w:rsidR="00197FB6" w:rsidRPr="0074769F" w14:paraId="6142CA00" w14:textId="77777777" w:rsidTr="002C4A41">
        <w:tc>
          <w:tcPr>
            <w:tcW w:w="1212" w:type="dxa"/>
          </w:tcPr>
          <w:p w14:paraId="18BBF55F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2002" w:type="dxa"/>
          </w:tcPr>
          <w:p w14:paraId="7DC10B95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t>3.62</w:t>
            </w:r>
          </w:p>
        </w:tc>
        <w:tc>
          <w:tcPr>
            <w:tcW w:w="1218" w:type="dxa"/>
          </w:tcPr>
          <w:p w14:paraId="71E65DAB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770" w:type="dxa"/>
          </w:tcPr>
          <w:p w14:paraId="2DA463C8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t>80.8</w:t>
            </w:r>
          </w:p>
        </w:tc>
        <w:tc>
          <w:tcPr>
            <w:tcW w:w="2059" w:type="dxa"/>
          </w:tcPr>
          <w:p w14:paraId="1694B079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2017</w:t>
            </w:r>
          </w:p>
        </w:tc>
      </w:tr>
      <w:tr w:rsidR="00197FB6" w:rsidRPr="0074769F" w14:paraId="465F4982" w14:textId="77777777" w:rsidTr="002C4A41">
        <w:tc>
          <w:tcPr>
            <w:tcW w:w="1212" w:type="dxa"/>
          </w:tcPr>
          <w:p w14:paraId="5A4C5D1B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2002" w:type="dxa"/>
          </w:tcPr>
          <w:p w14:paraId="3E9CBF5B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3.34</w:t>
            </w:r>
          </w:p>
        </w:tc>
        <w:tc>
          <w:tcPr>
            <w:tcW w:w="1218" w:type="dxa"/>
          </w:tcPr>
          <w:p w14:paraId="1E65EB24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0" w:type="dxa"/>
          </w:tcPr>
          <w:p w14:paraId="46FA78D4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75.4</w:t>
            </w:r>
          </w:p>
        </w:tc>
        <w:tc>
          <w:tcPr>
            <w:tcW w:w="2059" w:type="dxa"/>
          </w:tcPr>
          <w:p w14:paraId="11FA3210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4730</w:t>
            </w:r>
          </w:p>
        </w:tc>
      </w:tr>
      <w:tr w:rsidR="00197FB6" w:rsidRPr="0074769F" w14:paraId="46F9074B" w14:textId="77777777" w:rsidTr="002C4A41">
        <w:tc>
          <w:tcPr>
            <w:tcW w:w="1212" w:type="dxa"/>
          </w:tcPr>
          <w:p w14:paraId="5093D4D2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H</w:t>
            </w:r>
          </w:p>
        </w:tc>
        <w:tc>
          <w:tcPr>
            <w:tcW w:w="2002" w:type="dxa"/>
          </w:tcPr>
          <w:p w14:paraId="525858E6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1218" w:type="dxa"/>
          </w:tcPr>
          <w:p w14:paraId="22575CE1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0" w:type="dxa"/>
          </w:tcPr>
          <w:p w14:paraId="0C92D7BE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75.0</w:t>
            </w:r>
          </w:p>
        </w:tc>
        <w:tc>
          <w:tcPr>
            <w:tcW w:w="2059" w:type="dxa"/>
          </w:tcPr>
          <w:p w14:paraId="786B49BE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758</w:t>
            </w:r>
          </w:p>
        </w:tc>
      </w:tr>
      <w:tr w:rsidR="00197FB6" w:rsidRPr="0074769F" w14:paraId="61A3CE99" w14:textId="77777777" w:rsidTr="002C4A41">
        <w:tc>
          <w:tcPr>
            <w:tcW w:w="1212" w:type="dxa"/>
          </w:tcPr>
          <w:p w14:paraId="5A999918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002" w:type="dxa"/>
          </w:tcPr>
          <w:p w14:paraId="5193072F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3.07</w:t>
            </w:r>
          </w:p>
        </w:tc>
        <w:tc>
          <w:tcPr>
            <w:tcW w:w="1218" w:type="dxa"/>
          </w:tcPr>
          <w:p w14:paraId="10876B45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70" w:type="dxa"/>
          </w:tcPr>
          <w:p w14:paraId="362AFDB3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73.4</w:t>
            </w:r>
          </w:p>
        </w:tc>
        <w:tc>
          <w:tcPr>
            <w:tcW w:w="2059" w:type="dxa"/>
          </w:tcPr>
          <w:p w14:paraId="2A538862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1706</w:t>
            </w:r>
          </w:p>
        </w:tc>
      </w:tr>
      <w:tr w:rsidR="00197FB6" w:rsidRPr="0074769F" w14:paraId="54056475" w14:textId="77777777" w:rsidTr="002C4A41">
        <w:tc>
          <w:tcPr>
            <w:tcW w:w="1212" w:type="dxa"/>
          </w:tcPr>
          <w:p w14:paraId="6439A9DB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t>J</w:t>
            </w:r>
          </w:p>
        </w:tc>
        <w:tc>
          <w:tcPr>
            <w:tcW w:w="2002" w:type="dxa"/>
          </w:tcPr>
          <w:p w14:paraId="13363471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t>2.86</w:t>
            </w:r>
          </w:p>
        </w:tc>
        <w:tc>
          <w:tcPr>
            <w:tcW w:w="1218" w:type="dxa"/>
          </w:tcPr>
          <w:p w14:paraId="21868C86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770" w:type="dxa"/>
          </w:tcPr>
          <w:p w14:paraId="41C9B05E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t>83.0</w:t>
            </w:r>
          </w:p>
        </w:tc>
        <w:tc>
          <w:tcPr>
            <w:tcW w:w="2059" w:type="dxa"/>
          </w:tcPr>
          <w:p w14:paraId="717FEF1F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1546</w:t>
            </w:r>
          </w:p>
        </w:tc>
      </w:tr>
    </w:tbl>
    <w:p w14:paraId="6DEBC16E" w14:textId="77777777" w:rsidR="00197FB6" w:rsidRPr="0074769F" w:rsidRDefault="00197FB6" w:rsidP="00197FB6">
      <w:pPr>
        <w:spacing w:after="0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74769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 w:rsidRPr="0074769F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14:paraId="08688C81" w14:textId="77777777" w:rsidR="00197FB6" w:rsidRPr="0074769F" w:rsidRDefault="00197FB6" w:rsidP="00197FB6">
      <w:pPr>
        <w:pStyle w:val="Heading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id-ID"/>
        </w:rPr>
      </w:pPr>
      <w:bookmarkStart w:id="4" w:name="_Toc93575544"/>
      <w:bookmarkStart w:id="5" w:name="_Toc93914749"/>
      <w:bookmarkStart w:id="6" w:name="_Toc94091811"/>
      <w:bookmarkStart w:id="7" w:name="_Toc94091904"/>
      <w:r w:rsidRPr="0074769F">
        <w:rPr>
          <w:rFonts w:ascii="Times New Roman" w:hAnsi="Times New Roman" w:cs="Times New Roman"/>
          <w:b/>
          <w:color w:val="auto"/>
          <w:sz w:val="24"/>
          <w:szCs w:val="24"/>
          <w:lang w:val="id-ID"/>
        </w:rPr>
        <w:lastRenderedPageBreak/>
        <w:t>Appendix 2</w:t>
      </w:r>
      <w:bookmarkEnd w:id="4"/>
      <w:bookmarkEnd w:id="5"/>
      <w:bookmarkEnd w:id="6"/>
      <w:bookmarkEnd w:id="7"/>
    </w:p>
    <w:p w14:paraId="2DE2E7F0" w14:textId="77777777" w:rsidR="00197FB6" w:rsidRPr="0074769F" w:rsidRDefault="00197FB6" w:rsidP="00197FB6">
      <w:pPr>
        <w:tabs>
          <w:tab w:val="left" w:pos="4962"/>
        </w:tabs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69F">
        <w:rPr>
          <w:rFonts w:ascii="Times New Roman" w:hAnsi="Times New Roman" w:cs="Times New Roman"/>
          <w:b/>
          <w:sz w:val="24"/>
          <w:szCs w:val="24"/>
        </w:rPr>
        <w:t>Curriculum Data</w:t>
      </w:r>
    </w:p>
    <w:p w14:paraId="74E8A911" w14:textId="77777777" w:rsidR="00197FB6" w:rsidRPr="0074769F" w:rsidRDefault="00197FB6" w:rsidP="00197FB6">
      <w:pPr>
        <w:spacing w:after="0"/>
        <w:rPr>
          <w:rFonts w:ascii="Times New Roman" w:eastAsiaTheme="majorEastAsia" w:hAnsi="Times New Roman" w:cs="Times New Roman"/>
          <w:b/>
          <w:sz w:val="24"/>
          <w:szCs w:val="24"/>
          <w:lang w:val="id-ID"/>
        </w:rPr>
      </w:pPr>
      <w:r w:rsidRPr="0074769F">
        <w:rPr>
          <w:rFonts w:ascii="Times New Roman" w:eastAsiaTheme="majorEastAsia" w:hAnsi="Times New Roman" w:cs="Times New Roman"/>
          <w:b/>
          <w:noProof/>
          <w:sz w:val="24"/>
          <w:szCs w:val="24"/>
          <w:lang w:eastAsia="en-US"/>
        </w:rPr>
        <w:drawing>
          <wp:inline distT="0" distB="0" distL="0" distR="0" wp14:anchorId="49AA8611" wp14:editId="2DE6143E">
            <wp:extent cx="8229600" cy="3144520"/>
            <wp:effectExtent l="0" t="0" r="0" b="0"/>
            <wp:docPr id="4" name="Picture 4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AEAF0" w14:textId="77777777" w:rsidR="00197FB6" w:rsidRPr="0074769F" w:rsidRDefault="00197FB6" w:rsidP="00197FB6">
      <w:pPr>
        <w:spacing w:after="0"/>
        <w:rPr>
          <w:rFonts w:ascii="Times New Roman" w:eastAsiaTheme="majorEastAsia" w:hAnsi="Times New Roman" w:cs="Times New Roman"/>
          <w:b/>
          <w:sz w:val="24"/>
          <w:szCs w:val="24"/>
          <w:lang w:val="id-ID"/>
        </w:rPr>
      </w:pPr>
    </w:p>
    <w:p w14:paraId="6403B31B" w14:textId="77777777" w:rsidR="00197FB6" w:rsidRPr="0074769F" w:rsidRDefault="00197FB6" w:rsidP="00197FB6">
      <w:pPr>
        <w:spacing w:after="0"/>
        <w:rPr>
          <w:rFonts w:ascii="Times New Roman" w:eastAsiaTheme="majorEastAsia" w:hAnsi="Times New Roman" w:cs="Times New Roman"/>
          <w:b/>
          <w:sz w:val="24"/>
          <w:szCs w:val="24"/>
          <w:lang w:val="id-ID"/>
        </w:rPr>
      </w:pPr>
      <w:r w:rsidRPr="0074769F">
        <w:rPr>
          <w:rFonts w:ascii="Times New Roman" w:hAnsi="Times New Roman" w:cs="Times New Roman"/>
          <w:b/>
          <w:sz w:val="24"/>
          <w:szCs w:val="24"/>
          <w:lang w:val="id-ID"/>
        </w:rPr>
        <w:br w:type="page"/>
      </w:r>
    </w:p>
    <w:p w14:paraId="7CFAFC4E" w14:textId="77777777" w:rsidR="00197FB6" w:rsidRPr="0074769F" w:rsidRDefault="00197FB6" w:rsidP="00197FB6">
      <w:pPr>
        <w:pStyle w:val="Heading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  <w:lang w:val="id-ID"/>
        </w:rPr>
      </w:pPr>
      <w:bookmarkStart w:id="8" w:name="_Toc93575545"/>
      <w:bookmarkStart w:id="9" w:name="_Toc93914750"/>
      <w:bookmarkStart w:id="10" w:name="_Toc94091812"/>
      <w:bookmarkStart w:id="11" w:name="_Toc94091905"/>
      <w:r w:rsidRPr="0074769F">
        <w:rPr>
          <w:rFonts w:ascii="Times New Roman" w:hAnsi="Times New Roman" w:cs="Times New Roman"/>
          <w:b/>
          <w:color w:val="auto"/>
          <w:sz w:val="24"/>
          <w:szCs w:val="24"/>
          <w:lang w:val="id-ID"/>
        </w:rPr>
        <w:lastRenderedPageBreak/>
        <w:t>Appendix 3</w:t>
      </w:r>
      <w:bookmarkEnd w:id="8"/>
      <w:bookmarkEnd w:id="9"/>
      <w:bookmarkEnd w:id="10"/>
      <w:bookmarkEnd w:id="11"/>
    </w:p>
    <w:p w14:paraId="43AE32F3" w14:textId="77777777" w:rsidR="00197FB6" w:rsidRPr="0074769F" w:rsidRDefault="00197FB6" w:rsidP="00197FB6">
      <w:pPr>
        <w:tabs>
          <w:tab w:val="left" w:pos="4962"/>
        </w:tabs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769F">
        <w:rPr>
          <w:rFonts w:ascii="Times New Roman" w:hAnsi="Times New Roman" w:cs="Times New Roman"/>
          <w:b/>
          <w:sz w:val="24"/>
          <w:szCs w:val="24"/>
        </w:rPr>
        <w:t>Error S</w:t>
      </w:r>
      <w:r w:rsidRPr="0074769F">
        <w:rPr>
          <w:rFonts w:ascii="Times New Roman" w:hAnsi="Times New Roman" w:cs="Times New Roman"/>
          <w:b/>
          <w:sz w:val="24"/>
          <w:szCs w:val="24"/>
          <w:lang w:val="id-ID"/>
        </w:rPr>
        <w:t>pot</w:t>
      </w:r>
      <w:r w:rsidRPr="0074769F">
        <w:rPr>
          <w:rFonts w:ascii="Times New Roman" w:hAnsi="Times New Roman" w:cs="Times New Roman"/>
          <w:b/>
          <w:sz w:val="24"/>
          <w:szCs w:val="24"/>
        </w:rPr>
        <w:t xml:space="preserve"> Checklist</w:t>
      </w:r>
    </w:p>
    <w:p w14:paraId="0CE55C70" w14:textId="77777777" w:rsidR="00197FB6" w:rsidRPr="0074769F" w:rsidRDefault="00197FB6" w:rsidP="00197FB6">
      <w:pPr>
        <w:tabs>
          <w:tab w:val="left" w:pos="4962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74769F">
        <w:rPr>
          <w:rFonts w:ascii="Times New Roman" w:hAnsi="Times New Roman" w:cs="Times New Roman"/>
          <w:b/>
          <w:sz w:val="24"/>
          <w:szCs w:val="24"/>
        </w:rPr>
        <w:t>Error Spot Checklis</w:t>
      </w: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74769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(Student B)</w:t>
      </w:r>
    </w:p>
    <w:tbl>
      <w:tblPr>
        <w:tblStyle w:val="TableGrid"/>
        <w:tblpPr w:leftFromText="180" w:rightFromText="180" w:vertAnchor="page" w:horzAnchor="margin" w:tblpY="4079"/>
        <w:tblW w:w="5000" w:type="pct"/>
        <w:tblLook w:val="04A0" w:firstRow="1" w:lastRow="0" w:firstColumn="1" w:lastColumn="0" w:noHBand="0" w:noVBand="1"/>
      </w:tblPr>
      <w:tblGrid>
        <w:gridCol w:w="1263"/>
        <w:gridCol w:w="676"/>
        <w:gridCol w:w="723"/>
        <w:gridCol w:w="723"/>
        <w:gridCol w:w="870"/>
        <w:gridCol w:w="2747"/>
        <w:gridCol w:w="2712"/>
        <w:gridCol w:w="2714"/>
      </w:tblGrid>
      <w:tr w:rsidR="00197FB6" w:rsidRPr="0074769F" w14:paraId="059B4E2E" w14:textId="77777777" w:rsidTr="002C4A41">
        <w:trPr>
          <w:cantSplit/>
          <w:trHeight w:val="1134"/>
        </w:trPr>
        <w:tc>
          <w:tcPr>
            <w:tcW w:w="508" w:type="pct"/>
            <w:vMerge w:val="restart"/>
            <w:tcBorders>
              <w:right w:val="single" w:sz="4" w:space="0" w:color="auto"/>
            </w:tcBorders>
            <w:vAlign w:val="center"/>
          </w:tcPr>
          <w:p w14:paraId="5617E51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Sentences</w:t>
            </w:r>
          </w:p>
        </w:tc>
        <w:tc>
          <w:tcPr>
            <w:tcW w:w="1204" w:type="pct"/>
            <w:gridSpan w:val="4"/>
            <w:tcBorders>
              <w:left w:val="single" w:sz="4" w:space="0" w:color="auto"/>
            </w:tcBorders>
            <w:vAlign w:val="center"/>
          </w:tcPr>
          <w:p w14:paraId="6DBC8A3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Types of Errors</w:t>
            </w:r>
          </w:p>
        </w:tc>
        <w:tc>
          <w:tcPr>
            <w:tcW w:w="1105" w:type="pct"/>
            <w:vMerge w:val="restart"/>
            <w:vAlign w:val="center"/>
          </w:tcPr>
          <w:p w14:paraId="750FE25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Errors</w:t>
            </w:r>
          </w:p>
        </w:tc>
        <w:tc>
          <w:tcPr>
            <w:tcW w:w="1091" w:type="pct"/>
            <w:vMerge w:val="restart"/>
            <w:vAlign w:val="center"/>
          </w:tcPr>
          <w:p w14:paraId="7D6ABC1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Corrections</w:t>
            </w:r>
          </w:p>
        </w:tc>
        <w:tc>
          <w:tcPr>
            <w:tcW w:w="1092" w:type="pct"/>
            <w:vMerge w:val="restart"/>
          </w:tcPr>
          <w:p w14:paraId="02BF40F0" w14:textId="77777777" w:rsidR="00197FB6" w:rsidRPr="0074769F" w:rsidRDefault="00197FB6" w:rsidP="002C4A41">
            <w:pPr>
              <w:tabs>
                <w:tab w:val="left" w:pos="479"/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7E2AE4AA" w14:textId="77777777" w:rsidR="00197FB6" w:rsidRPr="0074769F" w:rsidRDefault="00197FB6" w:rsidP="002C4A41">
            <w:pPr>
              <w:tabs>
                <w:tab w:val="left" w:pos="479"/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4E9357C7" w14:textId="77777777" w:rsidR="00197FB6" w:rsidRPr="0074769F" w:rsidRDefault="00197FB6" w:rsidP="002C4A41">
            <w:pPr>
              <w:tabs>
                <w:tab w:val="left" w:pos="479"/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Theory</w:t>
            </w:r>
          </w:p>
        </w:tc>
      </w:tr>
      <w:tr w:rsidR="00197FB6" w:rsidRPr="0074769F" w14:paraId="41D754F7" w14:textId="77777777" w:rsidTr="002C4A41">
        <w:trPr>
          <w:trHeight w:val="648"/>
        </w:trPr>
        <w:tc>
          <w:tcPr>
            <w:tcW w:w="508" w:type="pct"/>
            <w:vMerge/>
            <w:tcBorders>
              <w:right w:val="single" w:sz="4" w:space="0" w:color="auto"/>
            </w:tcBorders>
            <w:vAlign w:val="center"/>
          </w:tcPr>
          <w:p w14:paraId="3212E8D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" w:type="pct"/>
            <w:tcBorders>
              <w:left w:val="single" w:sz="4" w:space="0" w:color="auto"/>
            </w:tcBorders>
            <w:vAlign w:val="center"/>
          </w:tcPr>
          <w:p w14:paraId="1A7C624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291" w:type="pct"/>
            <w:vAlign w:val="center"/>
          </w:tcPr>
          <w:p w14:paraId="30D3A25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91" w:type="pct"/>
            <w:vAlign w:val="center"/>
          </w:tcPr>
          <w:p w14:paraId="4207242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350" w:type="pct"/>
            <w:vAlign w:val="center"/>
          </w:tcPr>
          <w:p w14:paraId="270258B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Mi</w:t>
            </w:r>
          </w:p>
        </w:tc>
        <w:tc>
          <w:tcPr>
            <w:tcW w:w="1105" w:type="pct"/>
            <w:vMerge/>
            <w:vAlign w:val="center"/>
          </w:tcPr>
          <w:p w14:paraId="2011291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1" w:type="pct"/>
            <w:vMerge/>
            <w:vAlign w:val="center"/>
          </w:tcPr>
          <w:p w14:paraId="4D61FFF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2" w:type="pct"/>
            <w:vMerge/>
          </w:tcPr>
          <w:p w14:paraId="43A591C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FB6" w:rsidRPr="0074769F" w14:paraId="24CCC32E" w14:textId="77777777" w:rsidTr="002C4A41">
        <w:trPr>
          <w:trHeight w:val="648"/>
        </w:trPr>
        <w:tc>
          <w:tcPr>
            <w:tcW w:w="508" w:type="pct"/>
            <w:vAlign w:val="center"/>
          </w:tcPr>
          <w:p w14:paraId="7CE36C5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2" w:type="pct"/>
            <w:vAlign w:val="center"/>
          </w:tcPr>
          <w:p w14:paraId="3BC0DD1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14:paraId="70EE82E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14:paraId="0921106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547EADF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1105" w:type="pct"/>
            <w:vAlign w:val="center"/>
          </w:tcPr>
          <w:p w14:paraId="1AE483D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Though they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are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poor, they had enough food that they found in the wood.</w:t>
            </w:r>
          </w:p>
        </w:tc>
        <w:tc>
          <w:tcPr>
            <w:tcW w:w="1091" w:type="pct"/>
            <w:vAlign w:val="center"/>
          </w:tcPr>
          <w:p w14:paraId="4BA2C84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Though they </w:t>
            </w:r>
            <w:r w:rsidRPr="0074769F">
              <w:rPr>
                <w:rFonts w:ascii="Times New Roman" w:hAnsi="Times New Roman" w:cs="Times New Roman"/>
                <w:color w:val="70AD47" w:themeColor="accent6"/>
                <w:sz w:val="24"/>
                <w:szCs w:val="24"/>
              </w:rPr>
              <w:t xml:space="preserve">were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poor, they had enough food that they found in the wood.</w:t>
            </w:r>
          </w:p>
        </w:tc>
        <w:tc>
          <w:tcPr>
            <w:tcW w:w="1092" w:type="pct"/>
          </w:tcPr>
          <w:p w14:paraId="3EE9A78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Herring (2016) </w:t>
            </w:r>
            <w:proofErr w:type="gram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“ the</w:t>
            </w:r>
            <w:proofErr w:type="gram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past progressive, the past continuous tense is used to describe something that was in progress at a certain moment in the past. It is called the past continuous because it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t>uses the past tense of the auxiliary verb be (was or were)</w:t>
            </w:r>
          </w:p>
        </w:tc>
      </w:tr>
      <w:tr w:rsidR="00197FB6" w:rsidRPr="0074769F" w14:paraId="5C035AF2" w14:textId="77777777" w:rsidTr="002C4A41">
        <w:trPr>
          <w:trHeight w:val="620"/>
        </w:trPr>
        <w:tc>
          <w:tcPr>
            <w:tcW w:w="508" w:type="pct"/>
            <w:vAlign w:val="center"/>
          </w:tcPr>
          <w:p w14:paraId="5E688D1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2" w:type="pct"/>
            <w:vAlign w:val="center"/>
          </w:tcPr>
          <w:p w14:paraId="6BF9428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91" w:type="pct"/>
            <w:vAlign w:val="center"/>
          </w:tcPr>
          <w:p w14:paraId="547953E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14:paraId="4D95E87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0B03111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pct"/>
            <w:vAlign w:val="center"/>
          </w:tcPr>
          <w:p w14:paraId="0FB46C1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The father worked as a </w:t>
            </w:r>
            <w:proofErr w:type="gram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wood-cutter</w:t>
            </w:r>
            <w:proofErr w:type="gram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and the mom just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stay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at home to cook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and look for their child, </w:t>
            </w:r>
            <w:proofErr w:type="spell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Naja</w:t>
            </w:r>
            <w:proofErr w:type="spellEnd"/>
          </w:p>
        </w:tc>
        <w:tc>
          <w:tcPr>
            <w:tcW w:w="1091" w:type="pct"/>
            <w:vAlign w:val="center"/>
          </w:tcPr>
          <w:p w14:paraId="17A4619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The father worked as a </w:t>
            </w:r>
            <w:proofErr w:type="gram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wood-cutter</w:t>
            </w:r>
            <w:proofErr w:type="gram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and the mom just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stay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ed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at home to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cook and look for their child, </w:t>
            </w:r>
            <w:proofErr w:type="spell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Naja</w:t>
            </w:r>
            <w:proofErr w:type="spellEnd"/>
          </w:p>
        </w:tc>
        <w:tc>
          <w:tcPr>
            <w:tcW w:w="1092" w:type="pct"/>
          </w:tcPr>
          <w:p w14:paraId="183FA0A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lastRenderedPageBreak/>
              <w:t>Herring (2016) “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The simple past tense is used to express completed 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lastRenderedPageBreak/>
              <w:t xml:space="preserve">actions. It is known as the past simple because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it does not require any auxiliary verbs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to complete its meaning; its structure is simply the past-tense form of the verb.”</w:t>
            </w:r>
          </w:p>
        </w:tc>
      </w:tr>
      <w:tr w:rsidR="00197FB6" w:rsidRPr="0074769F" w14:paraId="4E49D5F9" w14:textId="77777777" w:rsidTr="002C4A41">
        <w:trPr>
          <w:trHeight w:val="620"/>
        </w:trPr>
        <w:tc>
          <w:tcPr>
            <w:tcW w:w="508" w:type="pct"/>
            <w:vAlign w:val="center"/>
          </w:tcPr>
          <w:p w14:paraId="07C4D0C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3</w:t>
            </w:r>
          </w:p>
        </w:tc>
        <w:tc>
          <w:tcPr>
            <w:tcW w:w="272" w:type="pct"/>
            <w:vAlign w:val="center"/>
          </w:tcPr>
          <w:p w14:paraId="248B2EF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1" w:type="pct"/>
            <w:vAlign w:val="center"/>
          </w:tcPr>
          <w:p w14:paraId="0A95F2E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14:paraId="3593753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7504596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1105" w:type="pct"/>
            <w:vAlign w:val="center"/>
          </w:tcPr>
          <w:p w14:paraId="42E7AF5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She’s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small and had big eyes.</w:t>
            </w:r>
          </w:p>
        </w:tc>
        <w:tc>
          <w:tcPr>
            <w:tcW w:w="1091" w:type="pct"/>
            <w:vAlign w:val="center"/>
          </w:tcPr>
          <w:p w14:paraId="4D3FA44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She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was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small and had big eyes.</w:t>
            </w:r>
          </w:p>
        </w:tc>
        <w:tc>
          <w:tcPr>
            <w:tcW w:w="1092" w:type="pct"/>
          </w:tcPr>
          <w:p w14:paraId="1D8D3C2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“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the past progressive, the past continuous tense is used to describe something that was in progress at a certain moment in the past. It is called the past continuous because it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uses the past tense of the auxiliary verb be (was or were)</w:t>
            </w:r>
          </w:p>
        </w:tc>
      </w:tr>
      <w:tr w:rsidR="00197FB6" w:rsidRPr="0074769F" w14:paraId="1308A7B8" w14:textId="77777777" w:rsidTr="002C4A41">
        <w:trPr>
          <w:trHeight w:val="620"/>
        </w:trPr>
        <w:tc>
          <w:tcPr>
            <w:tcW w:w="508" w:type="pct"/>
            <w:vAlign w:val="center"/>
          </w:tcPr>
          <w:p w14:paraId="01A28C9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72" w:type="pct"/>
            <w:vAlign w:val="center"/>
          </w:tcPr>
          <w:p w14:paraId="53F7921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1" w:type="pct"/>
            <w:vAlign w:val="center"/>
          </w:tcPr>
          <w:p w14:paraId="5BAC0FB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14:paraId="72E2B2F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7DF9B53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  <w:p w14:paraId="6FAA751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  <w:p w14:paraId="795BF44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05" w:type="pct"/>
            <w:vAlign w:val="center"/>
          </w:tcPr>
          <w:p w14:paraId="57B68BA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She grew well and became a brave, with golden heart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which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makes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her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like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to help people.</w:t>
            </w:r>
          </w:p>
        </w:tc>
        <w:tc>
          <w:tcPr>
            <w:tcW w:w="1091" w:type="pct"/>
            <w:vAlign w:val="center"/>
          </w:tcPr>
          <w:p w14:paraId="1117588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She grew well and became a brave, with golden heart which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made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her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like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d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to help people.</w:t>
            </w:r>
          </w:p>
        </w:tc>
        <w:tc>
          <w:tcPr>
            <w:tcW w:w="1092" w:type="pct"/>
          </w:tcPr>
          <w:p w14:paraId="47AB55D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“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The simple past tense is used to express completed actions. It is known as the past simple because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 xml:space="preserve">it does not require any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lastRenderedPageBreak/>
              <w:t>auxiliary verbs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to complete its meaning; its structure is simply the past-tense form of the verb.”</w:t>
            </w:r>
          </w:p>
        </w:tc>
      </w:tr>
      <w:tr w:rsidR="00197FB6" w:rsidRPr="0074769F" w14:paraId="2F9CB787" w14:textId="77777777" w:rsidTr="002C4A41">
        <w:trPr>
          <w:trHeight w:val="620"/>
        </w:trPr>
        <w:tc>
          <w:tcPr>
            <w:tcW w:w="508" w:type="pct"/>
            <w:vAlign w:val="center"/>
          </w:tcPr>
          <w:p w14:paraId="4E17016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5</w:t>
            </w:r>
          </w:p>
        </w:tc>
        <w:tc>
          <w:tcPr>
            <w:tcW w:w="272" w:type="pct"/>
            <w:vAlign w:val="center"/>
          </w:tcPr>
          <w:p w14:paraId="639EACA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1" w:type="pct"/>
            <w:vAlign w:val="center"/>
          </w:tcPr>
          <w:p w14:paraId="59527EB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14:paraId="4CD55DC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307C30F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1105" w:type="pct"/>
            <w:vAlign w:val="center"/>
          </w:tcPr>
          <w:p w14:paraId="276FC6C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Her bicycle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is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too old for her</w:t>
            </w:r>
          </w:p>
        </w:tc>
        <w:tc>
          <w:tcPr>
            <w:tcW w:w="1091" w:type="pct"/>
            <w:vAlign w:val="center"/>
          </w:tcPr>
          <w:p w14:paraId="062A9A7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Her bicycle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was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too old for her</w:t>
            </w:r>
          </w:p>
        </w:tc>
        <w:tc>
          <w:tcPr>
            <w:tcW w:w="1092" w:type="pct"/>
          </w:tcPr>
          <w:p w14:paraId="2B74819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“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the past progressive, the past continuous tense is used to describe something that was in progress at a certain moment in the past. It is called the past continuous because it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uses the past tense of the auxiliary verb be (was or were)</w:t>
            </w:r>
          </w:p>
        </w:tc>
      </w:tr>
      <w:tr w:rsidR="00197FB6" w:rsidRPr="0074769F" w14:paraId="54D7E2ED" w14:textId="77777777" w:rsidTr="002C4A41">
        <w:trPr>
          <w:trHeight w:val="620"/>
        </w:trPr>
        <w:tc>
          <w:tcPr>
            <w:tcW w:w="508" w:type="pct"/>
            <w:vAlign w:val="center"/>
          </w:tcPr>
          <w:p w14:paraId="2A3993E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272" w:type="pct"/>
            <w:vAlign w:val="center"/>
          </w:tcPr>
          <w:p w14:paraId="7DECDBC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1" w:type="pct"/>
            <w:vAlign w:val="center"/>
          </w:tcPr>
          <w:p w14:paraId="02B8B56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14:paraId="0314860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4567020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1105" w:type="pct"/>
            <w:vAlign w:val="center"/>
          </w:tcPr>
          <w:p w14:paraId="1BC4BF1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She tried to beg to her parents to buy the new one for her, but nothing they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can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do according to their financial condition</w:t>
            </w:r>
          </w:p>
        </w:tc>
        <w:tc>
          <w:tcPr>
            <w:tcW w:w="1091" w:type="pct"/>
            <w:vAlign w:val="center"/>
          </w:tcPr>
          <w:p w14:paraId="65E2D82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She tried to beg to her parents to buy the new one for her, but nothing they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could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do according to their financial condition</w:t>
            </w:r>
          </w:p>
        </w:tc>
        <w:tc>
          <w:tcPr>
            <w:tcW w:w="1092" w:type="pct"/>
          </w:tcPr>
          <w:p w14:paraId="4A8B160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“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The modal verb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could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is most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often used as a past-tense version of the can,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indicating what someone or something was able to do in the past.”</w:t>
            </w:r>
          </w:p>
        </w:tc>
      </w:tr>
      <w:tr w:rsidR="00197FB6" w:rsidRPr="0074769F" w14:paraId="3CBCA546" w14:textId="77777777" w:rsidTr="002C4A41">
        <w:trPr>
          <w:trHeight w:val="620"/>
        </w:trPr>
        <w:tc>
          <w:tcPr>
            <w:tcW w:w="508" w:type="pct"/>
            <w:vAlign w:val="center"/>
          </w:tcPr>
          <w:p w14:paraId="792991A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7</w:t>
            </w:r>
          </w:p>
        </w:tc>
        <w:tc>
          <w:tcPr>
            <w:tcW w:w="272" w:type="pct"/>
            <w:vAlign w:val="center"/>
          </w:tcPr>
          <w:p w14:paraId="4AC4F78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91" w:type="pct"/>
            <w:vAlign w:val="center"/>
          </w:tcPr>
          <w:p w14:paraId="0157C8E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14:paraId="1FC268B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0037C31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05" w:type="pct"/>
            <w:vAlign w:val="center"/>
          </w:tcPr>
          <w:p w14:paraId="76443EC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There </w:t>
            </w:r>
            <w:proofErr w:type="spell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Naja</w:t>
            </w:r>
            <w:proofErr w:type="spell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and her old bicycle going nowhere</w:t>
            </w:r>
          </w:p>
        </w:tc>
        <w:tc>
          <w:tcPr>
            <w:tcW w:w="1091" w:type="pct"/>
            <w:vAlign w:val="center"/>
          </w:tcPr>
          <w:p w14:paraId="332A472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There </w:t>
            </w:r>
            <w:proofErr w:type="spell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Naja</w:t>
            </w:r>
            <w:proofErr w:type="spell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and her old bicycle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were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going nowhere</w:t>
            </w:r>
          </w:p>
        </w:tc>
        <w:tc>
          <w:tcPr>
            <w:tcW w:w="1092" w:type="pct"/>
          </w:tcPr>
          <w:p w14:paraId="77F9945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“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the past progressive, the past continuous tense is used to describe something that was in progress at a certain moment in the past. It is called the past continuous because it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uses the past tense of the auxiliary verb be (was or were)</w:t>
            </w:r>
          </w:p>
        </w:tc>
      </w:tr>
      <w:tr w:rsidR="00197FB6" w:rsidRPr="0074769F" w14:paraId="0CA1F616" w14:textId="77777777" w:rsidTr="002C4A41">
        <w:trPr>
          <w:trHeight w:val="620"/>
        </w:trPr>
        <w:tc>
          <w:tcPr>
            <w:tcW w:w="508" w:type="pct"/>
            <w:vAlign w:val="center"/>
          </w:tcPr>
          <w:p w14:paraId="2C1D35F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272" w:type="pct"/>
            <w:vAlign w:val="center"/>
          </w:tcPr>
          <w:p w14:paraId="77ACF04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1" w:type="pct"/>
            <w:vAlign w:val="center"/>
          </w:tcPr>
          <w:p w14:paraId="408B4EB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14:paraId="3B581B8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3E25ABD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463F2D9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00C5518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2CD46C3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  <w:p w14:paraId="6C47AC0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  <w:p w14:paraId="14A07E0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05" w:type="pct"/>
            <w:vAlign w:val="center"/>
          </w:tcPr>
          <w:p w14:paraId="6C0F81D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Naja</w:t>
            </w:r>
            <w:proofErr w:type="spell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knows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that old woman needs a food to eat, she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looks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almost like a skeleton</w:t>
            </w:r>
          </w:p>
        </w:tc>
        <w:tc>
          <w:tcPr>
            <w:tcW w:w="1091" w:type="pct"/>
            <w:vAlign w:val="center"/>
          </w:tcPr>
          <w:p w14:paraId="29F446B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Naja</w:t>
            </w:r>
            <w:proofErr w:type="spell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70AD47" w:themeColor="accent6"/>
                <w:sz w:val="24"/>
                <w:szCs w:val="24"/>
              </w:rPr>
              <w:t xml:space="preserve">knew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that old woman needs a food to eat, she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looked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almost like a skeleton</w:t>
            </w:r>
          </w:p>
        </w:tc>
        <w:tc>
          <w:tcPr>
            <w:tcW w:w="1092" w:type="pct"/>
          </w:tcPr>
          <w:p w14:paraId="1B4A4E1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Herring (2016) </w:t>
            </w:r>
            <w:proofErr w:type="gram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“ The</w:t>
            </w:r>
            <w:proofErr w:type="gram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simple past tense is used to express completed actions. It is known as the past simple because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t>it does not require any auxiliary verbs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to complete its meaning; its structure is simply the past-tense form of the verb.”</w:t>
            </w:r>
          </w:p>
        </w:tc>
      </w:tr>
      <w:tr w:rsidR="00197FB6" w:rsidRPr="0074769F" w14:paraId="64497D27" w14:textId="77777777" w:rsidTr="002C4A41">
        <w:trPr>
          <w:trHeight w:val="620"/>
        </w:trPr>
        <w:tc>
          <w:tcPr>
            <w:tcW w:w="508" w:type="pct"/>
            <w:vAlign w:val="center"/>
          </w:tcPr>
          <w:p w14:paraId="3C6A72E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272" w:type="pct"/>
            <w:vAlign w:val="center"/>
          </w:tcPr>
          <w:p w14:paraId="5AC6B14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1" w:type="pct"/>
            <w:vAlign w:val="center"/>
          </w:tcPr>
          <w:p w14:paraId="138BD4D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14:paraId="767068E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5176813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  <w:p w14:paraId="4A475C6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  <w:p w14:paraId="2EB1350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1105" w:type="pct"/>
            <w:vAlign w:val="center"/>
          </w:tcPr>
          <w:p w14:paraId="5F4B7A2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99D74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E47F9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003BC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Naja</w:t>
            </w:r>
            <w:proofErr w:type="spell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feel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relaxed that she could help the old woman out of her hunger. So then, </w:t>
            </w:r>
            <w:proofErr w:type="spell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Naja</w:t>
            </w:r>
            <w:proofErr w:type="spell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get</w:t>
            </w:r>
            <w:proofErr w:type="gramEnd"/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on her bike. and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get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ready to go</w:t>
            </w:r>
          </w:p>
        </w:tc>
        <w:tc>
          <w:tcPr>
            <w:tcW w:w="1091" w:type="pct"/>
            <w:vAlign w:val="center"/>
          </w:tcPr>
          <w:p w14:paraId="0202B67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1E8CE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116BE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65DE9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Naja</w:t>
            </w:r>
            <w:proofErr w:type="spell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 xml:space="preserve">felt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relaxed that she could help the old woman out of her hunger. So then, </w:t>
            </w:r>
            <w:proofErr w:type="spell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Naja</w:t>
            </w:r>
            <w:proofErr w:type="spell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got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on her bike and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 xml:space="preserve">got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ready to go</w:t>
            </w:r>
          </w:p>
        </w:tc>
        <w:tc>
          <w:tcPr>
            <w:tcW w:w="1092" w:type="pct"/>
          </w:tcPr>
          <w:p w14:paraId="721997AE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</w:p>
          <w:p w14:paraId="5ADCD0F7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“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The simple past tense is used 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lastRenderedPageBreak/>
              <w:t xml:space="preserve">to express completed actions. It is known as the past simple because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it does not require any auxiliary verbs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to complete its meaning; its structure is simply the past-tense form of the verb.”</w:t>
            </w:r>
          </w:p>
        </w:tc>
      </w:tr>
      <w:tr w:rsidR="00197FB6" w:rsidRPr="0074769F" w14:paraId="06B5D2FC" w14:textId="77777777" w:rsidTr="002C4A41">
        <w:trPr>
          <w:trHeight w:val="620"/>
        </w:trPr>
        <w:tc>
          <w:tcPr>
            <w:tcW w:w="508" w:type="pct"/>
            <w:vAlign w:val="center"/>
          </w:tcPr>
          <w:p w14:paraId="725330C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10</w:t>
            </w:r>
          </w:p>
        </w:tc>
        <w:tc>
          <w:tcPr>
            <w:tcW w:w="272" w:type="pct"/>
            <w:vAlign w:val="center"/>
          </w:tcPr>
          <w:p w14:paraId="7C8467C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  <w:p w14:paraId="7E8D99B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91" w:type="pct"/>
            <w:vAlign w:val="center"/>
          </w:tcPr>
          <w:p w14:paraId="194E5D9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14:paraId="6E69438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5751159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05" w:type="pct"/>
            <w:vAlign w:val="center"/>
          </w:tcPr>
          <w:p w14:paraId="5CB649D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On the way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, she kept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think about the thing the old woman gave to her</w:t>
            </w:r>
          </w:p>
        </w:tc>
        <w:tc>
          <w:tcPr>
            <w:tcW w:w="1091" w:type="pct"/>
            <w:vAlign w:val="center"/>
          </w:tcPr>
          <w:p w14:paraId="583BFDA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On the way, she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 xml:space="preserve">had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kept think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ing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about the thing the old woman gave to her</w:t>
            </w:r>
          </w:p>
        </w:tc>
        <w:tc>
          <w:tcPr>
            <w:tcW w:w="1092" w:type="pct"/>
          </w:tcPr>
          <w:p w14:paraId="107F824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“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The past perfect tense expresses the idea that something occurred before another action in the past. To form the past perfect,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we use had (the past tense of the auxiliary verb have) + the past participle of the main verb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</w:tc>
      </w:tr>
      <w:tr w:rsidR="00197FB6" w:rsidRPr="0074769F" w14:paraId="29BC982D" w14:textId="77777777" w:rsidTr="002C4A41">
        <w:trPr>
          <w:trHeight w:val="620"/>
        </w:trPr>
        <w:tc>
          <w:tcPr>
            <w:tcW w:w="508" w:type="pct"/>
            <w:vAlign w:val="center"/>
          </w:tcPr>
          <w:p w14:paraId="086BC45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272" w:type="pct"/>
            <w:vAlign w:val="center"/>
          </w:tcPr>
          <w:p w14:paraId="29574F2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1" w:type="pct"/>
            <w:vAlign w:val="center"/>
          </w:tcPr>
          <w:p w14:paraId="1584BBC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14:paraId="202479A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325B52D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1105" w:type="pct"/>
            <w:vAlign w:val="center"/>
          </w:tcPr>
          <w:p w14:paraId="74858F7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She stopped at a bus stop and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sit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there looking at the thing she received from the old woman.</w:t>
            </w:r>
          </w:p>
        </w:tc>
        <w:tc>
          <w:tcPr>
            <w:tcW w:w="1091" w:type="pct"/>
            <w:vAlign w:val="center"/>
          </w:tcPr>
          <w:p w14:paraId="42DCC8A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She stopped at a bus stop and </w:t>
            </w:r>
            <w:proofErr w:type="spellStart"/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sa</w:t>
            </w:r>
            <w:proofErr w:type="spellEnd"/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t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there looking at the thing she received from the old woman.</w:t>
            </w:r>
          </w:p>
        </w:tc>
        <w:tc>
          <w:tcPr>
            <w:tcW w:w="1092" w:type="pct"/>
          </w:tcPr>
          <w:p w14:paraId="2B099597" w14:textId="77777777" w:rsidR="00197FB6" w:rsidRPr="0074769F" w:rsidRDefault="00197FB6" w:rsidP="002C4A41">
            <w:pPr>
              <w:tabs>
                <w:tab w:val="left" w:pos="1175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“Irregular verbs have past tense and past participle forms that do not adhere to a distinct or predictable pattern, 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 xml:space="preserve">and they are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usually completely different from one another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</w:tc>
      </w:tr>
      <w:tr w:rsidR="00197FB6" w:rsidRPr="0074769F" w14:paraId="537D403F" w14:textId="77777777" w:rsidTr="002C4A41">
        <w:trPr>
          <w:trHeight w:val="620"/>
        </w:trPr>
        <w:tc>
          <w:tcPr>
            <w:tcW w:w="508" w:type="pct"/>
            <w:vAlign w:val="center"/>
          </w:tcPr>
          <w:p w14:paraId="4326B36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12</w:t>
            </w:r>
          </w:p>
        </w:tc>
        <w:tc>
          <w:tcPr>
            <w:tcW w:w="272" w:type="pct"/>
            <w:vAlign w:val="center"/>
          </w:tcPr>
          <w:p w14:paraId="3EBDC4C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1" w:type="pct"/>
            <w:vAlign w:val="center"/>
          </w:tcPr>
          <w:p w14:paraId="11329C8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5DAC7EA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3D84883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2069955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0D9421A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06DAAEE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0E73804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91" w:type="pct"/>
            <w:vAlign w:val="center"/>
          </w:tcPr>
          <w:p w14:paraId="000BC58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5EA6BC2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3D8D807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7885F0E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4576C28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78127AC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77FC2EA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2096B64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1105" w:type="pct"/>
            <w:vAlign w:val="center"/>
          </w:tcPr>
          <w:p w14:paraId="50DB942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CEF47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84FC0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C4817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A86B0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1FDF5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C7CB9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Naja</w:t>
            </w:r>
            <w:proofErr w:type="spell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was get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more </w:t>
            </w:r>
            <w:proofErr w:type="gram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shock</w:t>
            </w:r>
            <w:proofErr w:type="gram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that the monster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is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able to talk too</w:t>
            </w:r>
          </w:p>
        </w:tc>
        <w:tc>
          <w:tcPr>
            <w:tcW w:w="1091" w:type="pct"/>
            <w:vAlign w:val="center"/>
          </w:tcPr>
          <w:p w14:paraId="31DB636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80918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5BA33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9221A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22740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CA721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87704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Naja</w:t>
            </w:r>
            <w:proofErr w:type="spell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got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more </w:t>
            </w:r>
            <w:proofErr w:type="gram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shock</w:t>
            </w:r>
            <w:proofErr w:type="gram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that the monster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was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able to talk too</w:t>
            </w:r>
          </w:p>
        </w:tc>
        <w:tc>
          <w:tcPr>
            <w:tcW w:w="1092" w:type="pct"/>
          </w:tcPr>
          <w:p w14:paraId="0DEB868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“Irregular verbs have past tense and past participle forms that do not adhere to a distinct or predictable pattern, and they are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usually completely different from one another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  <w:p w14:paraId="1F93982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7C408D64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Herring (2016) </w:t>
            </w:r>
            <w:proofErr w:type="gram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“ the</w:t>
            </w:r>
            <w:proofErr w:type="gram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past progressive, the past continuous tense is used to describe something that was in progress at a certain moment in the past. It is called the past continuous because it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t>uses the past tense of the auxiliary verb be (was or were)</w:t>
            </w:r>
          </w:p>
        </w:tc>
      </w:tr>
      <w:tr w:rsidR="00197FB6" w:rsidRPr="0074769F" w14:paraId="3D633BA9" w14:textId="77777777" w:rsidTr="002C4A41">
        <w:trPr>
          <w:trHeight w:val="620"/>
        </w:trPr>
        <w:tc>
          <w:tcPr>
            <w:tcW w:w="508" w:type="pct"/>
            <w:vAlign w:val="center"/>
          </w:tcPr>
          <w:p w14:paraId="071681B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272" w:type="pct"/>
            <w:vAlign w:val="center"/>
          </w:tcPr>
          <w:p w14:paraId="057BE2C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1" w:type="pct"/>
            <w:vAlign w:val="center"/>
          </w:tcPr>
          <w:p w14:paraId="7CB7280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14:paraId="1987A8E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0467724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1105" w:type="pct"/>
            <w:vAlign w:val="center"/>
          </w:tcPr>
          <w:p w14:paraId="0F979E6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She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gets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closer to the little monster and started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to touch the monster’s soft fur</w:t>
            </w:r>
          </w:p>
        </w:tc>
        <w:tc>
          <w:tcPr>
            <w:tcW w:w="1091" w:type="pct"/>
            <w:vAlign w:val="center"/>
          </w:tcPr>
          <w:p w14:paraId="46A5A1E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She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got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closer to the little monster and started to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touch the monster’s soft fur</w:t>
            </w:r>
          </w:p>
        </w:tc>
        <w:tc>
          <w:tcPr>
            <w:tcW w:w="1092" w:type="pct"/>
          </w:tcPr>
          <w:p w14:paraId="5B3FE5E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lastRenderedPageBreak/>
              <w:t>Herring (2016)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“Irregular verbs have past tense and 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 xml:space="preserve">past participle forms that do not adhere to a distinct or predictable pattern, and they are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usually completely different from one another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</w:tc>
      </w:tr>
      <w:tr w:rsidR="00197FB6" w:rsidRPr="0074769F" w14:paraId="5CF0FCD5" w14:textId="77777777" w:rsidTr="002C4A41">
        <w:trPr>
          <w:trHeight w:val="620"/>
        </w:trPr>
        <w:tc>
          <w:tcPr>
            <w:tcW w:w="508" w:type="pct"/>
            <w:vAlign w:val="center"/>
          </w:tcPr>
          <w:p w14:paraId="22F4A87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14</w:t>
            </w:r>
          </w:p>
        </w:tc>
        <w:tc>
          <w:tcPr>
            <w:tcW w:w="272" w:type="pct"/>
            <w:vAlign w:val="center"/>
          </w:tcPr>
          <w:p w14:paraId="1EEF066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91" w:type="pct"/>
            <w:vAlign w:val="center"/>
          </w:tcPr>
          <w:p w14:paraId="52D4F02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14:paraId="4E0E39D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12CD20D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05" w:type="pct"/>
            <w:vAlign w:val="center"/>
          </w:tcPr>
          <w:p w14:paraId="6271424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09634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329CC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All of</w:t>
            </w:r>
            <w:proofErr w:type="gram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sudden,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her stomach making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some weird sound again</w:t>
            </w:r>
          </w:p>
        </w:tc>
        <w:tc>
          <w:tcPr>
            <w:tcW w:w="1091" w:type="pct"/>
            <w:vAlign w:val="center"/>
          </w:tcPr>
          <w:p w14:paraId="65B5F73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D96F7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95FF7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All of</w:t>
            </w:r>
            <w:proofErr w:type="gram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sudden, her stomach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 xml:space="preserve">was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making some weird sound again</w:t>
            </w:r>
          </w:p>
        </w:tc>
        <w:tc>
          <w:tcPr>
            <w:tcW w:w="1092" w:type="pct"/>
          </w:tcPr>
          <w:p w14:paraId="1575A2BD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Herring (2016) </w:t>
            </w:r>
            <w:proofErr w:type="gram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“ the</w:t>
            </w:r>
            <w:proofErr w:type="gram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past progressive, the past continuous tense is used to describe something that was in progress at a certain moment in the past. It is called the past continuous because it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t>uses the past tense of the auxiliary verb be (was or were)</w:t>
            </w:r>
          </w:p>
        </w:tc>
      </w:tr>
      <w:tr w:rsidR="00197FB6" w:rsidRPr="0074769F" w14:paraId="10FE52CF" w14:textId="77777777" w:rsidTr="002C4A41">
        <w:trPr>
          <w:trHeight w:val="620"/>
        </w:trPr>
        <w:tc>
          <w:tcPr>
            <w:tcW w:w="508" w:type="pct"/>
            <w:vAlign w:val="center"/>
          </w:tcPr>
          <w:p w14:paraId="24206A5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272" w:type="pct"/>
            <w:vAlign w:val="center"/>
          </w:tcPr>
          <w:p w14:paraId="0A9D07A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91" w:type="pct"/>
            <w:vAlign w:val="center"/>
          </w:tcPr>
          <w:p w14:paraId="453BE01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14:paraId="2510E2A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13D48DD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1105" w:type="pct"/>
            <w:vAlign w:val="center"/>
          </w:tcPr>
          <w:p w14:paraId="5C5160A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F56BF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3C9EC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A4184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44296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F5CE9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But then, she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’s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confused that the monster gone and nowhere to be found</w:t>
            </w:r>
          </w:p>
        </w:tc>
        <w:tc>
          <w:tcPr>
            <w:tcW w:w="1091" w:type="pct"/>
            <w:vAlign w:val="center"/>
          </w:tcPr>
          <w:p w14:paraId="6A03D6E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57C6B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6F24C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E3FA3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038BE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1A776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But then, she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was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confused that the monster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lastRenderedPageBreak/>
              <w:t xml:space="preserve">had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gone and nowhere to be found</w:t>
            </w:r>
          </w:p>
        </w:tc>
        <w:tc>
          <w:tcPr>
            <w:tcW w:w="1092" w:type="pct"/>
          </w:tcPr>
          <w:p w14:paraId="12629E02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Herring (2016) “the past progressive, the past continuous tense is used to describe something that was in progress at a certain moment in the past. It is called the past continuous because it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uses the past tense of the auxiliary verb be (was or were)</w:t>
            </w:r>
          </w:p>
          <w:p w14:paraId="6C546290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562CB7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“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The past perfect tense expresses the idea that something occurred before another action in the past. To form the past perfect,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we use had (the past tense of the auxiliary verb have) + the past participle of the main verb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</w:tc>
      </w:tr>
      <w:tr w:rsidR="00197FB6" w:rsidRPr="0074769F" w14:paraId="3DA75025" w14:textId="77777777" w:rsidTr="002C4A41">
        <w:trPr>
          <w:trHeight w:val="620"/>
        </w:trPr>
        <w:tc>
          <w:tcPr>
            <w:tcW w:w="508" w:type="pct"/>
            <w:vAlign w:val="center"/>
          </w:tcPr>
          <w:p w14:paraId="07BB791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16</w:t>
            </w:r>
          </w:p>
        </w:tc>
        <w:tc>
          <w:tcPr>
            <w:tcW w:w="272" w:type="pct"/>
            <w:vAlign w:val="center"/>
          </w:tcPr>
          <w:p w14:paraId="3E21091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1" w:type="pct"/>
            <w:vAlign w:val="center"/>
          </w:tcPr>
          <w:p w14:paraId="1465EDB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14:paraId="255CD70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75B1E9B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1105" w:type="pct"/>
            <w:vAlign w:val="center"/>
          </w:tcPr>
          <w:p w14:paraId="455F872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D0478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54922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78D90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She realized that if she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chews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the gum, the monster </w:t>
            </w:r>
            <w:proofErr w:type="gram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would</w:t>
            </w:r>
            <w:proofErr w:type="gram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appear again</w:t>
            </w:r>
          </w:p>
        </w:tc>
        <w:tc>
          <w:tcPr>
            <w:tcW w:w="1091" w:type="pct"/>
            <w:vAlign w:val="center"/>
          </w:tcPr>
          <w:p w14:paraId="072AFE7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701C8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033AF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F9D9F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She realized that if she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chewed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the gum, the monster would appear again</w:t>
            </w:r>
          </w:p>
        </w:tc>
        <w:tc>
          <w:tcPr>
            <w:tcW w:w="1092" w:type="pct"/>
          </w:tcPr>
          <w:p w14:paraId="252CAAF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“Regular verbs,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which means that “-d” or “-ed” can be added to their base form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(the infinitive of the verb without to) to conjugate both the simple past tense and past participle forms.”</w:t>
            </w:r>
          </w:p>
        </w:tc>
      </w:tr>
      <w:tr w:rsidR="00197FB6" w:rsidRPr="0074769F" w14:paraId="60614707" w14:textId="77777777" w:rsidTr="002C4A41">
        <w:trPr>
          <w:trHeight w:val="620"/>
        </w:trPr>
        <w:tc>
          <w:tcPr>
            <w:tcW w:w="508" w:type="pct"/>
            <w:vAlign w:val="center"/>
          </w:tcPr>
          <w:p w14:paraId="56BA7EC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17</w:t>
            </w:r>
          </w:p>
        </w:tc>
        <w:tc>
          <w:tcPr>
            <w:tcW w:w="272" w:type="pct"/>
            <w:vAlign w:val="center"/>
          </w:tcPr>
          <w:p w14:paraId="4B9F2C6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1" w:type="pct"/>
            <w:vAlign w:val="center"/>
          </w:tcPr>
          <w:p w14:paraId="3477528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14:paraId="60A58FC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4A88DE5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1105" w:type="pct"/>
            <w:vAlign w:val="center"/>
          </w:tcPr>
          <w:p w14:paraId="7FC699C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Naja</w:t>
            </w:r>
            <w:proofErr w:type="spell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feel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so sad and angry at the same time</w:t>
            </w:r>
          </w:p>
        </w:tc>
        <w:tc>
          <w:tcPr>
            <w:tcW w:w="1091" w:type="pct"/>
            <w:vAlign w:val="center"/>
          </w:tcPr>
          <w:p w14:paraId="01064FE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Naja</w:t>
            </w:r>
            <w:proofErr w:type="spell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fel</w:t>
            </w:r>
            <w:proofErr w:type="spellEnd"/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t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so sad and angry at the same time</w:t>
            </w:r>
          </w:p>
        </w:tc>
        <w:tc>
          <w:tcPr>
            <w:tcW w:w="1092" w:type="pct"/>
          </w:tcPr>
          <w:p w14:paraId="6A33CD8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“Irregular verbs have past tense and past participle forms that do not adhere to a distinct or predictable pattern, and they are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usually completely different from one another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</w:tc>
      </w:tr>
      <w:tr w:rsidR="00197FB6" w:rsidRPr="0074769F" w14:paraId="02D6B871" w14:textId="77777777" w:rsidTr="002C4A41">
        <w:trPr>
          <w:trHeight w:val="620"/>
        </w:trPr>
        <w:tc>
          <w:tcPr>
            <w:tcW w:w="508" w:type="pct"/>
            <w:vAlign w:val="center"/>
          </w:tcPr>
          <w:p w14:paraId="0EEED4A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272" w:type="pct"/>
            <w:vAlign w:val="center"/>
          </w:tcPr>
          <w:p w14:paraId="7B61B15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1" w:type="pct"/>
            <w:vAlign w:val="center"/>
          </w:tcPr>
          <w:p w14:paraId="6DDDFF5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14:paraId="7898D20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19BDCC9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  <w:p w14:paraId="215E1D9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  <w:p w14:paraId="32A2CD5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1105" w:type="pct"/>
            <w:vAlign w:val="center"/>
          </w:tcPr>
          <w:p w14:paraId="2AABD95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BCF56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1F6FB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She got an idea to call the monster out again. She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takes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the gum, </w:t>
            </w:r>
            <w:proofErr w:type="gramStart"/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eat</w:t>
            </w:r>
            <w:proofErr w:type="gramEnd"/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and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chew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it</w:t>
            </w:r>
          </w:p>
        </w:tc>
        <w:tc>
          <w:tcPr>
            <w:tcW w:w="1091" w:type="pct"/>
            <w:vAlign w:val="center"/>
          </w:tcPr>
          <w:p w14:paraId="520DD6F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FD662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45A40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She got an idea to call the monster out again. She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took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the gum,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ate,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and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chew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ed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it</w:t>
            </w:r>
          </w:p>
        </w:tc>
        <w:tc>
          <w:tcPr>
            <w:tcW w:w="1092" w:type="pct"/>
          </w:tcPr>
          <w:p w14:paraId="3DB1F50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“Irregular verbs have past tense and past participle forms that do not adhere to a distinct or predictable pattern, and they are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usually completely different from one another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  <w:p w14:paraId="6F11397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“Regular verbs,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which means that “-d” or “-ed” can be added to their base form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(the infinitive of the verb without to) to conjugate both the simple past tense and past participle forms.”</w:t>
            </w:r>
          </w:p>
        </w:tc>
      </w:tr>
      <w:tr w:rsidR="00197FB6" w:rsidRPr="0074769F" w14:paraId="7E3E1D6F" w14:textId="77777777" w:rsidTr="002C4A41">
        <w:trPr>
          <w:trHeight w:val="620"/>
        </w:trPr>
        <w:tc>
          <w:tcPr>
            <w:tcW w:w="508" w:type="pct"/>
            <w:vAlign w:val="center"/>
          </w:tcPr>
          <w:p w14:paraId="026E86A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19</w:t>
            </w:r>
          </w:p>
        </w:tc>
        <w:tc>
          <w:tcPr>
            <w:tcW w:w="272" w:type="pct"/>
            <w:vAlign w:val="center"/>
          </w:tcPr>
          <w:p w14:paraId="653109C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1" w:type="pct"/>
            <w:vAlign w:val="center"/>
          </w:tcPr>
          <w:p w14:paraId="2550852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14:paraId="1D11236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3586FD8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1105" w:type="pct"/>
            <w:vAlign w:val="center"/>
          </w:tcPr>
          <w:p w14:paraId="16B9143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She didn’t listen to the monster and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go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to the closest department store</w:t>
            </w:r>
          </w:p>
        </w:tc>
        <w:tc>
          <w:tcPr>
            <w:tcW w:w="1091" w:type="pct"/>
            <w:vAlign w:val="center"/>
          </w:tcPr>
          <w:p w14:paraId="5549323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She didn’t listen to the monster and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went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to the closest department store</w:t>
            </w:r>
          </w:p>
        </w:tc>
        <w:tc>
          <w:tcPr>
            <w:tcW w:w="1092" w:type="pct"/>
          </w:tcPr>
          <w:p w14:paraId="741900B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“Irregular verbs have past tense and past participle forms that do not adhere to a distinct or predictable pattern, and they are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usually completely different from one another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</w:tc>
      </w:tr>
      <w:tr w:rsidR="00197FB6" w:rsidRPr="0074769F" w14:paraId="6B688206" w14:textId="77777777" w:rsidTr="002C4A41">
        <w:trPr>
          <w:trHeight w:val="620"/>
        </w:trPr>
        <w:tc>
          <w:tcPr>
            <w:tcW w:w="508" w:type="pct"/>
            <w:vAlign w:val="center"/>
          </w:tcPr>
          <w:p w14:paraId="2FFC365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272" w:type="pct"/>
            <w:vAlign w:val="center"/>
          </w:tcPr>
          <w:p w14:paraId="79BC992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1" w:type="pct"/>
            <w:vAlign w:val="center"/>
          </w:tcPr>
          <w:p w14:paraId="534CD4F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14:paraId="4594147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5CE25DF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1105" w:type="pct"/>
            <w:vAlign w:val="center"/>
          </w:tcPr>
          <w:p w14:paraId="733CB2A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Less than 3 minutes she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drives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the car</w:t>
            </w:r>
          </w:p>
        </w:tc>
        <w:tc>
          <w:tcPr>
            <w:tcW w:w="1091" w:type="pct"/>
            <w:vAlign w:val="center"/>
          </w:tcPr>
          <w:p w14:paraId="7A9EF1F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Less than 3 minutes she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drove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the car</w:t>
            </w:r>
          </w:p>
        </w:tc>
        <w:tc>
          <w:tcPr>
            <w:tcW w:w="1092" w:type="pct"/>
          </w:tcPr>
          <w:p w14:paraId="3EB61C4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“Irregular verbs have past tense and past participle forms that do not adhere to a distinct or predictable pattern, and they are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usually completely different from one another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</w:tc>
      </w:tr>
      <w:tr w:rsidR="00197FB6" w:rsidRPr="0074769F" w14:paraId="7070F56B" w14:textId="77777777" w:rsidTr="002C4A41">
        <w:trPr>
          <w:trHeight w:val="620"/>
        </w:trPr>
        <w:tc>
          <w:tcPr>
            <w:tcW w:w="508" w:type="pct"/>
            <w:vAlign w:val="center"/>
          </w:tcPr>
          <w:p w14:paraId="2351080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21</w:t>
            </w:r>
          </w:p>
        </w:tc>
        <w:tc>
          <w:tcPr>
            <w:tcW w:w="272" w:type="pct"/>
            <w:vAlign w:val="center"/>
          </w:tcPr>
          <w:p w14:paraId="76ADEB7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1" w:type="pct"/>
            <w:vAlign w:val="center"/>
          </w:tcPr>
          <w:p w14:paraId="092EA51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14:paraId="5D806F8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234421E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1105" w:type="pct"/>
            <w:vAlign w:val="center"/>
          </w:tcPr>
          <w:p w14:paraId="07D679A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She broke so many things and </w:t>
            </w:r>
            <w:proofErr w:type="gramStart"/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have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gram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pay for that</w:t>
            </w:r>
          </w:p>
        </w:tc>
        <w:tc>
          <w:tcPr>
            <w:tcW w:w="1091" w:type="pct"/>
            <w:vAlign w:val="center"/>
          </w:tcPr>
          <w:p w14:paraId="4A0605D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She broke so many things and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had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to pay for that</w:t>
            </w:r>
          </w:p>
        </w:tc>
        <w:tc>
          <w:tcPr>
            <w:tcW w:w="1092" w:type="pct"/>
          </w:tcPr>
          <w:p w14:paraId="641ABA7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“Irregular verbs have past tense and past participle forms that do not adhere to a distinct or predictable pattern, and they are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usually completely different from one another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</w:tc>
      </w:tr>
      <w:tr w:rsidR="00197FB6" w:rsidRPr="0074769F" w14:paraId="37CC6D98" w14:textId="77777777" w:rsidTr="002C4A41">
        <w:trPr>
          <w:trHeight w:val="620"/>
        </w:trPr>
        <w:tc>
          <w:tcPr>
            <w:tcW w:w="508" w:type="pct"/>
            <w:vAlign w:val="center"/>
          </w:tcPr>
          <w:p w14:paraId="388409E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22</w:t>
            </w:r>
          </w:p>
        </w:tc>
        <w:tc>
          <w:tcPr>
            <w:tcW w:w="272" w:type="pct"/>
            <w:vAlign w:val="center"/>
          </w:tcPr>
          <w:p w14:paraId="3C7D8CE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91" w:type="pct"/>
            <w:vAlign w:val="center"/>
          </w:tcPr>
          <w:p w14:paraId="379388E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14:paraId="31F70F7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6E18CEA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05" w:type="pct"/>
            <w:vAlign w:val="center"/>
          </w:tcPr>
          <w:p w14:paraId="48BD8E2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</w:t>
            </w:r>
            <w:proofErr w:type="spell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ou</w:t>
            </w:r>
            <w:proofErr w:type="spell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supposed to listen to what the grandma said to you</w:t>
            </w:r>
          </w:p>
        </w:tc>
        <w:tc>
          <w:tcPr>
            <w:tcW w:w="1091" w:type="pct"/>
            <w:vAlign w:val="center"/>
          </w:tcPr>
          <w:p w14:paraId="2B0336C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Y</w:t>
            </w:r>
            <w:proofErr w:type="spell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ou</w:t>
            </w:r>
            <w:proofErr w:type="spellEnd"/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were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supposed to listen to what the grandma said to you</w:t>
            </w:r>
          </w:p>
        </w:tc>
        <w:tc>
          <w:tcPr>
            <w:tcW w:w="1092" w:type="pct"/>
          </w:tcPr>
          <w:p w14:paraId="35592425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Herring (2016) </w:t>
            </w:r>
            <w:proofErr w:type="gram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“ the</w:t>
            </w:r>
            <w:proofErr w:type="gram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past progressive, the past continuous tense is used to describe something that was in progress at a certain moment in the past. It is called the past continuous because it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t>uses the past tense of the auxiliary verb be (was or were)</w:t>
            </w:r>
          </w:p>
        </w:tc>
      </w:tr>
      <w:tr w:rsidR="00197FB6" w:rsidRPr="0074769F" w14:paraId="390CDA3E" w14:textId="77777777" w:rsidTr="002C4A41">
        <w:trPr>
          <w:trHeight w:val="620"/>
        </w:trPr>
        <w:tc>
          <w:tcPr>
            <w:tcW w:w="508" w:type="pct"/>
            <w:vAlign w:val="center"/>
          </w:tcPr>
          <w:p w14:paraId="3895250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23</w:t>
            </w:r>
          </w:p>
        </w:tc>
        <w:tc>
          <w:tcPr>
            <w:tcW w:w="272" w:type="pct"/>
            <w:vAlign w:val="center"/>
          </w:tcPr>
          <w:p w14:paraId="4CB9677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91" w:type="pct"/>
            <w:vAlign w:val="center"/>
          </w:tcPr>
          <w:p w14:paraId="7FC2FA5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14:paraId="760C0CE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4758575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05" w:type="pct"/>
            <w:vAlign w:val="center"/>
          </w:tcPr>
          <w:p w14:paraId="231B282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She cried a lot and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regret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what she has done</w:t>
            </w:r>
          </w:p>
        </w:tc>
        <w:tc>
          <w:tcPr>
            <w:tcW w:w="1091" w:type="pct"/>
            <w:vAlign w:val="center"/>
          </w:tcPr>
          <w:p w14:paraId="63DF421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She cried a lot and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regret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ted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what she has done</w:t>
            </w:r>
          </w:p>
        </w:tc>
        <w:tc>
          <w:tcPr>
            <w:tcW w:w="1092" w:type="pct"/>
          </w:tcPr>
          <w:p w14:paraId="06F67C5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“Regular verbs,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which means that “-d” or “-ed” can be added to their base form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(the infinitive of the verb without to) to conjugate both the simple past tense and past participle forms.”</w:t>
            </w:r>
          </w:p>
        </w:tc>
      </w:tr>
      <w:tr w:rsidR="00197FB6" w:rsidRPr="0074769F" w14:paraId="7AA68A1A" w14:textId="77777777" w:rsidTr="002C4A41">
        <w:trPr>
          <w:trHeight w:val="620"/>
        </w:trPr>
        <w:tc>
          <w:tcPr>
            <w:tcW w:w="508" w:type="pct"/>
            <w:vAlign w:val="center"/>
          </w:tcPr>
          <w:p w14:paraId="3D1D3EB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24</w:t>
            </w:r>
          </w:p>
        </w:tc>
        <w:tc>
          <w:tcPr>
            <w:tcW w:w="272" w:type="pct"/>
            <w:vAlign w:val="center"/>
          </w:tcPr>
          <w:p w14:paraId="25FAA85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  <w:p w14:paraId="1C184F7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91" w:type="pct"/>
            <w:vAlign w:val="center"/>
          </w:tcPr>
          <w:p w14:paraId="6BAC935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14:paraId="569D630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6EEC9EB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05" w:type="pct"/>
            <w:vAlign w:val="center"/>
          </w:tcPr>
          <w:p w14:paraId="0692B66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6BEC6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57F4B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54FD0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7B035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3C746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Naja</w:t>
            </w:r>
            <w:proofErr w:type="spell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surprised and quickly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chew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the gum and when the monster appeared</w:t>
            </w:r>
          </w:p>
        </w:tc>
        <w:tc>
          <w:tcPr>
            <w:tcW w:w="1091" w:type="pct"/>
            <w:vAlign w:val="center"/>
          </w:tcPr>
          <w:p w14:paraId="604B669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ACA04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8CA3D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7590B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3CDB9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C15BB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Naja</w:t>
            </w:r>
            <w:proofErr w:type="spell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 xml:space="preserve">was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surprised and quickly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chew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ed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the gum and when the monster appeared</w:t>
            </w:r>
          </w:p>
        </w:tc>
        <w:tc>
          <w:tcPr>
            <w:tcW w:w="1092" w:type="pct"/>
          </w:tcPr>
          <w:p w14:paraId="74E955B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Herring (2016) </w:t>
            </w:r>
            <w:proofErr w:type="gram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“ the</w:t>
            </w:r>
            <w:proofErr w:type="gram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past progressive, the past continuous tense is used to describe something that was in progress at a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certain moment in the past. It is called the past continuous because it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t>uses the past tense of the auxiliary verb be (was or were)</w:t>
            </w:r>
          </w:p>
          <w:p w14:paraId="368A81E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“Regular verbs,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which means that “-d” or “-ed” can be added to their base form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(the infinitive of the verb without to) to conjugate both the simple past tense and past participle forms.”</w:t>
            </w:r>
          </w:p>
        </w:tc>
      </w:tr>
      <w:tr w:rsidR="00197FB6" w:rsidRPr="0074769F" w14:paraId="0CEEF3BF" w14:textId="77777777" w:rsidTr="002C4A41">
        <w:trPr>
          <w:trHeight w:val="620"/>
        </w:trPr>
        <w:tc>
          <w:tcPr>
            <w:tcW w:w="508" w:type="pct"/>
            <w:vAlign w:val="center"/>
          </w:tcPr>
          <w:p w14:paraId="620D0C1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25</w:t>
            </w:r>
          </w:p>
        </w:tc>
        <w:tc>
          <w:tcPr>
            <w:tcW w:w="272" w:type="pct"/>
            <w:vAlign w:val="center"/>
          </w:tcPr>
          <w:p w14:paraId="2994D57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1" w:type="pct"/>
            <w:vAlign w:val="center"/>
          </w:tcPr>
          <w:p w14:paraId="4DCF438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" w:type="pct"/>
            <w:vAlign w:val="center"/>
          </w:tcPr>
          <w:p w14:paraId="235D619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14:paraId="50759A6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1105" w:type="pct"/>
            <w:vAlign w:val="center"/>
          </w:tcPr>
          <w:p w14:paraId="4AB10BE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A strong light made she closed her eyes and suddenly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she’s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at her room at home</w:t>
            </w:r>
          </w:p>
        </w:tc>
        <w:tc>
          <w:tcPr>
            <w:tcW w:w="1091" w:type="pct"/>
            <w:vAlign w:val="center"/>
          </w:tcPr>
          <w:p w14:paraId="0522766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A strong light made she closed her eyes and suddenly she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was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 xml:space="preserve">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at her room at home</w:t>
            </w:r>
          </w:p>
        </w:tc>
        <w:tc>
          <w:tcPr>
            <w:tcW w:w="1092" w:type="pct"/>
          </w:tcPr>
          <w:p w14:paraId="162462C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Herring (2016) </w:t>
            </w:r>
            <w:proofErr w:type="gram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“ the</w:t>
            </w:r>
            <w:proofErr w:type="gram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past progressive, the past continuous tense is used to describe something that was in progress at a certain moment in the past. It is called the past continuous because it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uses the past tense of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the auxiliary verb be (was or were)</w:t>
            </w:r>
          </w:p>
        </w:tc>
      </w:tr>
      <w:tr w:rsidR="00197FB6" w:rsidRPr="0074769F" w14:paraId="42933D1E" w14:textId="77777777" w:rsidTr="002C4A41">
        <w:trPr>
          <w:trHeight w:val="620"/>
        </w:trPr>
        <w:tc>
          <w:tcPr>
            <w:tcW w:w="508" w:type="pct"/>
            <w:vAlign w:val="center"/>
          </w:tcPr>
          <w:p w14:paraId="46098C6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Frequency</w:t>
            </w:r>
          </w:p>
        </w:tc>
        <w:tc>
          <w:tcPr>
            <w:tcW w:w="272" w:type="pct"/>
            <w:vAlign w:val="center"/>
          </w:tcPr>
          <w:p w14:paraId="775B1C3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  <w:lang w:val="id-ID"/>
              </w:rPr>
            </w:pPr>
            <w:r w:rsidRPr="0074769F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  <w:lang w:val="id-ID"/>
              </w:rPr>
              <w:t>10</w:t>
            </w:r>
          </w:p>
        </w:tc>
        <w:tc>
          <w:tcPr>
            <w:tcW w:w="291" w:type="pct"/>
            <w:vAlign w:val="center"/>
          </w:tcPr>
          <w:p w14:paraId="7D57101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291" w:type="pct"/>
            <w:vAlign w:val="center"/>
          </w:tcPr>
          <w:p w14:paraId="1010807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350" w:type="pct"/>
            <w:vAlign w:val="center"/>
          </w:tcPr>
          <w:p w14:paraId="641E48A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  <w:lang w:val="id-ID"/>
              </w:rPr>
            </w:pPr>
            <w:r w:rsidRPr="0074769F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  <w:lang w:val="id-ID"/>
              </w:rPr>
              <w:t>24</w:t>
            </w:r>
          </w:p>
        </w:tc>
        <w:tc>
          <w:tcPr>
            <w:tcW w:w="3288" w:type="pct"/>
            <w:gridSpan w:val="3"/>
            <w:tcBorders>
              <w:bottom w:val="nil"/>
              <w:right w:val="nil"/>
            </w:tcBorders>
            <w:vAlign w:val="center"/>
          </w:tcPr>
          <w:p w14:paraId="78D5F13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59C9106" w14:textId="77777777" w:rsidR="00197FB6" w:rsidRPr="0074769F" w:rsidRDefault="00197FB6" w:rsidP="00197FB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27466F4" w14:textId="77777777" w:rsidR="00197FB6" w:rsidRPr="0074769F" w:rsidRDefault="00197FB6" w:rsidP="00197FB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4769F">
        <w:rPr>
          <w:rFonts w:ascii="Times New Roman" w:hAnsi="Times New Roman" w:cs="Times New Roman"/>
          <w:sz w:val="24"/>
          <w:szCs w:val="24"/>
        </w:rPr>
        <w:t>Notes: O = Omission, A=Addition, M=</w:t>
      </w:r>
      <w:proofErr w:type="spellStart"/>
      <w:r w:rsidRPr="0074769F">
        <w:rPr>
          <w:rFonts w:ascii="Times New Roman" w:hAnsi="Times New Roman" w:cs="Times New Roman"/>
          <w:sz w:val="24"/>
          <w:szCs w:val="24"/>
        </w:rPr>
        <w:t>Misordering</w:t>
      </w:r>
      <w:proofErr w:type="spellEnd"/>
      <w:r w:rsidRPr="0074769F">
        <w:rPr>
          <w:rFonts w:ascii="Times New Roman" w:hAnsi="Times New Roman" w:cs="Times New Roman"/>
          <w:sz w:val="24"/>
          <w:szCs w:val="24"/>
        </w:rPr>
        <w:t xml:space="preserve">, Mi= </w:t>
      </w:r>
      <w:proofErr w:type="spellStart"/>
      <w:r w:rsidRPr="0074769F">
        <w:rPr>
          <w:rFonts w:ascii="Times New Roman" w:hAnsi="Times New Roman" w:cs="Times New Roman"/>
          <w:sz w:val="24"/>
          <w:szCs w:val="24"/>
        </w:rPr>
        <w:t>Misformation</w:t>
      </w:r>
      <w:proofErr w:type="spellEnd"/>
      <w:r w:rsidRPr="0074769F">
        <w:rPr>
          <w:rFonts w:ascii="Times New Roman" w:hAnsi="Times New Roman" w:cs="Times New Roman"/>
          <w:sz w:val="24"/>
          <w:szCs w:val="24"/>
        </w:rPr>
        <w:t xml:space="preserve"> </w:t>
      </w:r>
      <w:r w:rsidRPr="0074769F">
        <w:rPr>
          <w:rFonts w:ascii="Times New Roman" w:hAnsi="Times New Roman" w:cs="Times New Roman"/>
          <w:sz w:val="24"/>
          <w:szCs w:val="24"/>
        </w:rPr>
        <w:br w:type="page"/>
      </w:r>
    </w:p>
    <w:p w14:paraId="469E54F7" w14:textId="77777777" w:rsidR="00197FB6" w:rsidRPr="0074769F" w:rsidRDefault="00197FB6" w:rsidP="00197FB6">
      <w:pPr>
        <w:tabs>
          <w:tab w:val="left" w:pos="4962"/>
        </w:tabs>
        <w:spacing w:after="0" w:line="276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74769F">
        <w:rPr>
          <w:rFonts w:ascii="Times New Roman" w:hAnsi="Times New Roman" w:cs="Times New Roman"/>
          <w:b/>
          <w:sz w:val="24"/>
          <w:szCs w:val="24"/>
        </w:rPr>
        <w:lastRenderedPageBreak/>
        <w:t>Error S</w:t>
      </w:r>
      <w:r w:rsidRPr="0074769F">
        <w:rPr>
          <w:rFonts w:ascii="Times New Roman" w:hAnsi="Times New Roman" w:cs="Times New Roman"/>
          <w:b/>
          <w:sz w:val="24"/>
          <w:szCs w:val="24"/>
          <w:lang w:val="id-ID"/>
        </w:rPr>
        <w:t>pot</w:t>
      </w:r>
      <w:r w:rsidRPr="0074769F">
        <w:rPr>
          <w:rFonts w:ascii="Times New Roman" w:hAnsi="Times New Roman" w:cs="Times New Roman"/>
          <w:b/>
          <w:sz w:val="24"/>
          <w:szCs w:val="24"/>
        </w:rPr>
        <w:t xml:space="preserve"> Checklist</w:t>
      </w:r>
      <w:r w:rsidRPr="0074769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(Student F)</w:t>
      </w:r>
    </w:p>
    <w:tbl>
      <w:tblPr>
        <w:tblStyle w:val="TableGrid"/>
        <w:tblpPr w:leftFromText="180" w:rightFromText="180" w:tblpY="765"/>
        <w:tblW w:w="12099" w:type="dxa"/>
        <w:tblLook w:val="04A0" w:firstRow="1" w:lastRow="0" w:firstColumn="1" w:lastColumn="0" w:noHBand="0" w:noVBand="1"/>
      </w:tblPr>
      <w:tblGrid>
        <w:gridCol w:w="1231"/>
        <w:gridCol w:w="658"/>
        <w:gridCol w:w="705"/>
        <w:gridCol w:w="705"/>
        <w:gridCol w:w="845"/>
        <w:gridCol w:w="2673"/>
        <w:gridCol w:w="2641"/>
        <w:gridCol w:w="2641"/>
      </w:tblGrid>
      <w:tr w:rsidR="00197FB6" w:rsidRPr="0074769F" w14:paraId="5300451A" w14:textId="77777777" w:rsidTr="002C4A41">
        <w:trPr>
          <w:trHeight w:val="648"/>
        </w:trPr>
        <w:tc>
          <w:tcPr>
            <w:tcW w:w="1231" w:type="dxa"/>
            <w:vMerge w:val="restart"/>
            <w:tcBorders>
              <w:right w:val="single" w:sz="4" w:space="0" w:color="auto"/>
            </w:tcBorders>
            <w:vAlign w:val="center"/>
          </w:tcPr>
          <w:p w14:paraId="432E55A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Sentences</w:t>
            </w:r>
          </w:p>
        </w:tc>
        <w:tc>
          <w:tcPr>
            <w:tcW w:w="2913" w:type="dxa"/>
            <w:gridSpan w:val="4"/>
            <w:tcBorders>
              <w:left w:val="single" w:sz="4" w:space="0" w:color="auto"/>
            </w:tcBorders>
            <w:vAlign w:val="center"/>
          </w:tcPr>
          <w:p w14:paraId="6398FB4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Types of Errors</w:t>
            </w:r>
          </w:p>
        </w:tc>
        <w:tc>
          <w:tcPr>
            <w:tcW w:w="2673" w:type="dxa"/>
            <w:vMerge w:val="restart"/>
            <w:vAlign w:val="center"/>
          </w:tcPr>
          <w:p w14:paraId="7EECA62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Errors</w:t>
            </w:r>
          </w:p>
        </w:tc>
        <w:tc>
          <w:tcPr>
            <w:tcW w:w="2641" w:type="dxa"/>
            <w:vMerge w:val="restart"/>
            <w:vAlign w:val="center"/>
          </w:tcPr>
          <w:p w14:paraId="57B05FA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Corrections</w:t>
            </w:r>
          </w:p>
        </w:tc>
        <w:tc>
          <w:tcPr>
            <w:tcW w:w="2641" w:type="dxa"/>
            <w:vMerge w:val="restart"/>
          </w:tcPr>
          <w:p w14:paraId="24521F7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8E395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3A133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Theory</w:t>
            </w:r>
          </w:p>
        </w:tc>
      </w:tr>
      <w:tr w:rsidR="00197FB6" w:rsidRPr="0074769F" w14:paraId="5894F0E9" w14:textId="77777777" w:rsidTr="002C4A41">
        <w:trPr>
          <w:trHeight w:val="648"/>
        </w:trPr>
        <w:tc>
          <w:tcPr>
            <w:tcW w:w="1231" w:type="dxa"/>
            <w:vMerge/>
            <w:tcBorders>
              <w:right w:val="single" w:sz="4" w:space="0" w:color="auto"/>
            </w:tcBorders>
            <w:vAlign w:val="center"/>
          </w:tcPr>
          <w:p w14:paraId="4C67D6A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8" w:type="dxa"/>
            <w:tcBorders>
              <w:left w:val="single" w:sz="4" w:space="0" w:color="auto"/>
            </w:tcBorders>
            <w:vAlign w:val="center"/>
          </w:tcPr>
          <w:p w14:paraId="46A2A73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705" w:type="dxa"/>
            <w:vAlign w:val="center"/>
          </w:tcPr>
          <w:p w14:paraId="68F523E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05" w:type="dxa"/>
            <w:vAlign w:val="center"/>
          </w:tcPr>
          <w:p w14:paraId="1F6EF64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845" w:type="dxa"/>
            <w:vAlign w:val="center"/>
          </w:tcPr>
          <w:p w14:paraId="7EEA3BA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Mi</w:t>
            </w:r>
          </w:p>
        </w:tc>
        <w:tc>
          <w:tcPr>
            <w:tcW w:w="2673" w:type="dxa"/>
            <w:vMerge/>
            <w:vAlign w:val="center"/>
          </w:tcPr>
          <w:p w14:paraId="7AFF9BA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vMerge/>
            <w:vAlign w:val="center"/>
          </w:tcPr>
          <w:p w14:paraId="3B027C9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  <w:vMerge/>
          </w:tcPr>
          <w:p w14:paraId="697214C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FB6" w:rsidRPr="0074769F" w14:paraId="4C9356B6" w14:textId="77777777" w:rsidTr="002C4A41">
        <w:trPr>
          <w:trHeight w:val="648"/>
        </w:trPr>
        <w:tc>
          <w:tcPr>
            <w:tcW w:w="1231" w:type="dxa"/>
            <w:vAlign w:val="center"/>
          </w:tcPr>
          <w:p w14:paraId="64EAFED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8" w:type="dxa"/>
            <w:vAlign w:val="center"/>
          </w:tcPr>
          <w:p w14:paraId="263EB8E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4F47232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771C1E0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Align w:val="center"/>
          </w:tcPr>
          <w:p w14:paraId="0CB7E4D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05D36CF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They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are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proofErr w:type="spell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Mirabeth</w:t>
            </w:r>
            <w:proofErr w:type="spell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family</w:t>
            </w:r>
          </w:p>
        </w:tc>
        <w:tc>
          <w:tcPr>
            <w:tcW w:w="2641" w:type="dxa"/>
            <w:shd w:val="clear" w:color="auto" w:fill="auto"/>
            <w:vAlign w:val="center"/>
          </w:tcPr>
          <w:p w14:paraId="1B081D8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They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were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proofErr w:type="spell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Mirabeth</w:t>
            </w:r>
            <w:proofErr w:type="spell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family</w:t>
            </w:r>
          </w:p>
        </w:tc>
        <w:tc>
          <w:tcPr>
            <w:tcW w:w="2641" w:type="dxa"/>
          </w:tcPr>
          <w:p w14:paraId="216220D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Herring (2016) </w:t>
            </w:r>
            <w:proofErr w:type="gram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“ the</w:t>
            </w:r>
            <w:proofErr w:type="gram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past progressive, the past continuous tense is used to describe something that was in progress at a certain moment in the past. It is called the past continuous because it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t>uses the past tense of the auxiliary verb be (was or were)</w:t>
            </w:r>
          </w:p>
        </w:tc>
      </w:tr>
      <w:tr w:rsidR="00197FB6" w:rsidRPr="0074769F" w14:paraId="63740661" w14:textId="77777777" w:rsidTr="002C4A41">
        <w:trPr>
          <w:trHeight w:val="1279"/>
        </w:trPr>
        <w:tc>
          <w:tcPr>
            <w:tcW w:w="1231" w:type="dxa"/>
            <w:vAlign w:val="center"/>
          </w:tcPr>
          <w:p w14:paraId="4B72663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8" w:type="dxa"/>
            <w:vAlign w:val="center"/>
          </w:tcPr>
          <w:p w14:paraId="7EC7837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470AB33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0089EFC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Align w:val="center"/>
          </w:tcPr>
          <w:p w14:paraId="46C0012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  <w:p w14:paraId="4EFA066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68D531D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Maribeth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is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a young woman who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lives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with her father and mother in a small house</w:t>
            </w:r>
          </w:p>
        </w:tc>
        <w:tc>
          <w:tcPr>
            <w:tcW w:w="2641" w:type="dxa"/>
            <w:shd w:val="clear" w:color="auto" w:fill="auto"/>
            <w:vAlign w:val="center"/>
          </w:tcPr>
          <w:p w14:paraId="55E56EA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Maribeth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was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a young woman who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lived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with her father and mother in a small house</w:t>
            </w:r>
          </w:p>
        </w:tc>
        <w:tc>
          <w:tcPr>
            <w:tcW w:w="2641" w:type="dxa"/>
          </w:tcPr>
          <w:p w14:paraId="5DD1DD7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Herring (2016) </w:t>
            </w:r>
            <w:proofErr w:type="gram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“ the</w:t>
            </w:r>
            <w:proofErr w:type="gram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past progressive, the past continuous tense is used to describe something that was in progress at a certain moment in the past. It is called the past continuous because it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uses the past tense of the auxiliary verb be (was or were)</w:t>
            </w:r>
          </w:p>
          <w:p w14:paraId="572938C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“Regular verbs,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which means that “-d” or “-ed” can be added to their base form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(the infinitive of the verb without to) to conjugate both the simple past tense and past participle forms.”</w:t>
            </w:r>
          </w:p>
        </w:tc>
      </w:tr>
      <w:tr w:rsidR="00197FB6" w:rsidRPr="0074769F" w14:paraId="6C695DE3" w14:textId="77777777" w:rsidTr="002C4A41">
        <w:trPr>
          <w:trHeight w:val="1279"/>
        </w:trPr>
        <w:tc>
          <w:tcPr>
            <w:tcW w:w="1231" w:type="dxa"/>
            <w:vAlign w:val="center"/>
          </w:tcPr>
          <w:p w14:paraId="75259A2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3</w:t>
            </w:r>
          </w:p>
        </w:tc>
        <w:tc>
          <w:tcPr>
            <w:tcW w:w="658" w:type="dxa"/>
            <w:vAlign w:val="center"/>
          </w:tcPr>
          <w:p w14:paraId="3E974E4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4DA3466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0BD1796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Align w:val="center"/>
          </w:tcPr>
          <w:p w14:paraId="7E2B019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  <w:p w14:paraId="52E7E46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3" w:type="dxa"/>
            <w:shd w:val="clear" w:color="auto" w:fill="auto"/>
            <w:vAlign w:val="center"/>
          </w:tcPr>
          <w:p w14:paraId="25321D4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  <w:lang w:val="id-ID"/>
              </w:rPr>
              <w:t xml:space="preserve">They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  <w:lang w:val="id-ID"/>
              </w:rPr>
              <w:t xml:space="preserve">are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  <w:lang w:val="id-ID"/>
              </w:rPr>
              <w:t xml:space="preserve">very poor family, but they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  <w:lang w:val="id-ID"/>
              </w:rPr>
              <w:t xml:space="preserve">are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  <w:lang w:val="id-ID"/>
              </w:rPr>
              <w:t>very happy</w:t>
            </w:r>
          </w:p>
        </w:tc>
        <w:tc>
          <w:tcPr>
            <w:tcW w:w="2641" w:type="dxa"/>
            <w:shd w:val="clear" w:color="auto" w:fill="auto"/>
            <w:vAlign w:val="center"/>
          </w:tcPr>
          <w:p w14:paraId="0E993EA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  <w:lang w:val="id-ID"/>
              </w:rPr>
              <w:t xml:space="preserve">They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 xml:space="preserve">were a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  <w:lang w:val="id-ID"/>
              </w:rPr>
              <w:t xml:space="preserve">very poor family, but they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 xml:space="preserve">were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  <w:lang w:val="id-ID"/>
              </w:rPr>
              <w:t>very happy</w:t>
            </w:r>
          </w:p>
        </w:tc>
        <w:tc>
          <w:tcPr>
            <w:tcW w:w="2641" w:type="dxa"/>
          </w:tcPr>
          <w:p w14:paraId="28053FB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Herring (2016) </w:t>
            </w:r>
            <w:proofErr w:type="gram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“ the</w:t>
            </w:r>
            <w:proofErr w:type="gram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past progressive, the past continuous tense is used to describe something that was in progress at a certain moment in the past. It is called the past continuous because it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t>uses the past tense of the auxiliary verb be (was or were)</w:t>
            </w:r>
          </w:p>
        </w:tc>
      </w:tr>
      <w:tr w:rsidR="00197FB6" w:rsidRPr="0074769F" w14:paraId="2B814FE6" w14:textId="77777777" w:rsidTr="002C4A41">
        <w:trPr>
          <w:trHeight w:val="1279"/>
        </w:trPr>
        <w:tc>
          <w:tcPr>
            <w:tcW w:w="1231" w:type="dxa"/>
            <w:vAlign w:val="center"/>
          </w:tcPr>
          <w:p w14:paraId="2143BF9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4</w:t>
            </w:r>
          </w:p>
        </w:tc>
        <w:tc>
          <w:tcPr>
            <w:tcW w:w="658" w:type="dxa"/>
            <w:vAlign w:val="center"/>
          </w:tcPr>
          <w:p w14:paraId="3F19832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50CA639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7F5A5BB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Align w:val="center"/>
          </w:tcPr>
          <w:p w14:paraId="487D2B2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3" w:type="dxa"/>
            <w:vAlign w:val="center"/>
          </w:tcPr>
          <w:p w14:paraId="04ECA54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</w:pPr>
            <w:r w:rsidRPr="0074769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Waves that </w:t>
            </w:r>
            <w:r w:rsidRPr="0074769F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are </w:t>
            </w:r>
            <w:r w:rsidRPr="0074769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so large make the ship unstable</w:t>
            </w:r>
          </w:p>
        </w:tc>
        <w:tc>
          <w:tcPr>
            <w:tcW w:w="2641" w:type="dxa"/>
            <w:vAlign w:val="center"/>
          </w:tcPr>
          <w:p w14:paraId="058D33D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</w:pPr>
            <w:r w:rsidRPr="0074769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Waves that </w:t>
            </w:r>
            <w:r w:rsidRPr="0074769F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  <w:lang w:val="id-ID"/>
              </w:rPr>
              <w:t>were</w:t>
            </w:r>
            <w:r w:rsidRPr="0074769F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so large make the ship unstable</w:t>
            </w:r>
          </w:p>
        </w:tc>
        <w:tc>
          <w:tcPr>
            <w:tcW w:w="2641" w:type="dxa"/>
          </w:tcPr>
          <w:p w14:paraId="1509940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Herring (2016) “the past progressive, the past continuous tense is used to describe something that was in progress at a certain moment in the past. It is called the past continuous because it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t>uses the past tense of the auxiliary verb be (was or were)</w:t>
            </w:r>
          </w:p>
        </w:tc>
      </w:tr>
      <w:tr w:rsidR="00197FB6" w:rsidRPr="0074769F" w14:paraId="2A711CB6" w14:textId="77777777" w:rsidTr="002C4A41">
        <w:trPr>
          <w:trHeight w:val="1279"/>
        </w:trPr>
        <w:tc>
          <w:tcPr>
            <w:tcW w:w="1231" w:type="dxa"/>
            <w:vAlign w:val="center"/>
          </w:tcPr>
          <w:p w14:paraId="1AE3059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658" w:type="dxa"/>
            <w:vAlign w:val="center"/>
          </w:tcPr>
          <w:p w14:paraId="125A664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31132F6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480F3CD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Align w:val="center"/>
          </w:tcPr>
          <w:p w14:paraId="0B9CFE1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3" w:type="dxa"/>
            <w:vAlign w:val="center"/>
          </w:tcPr>
          <w:p w14:paraId="20CB610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Their lives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are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getting poorer</w:t>
            </w:r>
          </w:p>
        </w:tc>
        <w:tc>
          <w:tcPr>
            <w:tcW w:w="2641" w:type="dxa"/>
            <w:vAlign w:val="center"/>
          </w:tcPr>
          <w:p w14:paraId="3555889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Their lives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were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getting poorer</w:t>
            </w:r>
          </w:p>
        </w:tc>
        <w:tc>
          <w:tcPr>
            <w:tcW w:w="2641" w:type="dxa"/>
          </w:tcPr>
          <w:p w14:paraId="2D65837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Herring (2016) </w:t>
            </w:r>
            <w:proofErr w:type="gram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“ the</w:t>
            </w:r>
            <w:proofErr w:type="gram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past progressive, the past continuous tense is used to describe something that was in progress at a certain moment in the past. It is called the past continuous because it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t>uses the past tense of the auxiliary verb be (was or were)</w:t>
            </w:r>
          </w:p>
        </w:tc>
      </w:tr>
      <w:tr w:rsidR="00197FB6" w:rsidRPr="0074769F" w14:paraId="57A3BEEE" w14:textId="77777777" w:rsidTr="002C4A41">
        <w:trPr>
          <w:trHeight w:val="1279"/>
        </w:trPr>
        <w:tc>
          <w:tcPr>
            <w:tcW w:w="1231" w:type="dxa"/>
            <w:vAlign w:val="center"/>
          </w:tcPr>
          <w:p w14:paraId="5067399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6</w:t>
            </w:r>
          </w:p>
        </w:tc>
        <w:tc>
          <w:tcPr>
            <w:tcW w:w="658" w:type="dxa"/>
            <w:vAlign w:val="center"/>
          </w:tcPr>
          <w:p w14:paraId="2319875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256ABA0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0A6F5DB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Align w:val="center"/>
          </w:tcPr>
          <w:p w14:paraId="6D6AC75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3" w:type="dxa"/>
            <w:vAlign w:val="center"/>
          </w:tcPr>
          <w:p w14:paraId="346D2AB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The mother and </w:t>
            </w:r>
            <w:proofErr w:type="spellStart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Mirabeth</w:t>
            </w:r>
            <w:proofErr w:type="spellEnd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tried to sell their vegetables so they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can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buy medicine for the father</w:t>
            </w:r>
          </w:p>
        </w:tc>
        <w:tc>
          <w:tcPr>
            <w:tcW w:w="2641" w:type="dxa"/>
            <w:vAlign w:val="center"/>
          </w:tcPr>
          <w:p w14:paraId="5B0D9D6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The mother and </w:t>
            </w:r>
            <w:proofErr w:type="spellStart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Mirabeth</w:t>
            </w:r>
            <w:proofErr w:type="spellEnd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tried to sell their vegetables so they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could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buy medicine for the father</w:t>
            </w:r>
          </w:p>
        </w:tc>
        <w:tc>
          <w:tcPr>
            <w:tcW w:w="2641" w:type="dxa"/>
          </w:tcPr>
          <w:p w14:paraId="345C653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“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The modal verb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could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is most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often used as a past-tense version of the can,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indicating what someone or something was able to do in the past.”</w:t>
            </w:r>
          </w:p>
        </w:tc>
      </w:tr>
      <w:tr w:rsidR="00197FB6" w:rsidRPr="0074769F" w14:paraId="3B84A489" w14:textId="77777777" w:rsidTr="002C4A41">
        <w:trPr>
          <w:trHeight w:val="1279"/>
        </w:trPr>
        <w:tc>
          <w:tcPr>
            <w:tcW w:w="1231" w:type="dxa"/>
            <w:vAlign w:val="center"/>
          </w:tcPr>
          <w:p w14:paraId="3FE0830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658" w:type="dxa"/>
            <w:vAlign w:val="center"/>
          </w:tcPr>
          <w:p w14:paraId="230FAA3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2B00DCF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5B28B36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Align w:val="center"/>
          </w:tcPr>
          <w:p w14:paraId="437897C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3" w:type="dxa"/>
            <w:vAlign w:val="center"/>
          </w:tcPr>
          <w:p w14:paraId="0463305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The vegetables they sell didn't sell well every day, sometimes they work in the fields of the richest people in the village so they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can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get extra money</w:t>
            </w:r>
          </w:p>
        </w:tc>
        <w:tc>
          <w:tcPr>
            <w:tcW w:w="2641" w:type="dxa"/>
            <w:vAlign w:val="center"/>
          </w:tcPr>
          <w:p w14:paraId="6C434AC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The vegetables they sell didn't sell well every day, sometimes they work in the fields of the richest people in the village so they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could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get extra money</w:t>
            </w:r>
          </w:p>
        </w:tc>
        <w:tc>
          <w:tcPr>
            <w:tcW w:w="2641" w:type="dxa"/>
          </w:tcPr>
          <w:p w14:paraId="6C98C32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“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The modal verb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could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is most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often used as a past-tense version of the can,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indicating what someone or something was able to do in the past.”</w:t>
            </w:r>
          </w:p>
        </w:tc>
      </w:tr>
      <w:tr w:rsidR="00197FB6" w:rsidRPr="0074769F" w14:paraId="6B96BD08" w14:textId="77777777" w:rsidTr="002C4A41">
        <w:trPr>
          <w:trHeight w:val="1279"/>
        </w:trPr>
        <w:tc>
          <w:tcPr>
            <w:tcW w:w="1231" w:type="dxa"/>
            <w:vAlign w:val="center"/>
          </w:tcPr>
          <w:p w14:paraId="6AA8FA1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6F8FAB9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75B661C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70D2B3E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5E4BF12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226EDEA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</w:t>
            </w:r>
          </w:p>
        </w:tc>
        <w:tc>
          <w:tcPr>
            <w:tcW w:w="658" w:type="dxa"/>
            <w:vAlign w:val="center"/>
          </w:tcPr>
          <w:p w14:paraId="126067B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1777900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60DE21E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Align w:val="center"/>
          </w:tcPr>
          <w:p w14:paraId="44C6A8C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3" w:type="dxa"/>
            <w:vAlign w:val="center"/>
          </w:tcPr>
          <w:p w14:paraId="1446A82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75AE88C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43C34B7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3632B4D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524FDD0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5CDEBE8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6840970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10EF2B7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4263E72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0DA7720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lastRenderedPageBreak/>
              <w:t xml:space="preserve">They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are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very sad because the ocean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does not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produce fish anymore</w:t>
            </w:r>
          </w:p>
        </w:tc>
        <w:tc>
          <w:tcPr>
            <w:tcW w:w="2641" w:type="dxa"/>
            <w:vAlign w:val="center"/>
          </w:tcPr>
          <w:p w14:paraId="6BCD31A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39F5E03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28A7085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2AF7456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6B2E2D7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659274F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3E9ECA1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6CBB35A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650575E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1D89B22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lastRenderedPageBreak/>
              <w:t xml:space="preserve">They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were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very sad because the ocean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did not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produce fish anymore</w:t>
            </w:r>
          </w:p>
        </w:tc>
        <w:tc>
          <w:tcPr>
            <w:tcW w:w="2641" w:type="dxa"/>
          </w:tcPr>
          <w:p w14:paraId="46837C32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Herring (2016) “the past progressive, the past continuous tense is used to describe something that was in progress at a certain moment in the past. It is called the past continuous because it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uses the past tense of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the auxiliary verb be (was or were)</w:t>
            </w:r>
          </w:p>
          <w:p w14:paraId="3D406CB2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“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Negative sentences in simple past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tense tell the reader what did not happen. To form negative sentences in the simple past tense, we must use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the auxiliary verb did (the past tense of do)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</w:tc>
      </w:tr>
      <w:tr w:rsidR="00197FB6" w:rsidRPr="0074769F" w14:paraId="1D8AD0A8" w14:textId="77777777" w:rsidTr="002C4A41">
        <w:trPr>
          <w:trHeight w:val="1279"/>
        </w:trPr>
        <w:tc>
          <w:tcPr>
            <w:tcW w:w="1231" w:type="dxa"/>
            <w:vAlign w:val="center"/>
          </w:tcPr>
          <w:p w14:paraId="10DEC9F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9</w:t>
            </w:r>
          </w:p>
        </w:tc>
        <w:tc>
          <w:tcPr>
            <w:tcW w:w="658" w:type="dxa"/>
            <w:vAlign w:val="center"/>
          </w:tcPr>
          <w:p w14:paraId="4DF74F3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23A6D13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51B400F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Align w:val="center"/>
          </w:tcPr>
          <w:p w14:paraId="0195FE7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3" w:type="dxa"/>
            <w:vAlign w:val="center"/>
          </w:tcPr>
          <w:p w14:paraId="724FE2E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7DC1E48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The fish has been fried, Mother, there's nothing else that </w:t>
            </w:r>
            <w:proofErr w:type="spellStart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Mirabeth</w:t>
            </w:r>
            <w:proofErr w:type="spellEnd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can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do</w:t>
            </w:r>
          </w:p>
        </w:tc>
        <w:tc>
          <w:tcPr>
            <w:tcW w:w="2641" w:type="dxa"/>
            <w:vAlign w:val="center"/>
          </w:tcPr>
          <w:p w14:paraId="1268340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429FF00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0CC89C2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The fish has been fried, Mother, there's nothing else that </w:t>
            </w:r>
            <w:proofErr w:type="spellStart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Mirabeth</w:t>
            </w:r>
            <w:proofErr w:type="spellEnd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could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do</w:t>
            </w:r>
          </w:p>
        </w:tc>
        <w:tc>
          <w:tcPr>
            <w:tcW w:w="2641" w:type="dxa"/>
          </w:tcPr>
          <w:p w14:paraId="071A786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“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The modal verb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could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is most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often used as a past-tense version of the can,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indicating what someone or something was able to do in the past.”</w:t>
            </w:r>
          </w:p>
        </w:tc>
      </w:tr>
      <w:tr w:rsidR="00197FB6" w:rsidRPr="0074769F" w14:paraId="1667A51F" w14:textId="77777777" w:rsidTr="002C4A41">
        <w:trPr>
          <w:trHeight w:val="1279"/>
        </w:trPr>
        <w:tc>
          <w:tcPr>
            <w:tcW w:w="1231" w:type="dxa"/>
            <w:vAlign w:val="center"/>
          </w:tcPr>
          <w:p w14:paraId="7173757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</w:t>
            </w:r>
          </w:p>
        </w:tc>
        <w:tc>
          <w:tcPr>
            <w:tcW w:w="658" w:type="dxa"/>
            <w:vAlign w:val="center"/>
          </w:tcPr>
          <w:p w14:paraId="756DB45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705" w:type="dxa"/>
            <w:vAlign w:val="center"/>
          </w:tcPr>
          <w:p w14:paraId="0CAD29B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6A26AB9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Align w:val="center"/>
          </w:tcPr>
          <w:p w14:paraId="6891DD0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  <w:p w14:paraId="3EDA3F1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  <w:p w14:paraId="55B27F5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3" w:type="dxa"/>
            <w:vAlign w:val="center"/>
          </w:tcPr>
          <w:p w14:paraId="3BCBF25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Their rush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does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not produce any results. Many fish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are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still left on the plate when dad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comes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home</w:t>
            </w:r>
          </w:p>
        </w:tc>
        <w:tc>
          <w:tcPr>
            <w:tcW w:w="2641" w:type="dxa"/>
            <w:vAlign w:val="center"/>
          </w:tcPr>
          <w:p w14:paraId="1A1DB7B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Their rush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did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not produce any results. Many fish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were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still left on the plate when dad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 xml:space="preserve">had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come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home</w:t>
            </w:r>
          </w:p>
        </w:tc>
        <w:tc>
          <w:tcPr>
            <w:tcW w:w="2641" w:type="dxa"/>
          </w:tcPr>
          <w:p w14:paraId="011EEBB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“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Negative sentences in simple past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tense tell the reader what did not happen. To form 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 xml:space="preserve">negative sentences in the simple past tense, we must use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the auxiliary verb did (the past tense of do)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  <w:p w14:paraId="1A44757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Herring (2016) </w:t>
            </w:r>
            <w:proofErr w:type="gram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“ the</w:t>
            </w:r>
            <w:proofErr w:type="gram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past progressive, the past continuous tense is used to describe something that was in progress at a certain moment in the past. It is called the past continuous because it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t>uses the past tense of the auxiliary verb be (was or were)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”</w:t>
            </w:r>
          </w:p>
          <w:p w14:paraId="4F5BF8E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“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The past perfect tense expresses the idea that something occurred before another action in the past. To form the past perfect,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we use had (the past tense of the auxiliary verb have) +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the past participle of the main verb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</w:tc>
      </w:tr>
      <w:tr w:rsidR="00197FB6" w:rsidRPr="0074769F" w14:paraId="760388C1" w14:textId="77777777" w:rsidTr="002C4A41">
        <w:trPr>
          <w:trHeight w:val="1279"/>
        </w:trPr>
        <w:tc>
          <w:tcPr>
            <w:tcW w:w="1231" w:type="dxa"/>
            <w:vAlign w:val="center"/>
          </w:tcPr>
          <w:p w14:paraId="21365C1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11</w:t>
            </w:r>
          </w:p>
        </w:tc>
        <w:tc>
          <w:tcPr>
            <w:tcW w:w="658" w:type="dxa"/>
            <w:vAlign w:val="center"/>
          </w:tcPr>
          <w:p w14:paraId="3D77E9A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3C4B527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30A815F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Align w:val="center"/>
          </w:tcPr>
          <w:p w14:paraId="3B5FAA6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3" w:type="dxa"/>
            <w:vAlign w:val="center"/>
          </w:tcPr>
          <w:p w14:paraId="60190D0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Father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clenches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his fist and hits </w:t>
            </w:r>
            <w:proofErr w:type="spellStart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Mirabeth</w:t>
            </w:r>
            <w:proofErr w:type="spellEnd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and mother</w:t>
            </w:r>
          </w:p>
        </w:tc>
        <w:tc>
          <w:tcPr>
            <w:tcW w:w="2641" w:type="dxa"/>
            <w:vAlign w:val="center"/>
          </w:tcPr>
          <w:p w14:paraId="3C16B18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Father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clenched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his fist and hits </w:t>
            </w:r>
            <w:proofErr w:type="spellStart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Mirabeth</w:t>
            </w:r>
            <w:proofErr w:type="spellEnd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and mother</w:t>
            </w:r>
          </w:p>
        </w:tc>
        <w:tc>
          <w:tcPr>
            <w:tcW w:w="2641" w:type="dxa"/>
          </w:tcPr>
          <w:p w14:paraId="4DA60B1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“Regular verbs,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which means that “-d” or “-ed” can be added to their base form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(the infinitive of the verb without to) to conjugate both the simple past tense and past participle forms.”</w:t>
            </w:r>
          </w:p>
        </w:tc>
      </w:tr>
      <w:tr w:rsidR="00197FB6" w:rsidRPr="0074769F" w14:paraId="232B7EF1" w14:textId="77777777" w:rsidTr="002C4A41">
        <w:trPr>
          <w:trHeight w:val="1279"/>
        </w:trPr>
        <w:tc>
          <w:tcPr>
            <w:tcW w:w="1231" w:type="dxa"/>
            <w:vAlign w:val="center"/>
          </w:tcPr>
          <w:p w14:paraId="00A23E7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12</w:t>
            </w:r>
          </w:p>
        </w:tc>
        <w:tc>
          <w:tcPr>
            <w:tcW w:w="658" w:type="dxa"/>
            <w:vAlign w:val="center"/>
          </w:tcPr>
          <w:p w14:paraId="6B421EE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705" w:type="dxa"/>
            <w:vAlign w:val="center"/>
          </w:tcPr>
          <w:p w14:paraId="62A9A54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2136236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Align w:val="center"/>
          </w:tcPr>
          <w:p w14:paraId="34F9105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3" w:type="dxa"/>
            <w:vAlign w:val="center"/>
          </w:tcPr>
          <w:p w14:paraId="51F5B9D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5AE7692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She </w:t>
            </w:r>
            <w:proofErr w:type="gramStart"/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is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been</w:t>
            </w:r>
            <w:proofErr w:type="gramEnd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there for a half day, but she did not get any fish</w:t>
            </w:r>
          </w:p>
        </w:tc>
        <w:tc>
          <w:tcPr>
            <w:tcW w:w="2641" w:type="dxa"/>
            <w:vAlign w:val="center"/>
          </w:tcPr>
          <w:p w14:paraId="7ABB287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790CF2E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She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had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been there for a half day, but she did not get any fish</w:t>
            </w:r>
          </w:p>
        </w:tc>
        <w:tc>
          <w:tcPr>
            <w:tcW w:w="2641" w:type="dxa"/>
          </w:tcPr>
          <w:p w14:paraId="00CFDB25" w14:textId="77777777" w:rsidR="00197FB6" w:rsidRPr="0074769F" w:rsidRDefault="00197FB6" w:rsidP="002C4A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“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The past perfect continuous tense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is used to describe an action that began and was still in progress in the past before another past action started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. To form the past perfect continuous, we use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had been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+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the present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participle of the main verb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  <w:p w14:paraId="4116CFB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</w:tc>
      </w:tr>
      <w:tr w:rsidR="00197FB6" w:rsidRPr="0074769F" w14:paraId="3F64E6DC" w14:textId="77777777" w:rsidTr="002C4A41">
        <w:trPr>
          <w:trHeight w:val="1279"/>
        </w:trPr>
        <w:tc>
          <w:tcPr>
            <w:tcW w:w="1231" w:type="dxa"/>
            <w:vAlign w:val="center"/>
          </w:tcPr>
          <w:p w14:paraId="56B1B23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13</w:t>
            </w:r>
          </w:p>
        </w:tc>
        <w:tc>
          <w:tcPr>
            <w:tcW w:w="658" w:type="dxa"/>
            <w:vAlign w:val="center"/>
          </w:tcPr>
          <w:p w14:paraId="7A0F2A4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32D572A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419D605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4D85CF5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2170C98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7EEFEFF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55D6ED1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705" w:type="dxa"/>
            <w:vAlign w:val="center"/>
          </w:tcPr>
          <w:p w14:paraId="3151808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1EBC0B8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Align w:val="center"/>
          </w:tcPr>
          <w:p w14:paraId="2F1380D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1A421AB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7508705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5FCAB5D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7EAEB2D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0F1116F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1DA9CDD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3" w:type="dxa"/>
            <w:vAlign w:val="center"/>
          </w:tcPr>
          <w:p w14:paraId="164A134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32D2A61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563BBB7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4C94AE8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Their routine activities going well, they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feel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happy and peaceful</w:t>
            </w:r>
          </w:p>
        </w:tc>
        <w:tc>
          <w:tcPr>
            <w:tcW w:w="2641" w:type="dxa"/>
            <w:vAlign w:val="center"/>
          </w:tcPr>
          <w:p w14:paraId="7EF793F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7AF4ED7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2146834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2927630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Their routine activities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 xml:space="preserve">were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going well, they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felt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happy and peaceful</w:t>
            </w:r>
          </w:p>
        </w:tc>
        <w:tc>
          <w:tcPr>
            <w:tcW w:w="2641" w:type="dxa"/>
          </w:tcPr>
          <w:p w14:paraId="670E153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Herring (2016) </w:t>
            </w:r>
            <w:proofErr w:type="gram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“ the</w:t>
            </w:r>
            <w:proofErr w:type="gram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past progressive, the past continuous tense is used to describe something that was in progress at a certain moment in the past. It is called the past continuous because it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t>uses the past tense of the auxiliary verb be (was or were)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  <w:p w14:paraId="225203B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“Irregular verbs have past tense and past participle forms that do not adhere to a distinct or predictable pattern, and they are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usually completely different from one another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</w:tc>
      </w:tr>
      <w:tr w:rsidR="00197FB6" w:rsidRPr="0074769F" w14:paraId="1FA0A9F7" w14:textId="77777777" w:rsidTr="002C4A41">
        <w:trPr>
          <w:trHeight w:val="1279"/>
        </w:trPr>
        <w:tc>
          <w:tcPr>
            <w:tcW w:w="1231" w:type="dxa"/>
            <w:vAlign w:val="center"/>
          </w:tcPr>
          <w:p w14:paraId="1CF950E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14</w:t>
            </w:r>
          </w:p>
        </w:tc>
        <w:tc>
          <w:tcPr>
            <w:tcW w:w="658" w:type="dxa"/>
            <w:vAlign w:val="center"/>
          </w:tcPr>
          <w:p w14:paraId="23A2671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5" w:type="dxa"/>
            <w:vAlign w:val="center"/>
          </w:tcPr>
          <w:p w14:paraId="285ACDA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3E8F6A4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Align w:val="center"/>
          </w:tcPr>
          <w:p w14:paraId="1EEC5ED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  <w:lang w:val="id-ID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3" w:type="dxa"/>
            <w:vAlign w:val="center"/>
          </w:tcPr>
          <w:p w14:paraId="6CFF110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One day tornadoes drowned the father’s boat and he </w:t>
            </w:r>
            <w:proofErr w:type="gramStart"/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fall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down</w:t>
            </w:r>
            <w:proofErr w:type="gramEnd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to the sea</w:t>
            </w:r>
          </w:p>
        </w:tc>
        <w:tc>
          <w:tcPr>
            <w:tcW w:w="2641" w:type="dxa"/>
            <w:vAlign w:val="center"/>
          </w:tcPr>
          <w:p w14:paraId="103E33B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One day tornadoes drowned the father’s boat and he </w:t>
            </w:r>
            <w:proofErr w:type="gramStart"/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fell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down</w:t>
            </w:r>
            <w:proofErr w:type="gramEnd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to the sea</w:t>
            </w:r>
          </w:p>
        </w:tc>
        <w:tc>
          <w:tcPr>
            <w:tcW w:w="2641" w:type="dxa"/>
          </w:tcPr>
          <w:p w14:paraId="3D5276B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“Irregular verbs have past tense and past participle forms that do not adhere to a distinct or predictable pattern, and they are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usually completely different from one another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</w:tc>
      </w:tr>
      <w:tr w:rsidR="00197FB6" w:rsidRPr="0074769F" w14:paraId="4158DDB9" w14:textId="77777777" w:rsidTr="002C4A41">
        <w:trPr>
          <w:trHeight w:val="1279"/>
        </w:trPr>
        <w:tc>
          <w:tcPr>
            <w:tcW w:w="1231" w:type="dxa"/>
            <w:vAlign w:val="center"/>
          </w:tcPr>
          <w:p w14:paraId="71A522A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658" w:type="dxa"/>
            <w:vAlign w:val="center"/>
          </w:tcPr>
          <w:p w14:paraId="672F23C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5" w:type="dxa"/>
            <w:vAlign w:val="center"/>
          </w:tcPr>
          <w:p w14:paraId="167D661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63C2221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Align w:val="center"/>
          </w:tcPr>
          <w:p w14:paraId="29A202B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474E780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285F66B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6EF3F02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3" w:type="dxa"/>
            <w:vAlign w:val="center"/>
          </w:tcPr>
          <w:p w14:paraId="1F506C5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6B5A438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00DCF1F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The father shock when he saw the mermaid, he was thought that the mermaid made his boat sink, but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is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not actually done by the mermaid</w:t>
            </w:r>
          </w:p>
        </w:tc>
        <w:tc>
          <w:tcPr>
            <w:tcW w:w="2641" w:type="dxa"/>
            <w:vAlign w:val="center"/>
          </w:tcPr>
          <w:p w14:paraId="373BC13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0A6F1F3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640D389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8F9FA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The father shock when he saw the mermaid, he was thought that the mermaid made his boat sink, but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was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not actually done by the mermaid</w:t>
            </w:r>
          </w:p>
        </w:tc>
        <w:tc>
          <w:tcPr>
            <w:tcW w:w="2641" w:type="dxa"/>
          </w:tcPr>
          <w:p w14:paraId="6A40571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Herring (2016) </w:t>
            </w:r>
            <w:proofErr w:type="gram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“ the</w:t>
            </w:r>
            <w:proofErr w:type="gram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past progressive, the past continuous tense is used to describe something that was in progress at a certain moment in the past. It is called the past continuous because it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t>uses the past tense of the auxiliary verb be (was or were)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</w:tc>
      </w:tr>
      <w:tr w:rsidR="00197FB6" w:rsidRPr="0074769F" w14:paraId="27F4FFB6" w14:textId="77777777" w:rsidTr="002C4A41">
        <w:trPr>
          <w:trHeight w:val="1279"/>
        </w:trPr>
        <w:tc>
          <w:tcPr>
            <w:tcW w:w="1231" w:type="dxa"/>
            <w:vAlign w:val="center"/>
          </w:tcPr>
          <w:p w14:paraId="093EE50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</w:t>
            </w:r>
          </w:p>
        </w:tc>
        <w:tc>
          <w:tcPr>
            <w:tcW w:w="658" w:type="dxa"/>
            <w:vAlign w:val="center"/>
          </w:tcPr>
          <w:p w14:paraId="4CE57A8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5" w:type="dxa"/>
            <w:vAlign w:val="center"/>
          </w:tcPr>
          <w:p w14:paraId="1A99D12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19FA802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Align w:val="center"/>
          </w:tcPr>
          <w:p w14:paraId="3A13BCC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3" w:type="dxa"/>
            <w:vAlign w:val="center"/>
          </w:tcPr>
          <w:p w14:paraId="223DD8E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From that very day the father was </w:t>
            </w:r>
            <w:proofErr w:type="gramStart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sick</w:t>
            </w:r>
            <w:proofErr w:type="gramEnd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and he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cannot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go anywhere</w:t>
            </w:r>
          </w:p>
        </w:tc>
        <w:tc>
          <w:tcPr>
            <w:tcW w:w="2641" w:type="dxa"/>
            <w:vAlign w:val="center"/>
          </w:tcPr>
          <w:p w14:paraId="39B657F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From that very day the father was </w:t>
            </w:r>
            <w:proofErr w:type="gramStart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sick</w:t>
            </w:r>
            <w:proofErr w:type="gramEnd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and he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could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 xml:space="preserve">not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go anywhere</w:t>
            </w:r>
          </w:p>
        </w:tc>
        <w:tc>
          <w:tcPr>
            <w:tcW w:w="2641" w:type="dxa"/>
          </w:tcPr>
          <w:p w14:paraId="2358FD2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“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The modal verb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could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is most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often used as a past-tense version of the can,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indicating what 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lastRenderedPageBreak/>
              <w:t>someone or something was able to do in the past.”</w:t>
            </w:r>
          </w:p>
        </w:tc>
      </w:tr>
      <w:tr w:rsidR="00197FB6" w:rsidRPr="0074769F" w14:paraId="0344E329" w14:textId="77777777" w:rsidTr="002C4A41">
        <w:trPr>
          <w:trHeight w:val="1279"/>
        </w:trPr>
        <w:tc>
          <w:tcPr>
            <w:tcW w:w="1231" w:type="dxa"/>
            <w:vAlign w:val="center"/>
          </w:tcPr>
          <w:p w14:paraId="7D02BF9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17</w:t>
            </w:r>
          </w:p>
        </w:tc>
        <w:tc>
          <w:tcPr>
            <w:tcW w:w="658" w:type="dxa"/>
            <w:vAlign w:val="center"/>
          </w:tcPr>
          <w:p w14:paraId="6D7CA87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5" w:type="dxa"/>
            <w:vAlign w:val="center"/>
          </w:tcPr>
          <w:p w14:paraId="6258E33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0712393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Align w:val="center"/>
          </w:tcPr>
          <w:p w14:paraId="612979D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0F35552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0C0F82C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3" w:type="dxa"/>
            <w:vAlign w:val="center"/>
          </w:tcPr>
          <w:p w14:paraId="4A197B3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4E99B6A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7A0179F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25B1BDC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Maribeth who usually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make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a cup of coffee for the father, now on they had nothing</w:t>
            </w:r>
          </w:p>
        </w:tc>
        <w:tc>
          <w:tcPr>
            <w:tcW w:w="2641" w:type="dxa"/>
            <w:vAlign w:val="center"/>
          </w:tcPr>
          <w:p w14:paraId="2ECA06E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1777D20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6AC1A8B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2272619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Maribeth who usually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made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a cup of coffee for the father, now on they had nothing</w:t>
            </w:r>
          </w:p>
        </w:tc>
        <w:tc>
          <w:tcPr>
            <w:tcW w:w="2641" w:type="dxa"/>
          </w:tcPr>
          <w:p w14:paraId="1916303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“Irregular verbs have past tense and past participle forms that do not adhere to a distinct or predictable pattern, and they are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usually completely different from one another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</w:tc>
      </w:tr>
      <w:tr w:rsidR="00197FB6" w:rsidRPr="0074769F" w14:paraId="78CA4F8C" w14:textId="77777777" w:rsidTr="002C4A41">
        <w:trPr>
          <w:trHeight w:val="1279"/>
        </w:trPr>
        <w:tc>
          <w:tcPr>
            <w:tcW w:w="1231" w:type="dxa"/>
            <w:vAlign w:val="center"/>
          </w:tcPr>
          <w:p w14:paraId="04CB575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658" w:type="dxa"/>
            <w:vAlign w:val="center"/>
          </w:tcPr>
          <w:p w14:paraId="07E1737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705" w:type="dxa"/>
            <w:vAlign w:val="center"/>
          </w:tcPr>
          <w:p w14:paraId="6F17F0D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705" w:type="dxa"/>
            <w:vAlign w:val="center"/>
          </w:tcPr>
          <w:p w14:paraId="0480524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Align w:val="center"/>
          </w:tcPr>
          <w:p w14:paraId="49E0B09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3" w:type="dxa"/>
            <w:vAlign w:val="center"/>
          </w:tcPr>
          <w:p w14:paraId="4BE2E83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After they finish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er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worship God the mother </w:t>
            </w:r>
            <w:proofErr w:type="gramStart"/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persuade</w:t>
            </w:r>
            <w:proofErr w:type="gramEnd"/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the father to agree with her about cooked the golden fish for their lunch, </w:t>
            </w:r>
            <w:proofErr w:type="spellStart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Mirabeth</w:t>
            </w:r>
            <w:proofErr w:type="spellEnd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did not know about this</w:t>
            </w:r>
          </w:p>
        </w:tc>
        <w:tc>
          <w:tcPr>
            <w:tcW w:w="2641" w:type="dxa"/>
            <w:vAlign w:val="center"/>
          </w:tcPr>
          <w:p w14:paraId="5AF4817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After they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finished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worship God the mother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persuade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d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the father to agree with her about cooked the golden fish for their lunch; </w:t>
            </w:r>
            <w:proofErr w:type="spellStart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Mirabeth</w:t>
            </w:r>
            <w:proofErr w:type="spellEnd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did not know about this</w:t>
            </w:r>
          </w:p>
        </w:tc>
        <w:tc>
          <w:tcPr>
            <w:tcW w:w="2641" w:type="dxa"/>
          </w:tcPr>
          <w:p w14:paraId="711898F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Herring (2016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) “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Nouns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that are, were, or can be distinguished between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feminine and masculine genders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are often masculine in their basic form. These tend to end in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“-er” or “-or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” to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denote someone who performs the action of a verb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  <w:p w14:paraId="57B1F00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60535AA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lastRenderedPageBreak/>
              <w:t>Herring (2016)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“Regular verbs,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which means that “-d” or “-ed” can be added to their base form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(the infinitive of the verb without to) to conjugate both the simple past tense and past participle forms.”</w:t>
            </w:r>
          </w:p>
        </w:tc>
      </w:tr>
      <w:tr w:rsidR="00197FB6" w:rsidRPr="0074769F" w14:paraId="28E5FCE8" w14:textId="77777777" w:rsidTr="002C4A41">
        <w:trPr>
          <w:trHeight w:val="1279"/>
        </w:trPr>
        <w:tc>
          <w:tcPr>
            <w:tcW w:w="1231" w:type="dxa"/>
            <w:vAlign w:val="center"/>
          </w:tcPr>
          <w:p w14:paraId="045AB09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19</w:t>
            </w:r>
          </w:p>
        </w:tc>
        <w:tc>
          <w:tcPr>
            <w:tcW w:w="658" w:type="dxa"/>
            <w:vAlign w:val="center"/>
          </w:tcPr>
          <w:p w14:paraId="2636292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5" w:type="dxa"/>
            <w:vAlign w:val="center"/>
          </w:tcPr>
          <w:p w14:paraId="06D5F79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598832B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Align w:val="center"/>
          </w:tcPr>
          <w:p w14:paraId="590DC48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3" w:type="dxa"/>
            <w:vAlign w:val="center"/>
          </w:tcPr>
          <w:p w14:paraId="0038940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“Happy birthday to you” the father and the mother sing together even though the father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cannot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sing well</w:t>
            </w:r>
          </w:p>
        </w:tc>
        <w:tc>
          <w:tcPr>
            <w:tcW w:w="2641" w:type="dxa"/>
            <w:vAlign w:val="center"/>
          </w:tcPr>
          <w:p w14:paraId="1592CFF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“Happy birthday to you” the father and the mother sing together even though the father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could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sing well</w:t>
            </w:r>
          </w:p>
        </w:tc>
        <w:tc>
          <w:tcPr>
            <w:tcW w:w="2641" w:type="dxa"/>
          </w:tcPr>
          <w:p w14:paraId="3C411C4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“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The modal verb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could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is most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often used as a past-tense version of the can,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indicating what someone or something was able to do in the past.”</w:t>
            </w:r>
          </w:p>
        </w:tc>
      </w:tr>
      <w:tr w:rsidR="00197FB6" w:rsidRPr="0074769F" w14:paraId="464C39DD" w14:textId="77777777" w:rsidTr="002C4A41">
        <w:trPr>
          <w:trHeight w:val="1279"/>
        </w:trPr>
        <w:tc>
          <w:tcPr>
            <w:tcW w:w="1231" w:type="dxa"/>
            <w:vAlign w:val="center"/>
          </w:tcPr>
          <w:p w14:paraId="1A240FA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20</w:t>
            </w:r>
          </w:p>
        </w:tc>
        <w:tc>
          <w:tcPr>
            <w:tcW w:w="658" w:type="dxa"/>
            <w:vAlign w:val="center"/>
          </w:tcPr>
          <w:p w14:paraId="747A069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5" w:type="dxa"/>
            <w:vAlign w:val="center"/>
          </w:tcPr>
          <w:p w14:paraId="085B7ED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391CAEA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Align w:val="center"/>
          </w:tcPr>
          <w:p w14:paraId="1C6431C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  <w:p w14:paraId="4AD575B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3" w:type="dxa"/>
            <w:vAlign w:val="center"/>
          </w:tcPr>
          <w:p w14:paraId="7A125EB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Maribeth afraid that she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will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become a mermaid, the parents did not know when the golden fish </w:t>
            </w:r>
            <w:proofErr w:type="gramStart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died</w:t>
            </w:r>
            <w:proofErr w:type="gramEnd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she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will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become a mermaid</w:t>
            </w:r>
          </w:p>
        </w:tc>
        <w:tc>
          <w:tcPr>
            <w:tcW w:w="2641" w:type="dxa"/>
            <w:vAlign w:val="center"/>
          </w:tcPr>
          <w:p w14:paraId="2DC9C11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Maribeth afraid that she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would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become a mermaid, the parents did not know when the golden fish </w:t>
            </w:r>
            <w:proofErr w:type="gramStart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died</w:t>
            </w:r>
            <w:proofErr w:type="gramEnd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she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w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ould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become a mermaid</w:t>
            </w:r>
          </w:p>
        </w:tc>
        <w:tc>
          <w:tcPr>
            <w:tcW w:w="2641" w:type="dxa"/>
          </w:tcPr>
          <w:p w14:paraId="30018B5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Herring (2016) “The modal auxiliary verb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would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have a variety of functions and uses. It is used in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place of will for things that happened or began in the past.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”</w:t>
            </w:r>
          </w:p>
        </w:tc>
      </w:tr>
      <w:tr w:rsidR="00197FB6" w:rsidRPr="0074769F" w14:paraId="6EC71A0A" w14:textId="77777777" w:rsidTr="002C4A41">
        <w:trPr>
          <w:trHeight w:val="1279"/>
        </w:trPr>
        <w:tc>
          <w:tcPr>
            <w:tcW w:w="1231" w:type="dxa"/>
            <w:vAlign w:val="center"/>
          </w:tcPr>
          <w:p w14:paraId="7554AD4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21</w:t>
            </w:r>
          </w:p>
        </w:tc>
        <w:tc>
          <w:tcPr>
            <w:tcW w:w="658" w:type="dxa"/>
            <w:vAlign w:val="center"/>
          </w:tcPr>
          <w:p w14:paraId="4C88360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5" w:type="dxa"/>
            <w:vAlign w:val="center"/>
          </w:tcPr>
          <w:p w14:paraId="208DEEC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000E3DA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Align w:val="center"/>
          </w:tcPr>
          <w:p w14:paraId="3D5F349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3" w:type="dxa"/>
            <w:vAlign w:val="center"/>
          </w:tcPr>
          <w:p w14:paraId="08704173" w14:textId="77777777" w:rsidR="00197FB6" w:rsidRPr="0074769F" w:rsidRDefault="00197FB6" w:rsidP="002C4A41">
            <w:pPr>
              <w:pStyle w:val="HTMLPreformatted"/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558B7E51" w14:textId="77777777" w:rsidR="00197FB6" w:rsidRPr="0074769F" w:rsidRDefault="00197FB6" w:rsidP="002C4A41">
            <w:pPr>
              <w:pStyle w:val="HTMLPreformatted"/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6379C357" w14:textId="77777777" w:rsidR="00197FB6" w:rsidRPr="0074769F" w:rsidRDefault="00197FB6" w:rsidP="002C4A41">
            <w:pPr>
              <w:pStyle w:val="HTMLPreformatted"/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5147B93F" w14:textId="77777777" w:rsidR="00197FB6" w:rsidRPr="0074769F" w:rsidRDefault="00197FB6" w:rsidP="002C4A41">
            <w:pPr>
              <w:pStyle w:val="HTMLPreformatted"/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They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cannot </w:t>
            </w:r>
            <w:r w:rsidRPr="0074769F">
              <w:rPr>
                <w:rFonts w:ascii="Times New Roman" w:hAnsi="Times New Roman" w:cs="Times New Roman"/>
                <w:strike/>
                <w:color w:val="222222"/>
                <w:sz w:val="24"/>
                <w:szCs w:val="24"/>
              </w:rPr>
              <w:t>life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together</w:t>
            </w:r>
          </w:p>
        </w:tc>
        <w:tc>
          <w:tcPr>
            <w:tcW w:w="2641" w:type="dxa"/>
            <w:vAlign w:val="center"/>
          </w:tcPr>
          <w:p w14:paraId="479A7B2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0C737C2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456DEC9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They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couldn’t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strike/>
                <w:color w:val="222222"/>
                <w:sz w:val="24"/>
                <w:szCs w:val="24"/>
              </w:rPr>
              <w:t>life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together</w:t>
            </w:r>
          </w:p>
        </w:tc>
        <w:tc>
          <w:tcPr>
            <w:tcW w:w="2641" w:type="dxa"/>
          </w:tcPr>
          <w:p w14:paraId="2519EDD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“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The modal verb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could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is most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often used as a past-tense version of the can,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indicating what someone or something was able to do in the past.”</w:t>
            </w:r>
          </w:p>
        </w:tc>
      </w:tr>
      <w:tr w:rsidR="00197FB6" w:rsidRPr="0074769F" w14:paraId="4E8E0635" w14:textId="77777777" w:rsidTr="002C4A41">
        <w:trPr>
          <w:trHeight w:val="1279"/>
        </w:trPr>
        <w:tc>
          <w:tcPr>
            <w:tcW w:w="1231" w:type="dxa"/>
            <w:vAlign w:val="center"/>
          </w:tcPr>
          <w:p w14:paraId="673EDAE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22</w:t>
            </w:r>
          </w:p>
        </w:tc>
        <w:tc>
          <w:tcPr>
            <w:tcW w:w="658" w:type="dxa"/>
            <w:vAlign w:val="center"/>
          </w:tcPr>
          <w:p w14:paraId="7160D80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705" w:type="dxa"/>
            <w:vAlign w:val="center"/>
          </w:tcPr>
          <w:p w14:paraId="2B4DB93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5FC7B09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Align w:val="center"/>
          </w:tcPr>
          <w:p w14:paraId="0ACFB9B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3" w:type="dxa"/>
            <w:vAlign w:val="center"/>
          </w:tcPr>
          <w:p w14:paraId="5E13DE1E" w14:textId="77777777" w:rsidR="00197FB6" w:rsidRPr="0074769F" w:rsidRDefault="00197FB6" w:rsidP="002C4A41">
            <w:pPr>
              <w:pStyle w:val="HTMLPreformatted"/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It been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five years since </w:t>
            </w:r>
            <w:proofErr w:type="spellStart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Mirabeth</w:t>
            </w:r>
            <w:proofErr w:type="spellEnd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being a mermaid, the mother always went to the sea and shut her name, but </w:t>
            </w:r>
            <w:proofErr w:type="spellStart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Mirabeth</w:t>
            </w:r>
            <w:proofErr w:type="spellEnd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cannot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hear them</w:t>
            </w:r>
          </w:p>
        </w:tc>
        <w:tc>
          <w:tcPr>
            <w:tcW w:w="2641" w:type="dxa"/>
            <w:vAlign w:val="center"/>
          </w:tcPr>
          <w:p w14:paraId="3B3D19C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It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  <w:lang w:val="id-ID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had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been five years since </w:t>
            </w:r>
            <w:proofErr w:type="spellStart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Mirabeth</w:t>
            </w:r>
            <w:proofErr w:type="spellEnd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being a mermaid, the mother always went to the sea and shut her name, but </w:t>
            </w:r>
            <w:proofErr w:type="spellStart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Mirabeth</w:t>
            </w:r>
            <w:proofErr w:type="spellEnd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couldn’t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hear them</w:t>
            </w:r>
          </w:p>
        </w:tc>
        <w:tc>
          <w:tcPr>
            <w:tcW w:w="2641" w:type="dxa"/>
          </w:tcPr>
          <w:p w14:paraId="32131BA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“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The past perfect tense expresses the idea that something occurred before another action in the past. To form the past perfect,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we use had (the past tense of the auxiliary verb have) + the past participle of the main verb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  <w:p w14:paraId="22186AC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14:paraId="1DC5F67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“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The modal verb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could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is most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often used as a past-tense version of the can,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indicating what 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lastRenderedPageBreak/>
              <w:t>someone or something was able to do in the past.”</w:t>
            </w:r>
          </w:p>
        </w:tc>
      </w:tr>
      <w:tr w:rsidR="00197FB6" w:rsidRPr="0074769F" w14:paraId="5767E94C" w14:textId="77777777" w:rsidTr="002C4A41">
        <w:trPr>
          <w:trHeight w:val="1279"/>
        </w:trPr>
        <w:tc>
          <w:tcPr>
            <w:tcW w:w="1231" w:type="dxa"/>
            <w:vAlign w:val="center"/>
          </w:tcPr>
          <w:p w14:paraId="3990EF3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23</w:t>
            </w:r>
          </w:p>
        </w:tc>
        <w:tc>
          <w:tcPr>
            <w:tcW w:w="658" w:type="dxa"/>
            <w:vAlign w:val="center"/>
          </w:tcPr>
          <w:p w14:paraId="0835707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5" w:type="dxa"/>
            <w:vAlign w:val="center"/>
          </w:tcPr>
          <w:p w14:paraId="05283F2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740B7E4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Align w:val="center"/>
          </w:tcPr>
          <w:p w14:paraId="77F9469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3" w:type="dxa"/>
            <w:vAlign w:val="center"/>
          </w:tcPr>
          <w:p w14:paraId="3115B0A6" w14:textId="77777777" w:rsidR="00197FB6" w:rsidRPr="0074769F" w:rsidRDefault="00197FB6" w:rsidP="002C4A41">
            <w:pPr>
              <w:pStyle w:val="HTMLPreformatted"/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The father felt tired with all, he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cannot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meet </w:t>
            </w:r>
            <w:proofErr w:type="spellStart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Mirabeth</w:t>
            </w:r>
            <w:proofErr w:type="spellEnd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and his condition also very week</w:t>
            </w:r>
          </w:p>
        </w:tc>
        <w:tc>
          <w:tcPr>
            <w:tcW w:w="2641" w:type="dxa"/>
            <w:vAlign w:val="center"/>
          </w:tcPr>
          <w:p w14:paraId="2826A72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The father felt tired with all, he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could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meet </w:t>
            </w:r>
            <w:proofErr w:type="spellStart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Mirabeth</w:t>
            </w:r>
            <w:proofErr w:type="spellEnd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, and his condition also very week</w:t>
            </w:r>
          </w:p>
        </w:tc>
        <w:tc>
          <w:tcPr>
            <w:tcW w:w="2641" w:type="dxa"/>
          </w:tcPr>
          <w:p w14:paraId="6DE7244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“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The modal verb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could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is most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often used as a past-tense version of the can,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indicating what someone or something was able to do in the past.”</w:t>
            </w:r>
          </w:p>
        </w:tc>
      </w:tr>
      <w:tr w:rsidR="00197FB6" w:rsidRPr="0074769F" w14:paraId="3AA143FA" w14:textId="77777777" w:rsidTr="002C4A41">
        <w:trPr>
          <w:trHeight w:val="1279"/>
        </w:trPr>
        <w:tc>
          <w:tcPr>
            <w:tcW w:w="1231" w:type="dxa"/>
            <w:vAlign w:val="center"/>
          </w:tcPr>
          <w:p w14:paraId="486DEE4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24</w:t>
            </w:r>
          </w:p>
        </w:tc>
        <w:tc>
          <w:tcPr>
            <w:tcW w:w="658" w:type="dxa"/>
            <w:vAlign w:val="center"/>
          </w:tcPr>
          <w:p w14:paraId="3C5B530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705" w:type="dxa"/>
            <w:vAlign w:val="center"/>
          </w:tcPr>
          <w:p w14:paraId="168C9AE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2B1EFFE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Align w:val="center"/>
          </w:tcPr>
          <w:p w14:paraId="5F4B5FE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3" w:type="dxa"/>
            <w:vAlign w:val="center"/>
          </w:tcPr>
          <w:p w14:paraId="69AA58AF" w14:textId="77777777" w:rsidR="00197FB6" w:rsidRPr="0074769F" w:rsidRDefault="00197FB6" w:rsidP="002C4A41">
            <w:pPr>
              <w:pStyle w:val="HTMLPreformatted"/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Until the right time coming, she </w:t>
            </w:r>
            <w:proofErr w:type="gramStart"/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is been</w:t>
            </w:r>
            <w:proofErr w:type="gramEnd"/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living in the sea for ten years and she finally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go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back to the land</w:t>
            </w:r>
          </w:p>
        </w:tc>
        <w:tc>
          <w:tcPr>
            <w:tcW w:w="2641" w:type="dxa"/>
            <w:vAlign w:val="center"/>
          </w:tcPr>
          <w:p w14:paraId="47192DE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Until the right time coming, she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had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been living in the sea for ten years and she finally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went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back to the land</w:t>
            </w:r>
          </w:p>
        </w:tc>
        <w:tc>
          <w:tcPr>
            <w:tcW w:w="2641" w:type="dxa"/>
          </w:tcPr>
          <w:p w14:paraId="2C01F7B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“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The past perfect tense expresses the idea that something occurred before another action in the past. To form the past perfect,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we use had (the past tense of the auxiliary verb have) + the past participle of the main verb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  <w:p w14:paraId="62880AC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181361F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lastRenderedPageBreak/>
              <w:t>Herring (2016)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“Irregular verbs have past tense and past participle forms that do not adhere to a distinct or predictable pattern, and they are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usually completely different from one another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</w:tc>
      </w:tr>
      <w:tr w:rsidR="00197FB6" w:rsidRPr="0074769F" w14:paraId="7E7343C1" w14:textId="77777777" w:rsidTr="002C4A41">
        <w:trPr>
          <w:trHeight w:val="1279"/>
        </w:trPr>
        <w:tc>
          <w:tcPr>
            <w:tcW w:w="1231" w:type="dxa"/>
            <w:vAlign w:val="center"/>
          </w:tcPr>
          <w:p w14:paraId="57B9971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25</w:t>
            </w:r>
          </w:p>
        </w:tc>
        <w:tc>
          <w:tcPr>
            <w:tcW w:w="658" w:type="dxa"/>
            <w:vAlign w:val="center"/>
          </w:tcPr>
          <w:p w14:paraId="05E68CA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705" w:type="dxa"/>
            <w:vAlign w:val="center"/>
          </w:tcPr>
          <w:p w14:paraId="78AE8BB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5B334D1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Align w:val="center"/>
          </w:tcPr>
          <w:p w14:paraId="5A21423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73" w:type="dxa"/>
            <w:vAlign w:val="center"/>
          </w:tcPr>
          <w:p w14:paraId="48F56602" w14:textId="77777777" w:rsidR="00197FB6" w:rsidRPr="0074769F" w:rsidRDefault="00197FB6" w:rsidP="002C4A41">
            <w:pPr>
              <w:pStyle w:val="HTMLPreformatted"/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But </w:t>
            </w:r>
            <w:proofErr w:type="gramStart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finally</w:t>
            </w:r>
            <w:proofErr w:type="gramEnd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she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arrive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home safety</w:t>
            </w:r>
          </w:p>
        </w:tc>
        <w:tc>
          <w:tcPr>
            <w:tcW w:w="2641" w:type="dxa"/>
            <w:vAlign w:val="center"/>
          </w:tcPr>
          <w:p w14:paraId="09573F8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But finally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  <w:lang w:val="id-ID"/>
              </w:rPr>
              <w:t>,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she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arrive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d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home safety</w:t>
            </w:r>
          </w:p>
        </w:tc>
        <w:tc>
          <w:tcPr>
            <w:tcW w:w="2641" w:type="dxa"/>
          </w:tcPr>
          <w:p w14:paraId="732C1D7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“Regular verbs,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which means that “-d” or “-ed” can be added to their base form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(the infinitive of the verb without to) to conjugate both the simple past tense and past participle forms.”</w:t>
            </w:r>
          </w:p>
        </w:tc>
      </w:tr>
      <w:tr w:rsidR="00197FB6" w:rsidRPr="0074769F" w14:paraId="6F87DE43" w14:textId="77777777" w:rsidTr="002C4A41">
        <w:trPr>
          <w:trHeight w:val="1279"/>
        </w:trPr>
        <w:tc>
          <w:tcPr>
            <w:tcW w:w="1231" w:type="dxa"/>
            <w:vAlign w:val="center"/>
          </w:tcPr>
          <w:p w14:paraId="26FB481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26</w:t>
            </w:r>
          </w:p>
        </w:tc>
        <w:tc>
          <w:tcPr>
            <w:tcW w:w="658" w:type="dxa"/>
            <w:vAlign w:val="center"/>
          </w:tcPr>
          <w:p w14:paraId="110A43E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5" w:type="dxa"/>
            <w:vAlign w:val="center"/>
          </w:tcPr>
          <w:p w14:paraId="51DB8D5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6ECA4B0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Align w:val="center"/>
          </w:tcPr>
          <w:p w14:paraId="61AE02A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3" w:type="dxa"/>
            <w:vAlign w:val="center"/>
          </w:tcPr>
          <w:p w14:paraId="6BA8545F" w14:textId="77777777" w:rsidR="00197FB6" w:rsidRPr="0074769F" w:rsidRDefault="00197FB6" w:rsidP="002C4A41">
            <w:pPr>
              <w:pStyle w:val="HTMLPreformatted"/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33B9B7F3" w14:textId="77777777" w:rsidR="00197FB6" w:rsidRPr="0074769F" w:rsidRDefault="00197FB6" w:rsidP="002C4A41">
            <w:pPr>
              <w:pStyle w:val="HTMLPreformatted"/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76D2AD6E" w14:textId="77777777" w:rsidR="00197FB6" w:rsidRPr="0074769F" w:rsidRDefault="00197FB6" w:rsidP="002C4A41">
            <w:pPr>
              <w:pStyle w:val="HTMLPreformatted"/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“Your father killed himself in the room by the rope. He felt </w:t>
            </w:r>
            <w:proofErr w:type="gramStart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really pale</w:t>
            </w:r>
            <w:proofErr w:type="gramEnd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and sick, I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don’t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know why he did it”</w:t>
            </w:r>
          </w:p>
        </w:tc>
        <w:tc>
          <w:tcPr>
            <w:tcW w:w="2641" w:type="dxa"/>
            <w:vAlign w:val="center"/>
          </w:tcPr>
          <w:p w14:paraId="0B54521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3CDE236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  <w:p w14:paraId="3100371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“Your father killed himself in the room by the rope. He felt </w:t>
            </w:r>
            <w:proofErr w:type="gramStart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really pale</w:t>
            </w:r>
            <w:proofErr w:type="gramEnd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and sick, I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did not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know 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why he did it”</w:t>
            </w:r>
          </w:p>
        </w:tc>
        <w:tc>
          <w:tcPr>
            <w:tcW w:w="2641" w:type="dxa"/>
          </w:tcPr>
          <w:p w14:paraId="704DB0E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“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Negative sentences in simple past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tense tell the reader what did not happen. To form negative sentences in the simple past tense,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 xml:space="preserve">we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lastRenderedPageBreak/>
              <w:t>must use the auxiliary verb did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(the past tense of do) together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with not before the main verb of the sentence.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”</w:t>
            </w:r>
          </w:p>
        </w:tc>
      </w:tr>
      <w:tr w:rsidR="00197FB6" w:rsidRPr="0074769F" w14:paraId="5CB72EF2" w14:textId="77777777" w:rsidTr="002C4A41">
        <w:trPr>
          <w:trHeight w:val="1279"/>
        </w:trPr>
        <w:tc>
          <w:tcPr>
            <w:tcW w:w="1231" w:type="dxa"/>
            <w:vAlign w:val="center"/>
          </w:tcPr>
          <w:p w14:paraId="4A669C7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27</w:t>
            </w:r>
          </w:p>
        </w:tc>
        <w:tc>
          <w:tcPr>
            <w:tcW w:w="658" w:type="dxa"/>
            <w:vAlign w:val="center"/>
          </w:tcPr>
          <w:p w14:paraId="5D8D38E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5" w:type="dxa"/>
            <w:vAlign w:val="center"/>
          </w:tcPr>
          <w:p w14:paraId="0DCCCE3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" w:type="dxa"/>
            <w:vAlign w:val="center"/>
          </w:tcPr>
          <w:p w14:paraId="050EB9D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5" w:type="dxa"/>
            <w:vAlign w:val="center"/>
          </w:tcPr>
          <w:p w14:paraId="20FD367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3" w:type="dxa"/>
            <w:vAlign w:val="center"/>
          </w:tcPr>
          <w:p w14:paraId="2D204622" w14:textId="77777777" w:rsidR="00197FB6" w:rsidRPr="0074769F" w:rsidRDefault="00197FB6" w:rsidP="002C4A41">
            <w:pPr>
              <w:pStyle w:val="HTMLPreformatted"/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“</w:t>
            </w:r>
            <w:proofErr w:type="gramStart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Maribeth</w:t>
            </w:r>
            <w:proofErr w:type="gramEnd"/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I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did not having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a food for a week, I'm sick and I’m weak. I hope you can have a long life and safety”</w:t>
            </w:r>
          </w:p>
        </w:tc>
        <w:tc>
          <w:tcPr>
            <w:tcW w:w="2641" w:type="dxa"/>
            <w:vAlign w:val="center"/>
          </w:tcPr>
          <w:p w14:paraId="4A2F4F5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“Maribeth, I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d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id not have</w:t>
            </w:r>
            <w:r w:rsidRPr="0074769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a food for a week, I'm sick and I’m weak. I hope you can have a long life and safety”</w:t>
            </w:r>
          </w:p>
        </w:tc>
        <w:tc>
          <w:tcPr>
            <w:tcW w:w="2641" w:type="dxa"/>
          </w:tcPr>
          <w:p w14:paraId="1403469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“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Negative sentences in simple past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tense tell the reader what did not happen. To form negative sentences in the simple past tense,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we must use the auxiliary verb did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 xml:space="preserve"> (the past tense of do) together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>with not before the main verb of the sentence.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”</w:t>
            </w:r>
          </w:p>
        </w:tc>
      </w:tr>
      <w:tr w:rsidR="00197FB6" w:rsidRPr="0074769F" w14:paraId="414B5C5F" w14:textId="77777777" w:rsidTr="002C4A41">
        <w:trPr>
          <w:trHeight w:val="1279"/>
        </w:trPr>
        <w:tc>
          <w:tcPr>
            <w:tcW w:w="1231" w:type="dxa"/>
            <w:vAlign w:val="center"/>
          </w:tcPr>
          <w:p w14:paraId="7A90E6E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Frequency</w:t>
            </w:r>
          </w:p>
        </w:tc>
        <w:tc>
          <w:tcPr>
            <w:tcW w:w="658" w:type="dxa"/>
            <w:vAlign w:val="center"/>
          </w:tcPr>
          <w:p w14:paraId="23F843A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  <w:lang w:val="id-ID"/>
              </w:rPr>
            </w:pPr>
            <w:r w:rsidRPr="0074769F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  <w:lang w:val="id-ID"/>
              </w:rPr>
              <w:t>7</w:t>
            </w:r>
          </w:p>
        </w:tc>
        <w:tc>
          <w:tcPr>
            <w:tcW w:w="705" w:type="dxa"/>
            <w:vAlign w:val="center"/>
          </w:tcPr>
          <w:p w14:paraId="0649309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705" w:type="dxa"/>
            <w:vAlign w:val="center"/>
          </w:tcPr>
          <w:p w14:paraId="40D91A0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845" w:type="dxa"/>
            <w:vAlign w:val="center"/>
          </w:tcPr>
          <w:p w14:paraId="63C8088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  <w:lang w:val="id-ID"/>
              </w:rPr>
            </w:pPr>
            <w:r w:rsidRPr="0074769F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  <w:lang w:val="id-ID"/>
              </w:rPr>
              <w:t>31</w:t>
            </w:r>
          </w:p>
        </w:tc>
        <w:tc>
          <w:tcPr>
            <w:tcW w:w="7955" w:type="dxa"/>
            <w:gridSpan w:val="3"/>
            <w:tcBorders>
              <w:bottom w:val="nil"/>
              <w:right w:val="nil"/>
            </w:tcBorders>
            <w:vAlign w:val="center"/>
          </w:tcPr>
          <w:p w14:paraId="0BFB432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</w:p>
        </w:tc>
      </w:tr>
    </w:tbl>
    <w:p w14:paraId="03238D5F" w14:textId="77777777" w:rsidR="00197FB6" w:rsidRPr="0074769F" w:rsidRDefault="00197FB6" w:rsidP="00197FB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5F3155C" w14:textId="77777777" w:rsidR="00197FB6" w:rsidRPr="0074769F" w:rsidRDefault="00197FB6" w:rsidP="00197FB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4769F">
        <w:rPr>
          <w:rFonts w:ascii="Times New Roman" w:hAnsi="Times New Roman" w:cs="Times New Roman"/>
          <w:sz w:val="24"/>
          <w:szCs w:val="24"/>
        </w:rPr>
        <w:t>Notes: O = Omission, A=Addition, M=</w:t>
      </w:r>
      <w:proofErr w:type="spellStart"/>
      <w:r w:rsidRPr="0074769F">
        <w:rPr>
          <w:rFonts w:ascii="Times New Roman" w:hAnsi="Times New Roman" w:cs="Times New Roman"/>
          <w:sz w:val="24"/>
          <w:szCs w:val="24"/>
        </w:rPr>
        <w:t>Misordering</w:t>
      </w:r>
      <w:proofErr w:type="spellEnd"/>
      <w:r w:rsidRPr="0074769F">
        <w:rPr>
          <w:rFonts w:ascii="Times New Roman" w:hAnsi="Times New Roman" w:cs="Times New Roman"/>
          <w:sz w:val="24"/>
          <w:szCs w:val="24"/>
        </w:rPr>
        <w:t xml:space="preserve">, Mi= </w:t>
      </w:r>
      <w:proofErr w:type="spellStart"/>
      <w:r w:rsidRPr="0074769F">
        <w:rPr>
          <w:rFonts w:ascii="Times New Roman" w:hAnsi="Times New Roman" w:cs="Times New Roman"/>
          <w:sz w:val="24"/>
          <w:szCs w:val="24"/>
        </w:rPr>
        <w:t>Misformation</w:t>
      </w:r>
      <w:proofErr w:type="spellEnd"/>
      <w:r w:rsidRPr="0074769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872577" w14:textId="77777777" w:rsidR="00197FB6" w:rsidRPr="0074769F" w:rsidRDefault="00197FB6" w:rsidP="00197FB6">
      <w:pPr>
        <w:tabs>
          <w:tab w:val="left" w:pos="1182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0B53C29" w14:textId="77777777" w:rsidR="00197FB6" w:rsidRPr="0074769F" w:rsidRDefault="00197FB6" w:rsidP="00197FB6">
      <w:pPr>
        <w:tabs>
          <w:tab w:val="left" w:pos="1373"/>
          <w:tab w:val="left" w:pos="4962"/>
          <w:tab w:val="center" w:pos="6219"/>
        </w:tabs>
        <w:spacing w:after="0" w:line="276" w:lineRule="auto"/>
        <w:rPr>
          <w:rFonts w:ascii="Times New Roman" w:hAnsi="Times New Roman" w:cs="Times New Roman"/>
          <w:sz w:val="24"/>
          <w:szCs w:val="24"/>
          <w:lang w:val="id-ID"/>
        </w:rPr>
      </w:pPr>
      <w:r w:rsidRPr="0074769F">
        <w:rPr>
          <w:rFonts w:ascii="Times New Roman" w:hAnsi="Times New Roman" w:cs="Times New Roman"/>
          <w:b/>
          <w:sz w:val="24"/>
          <w:szCs w:val="24"/>
        </w:rPr>
        <w:tab/>
      </w:r>
      <w:r w:rsidRPr="0074769F">
        <w:rPr>
          <w:rFonts w:ascii="Times New Roman" w:hAnsi="Times New Roman" w:cs="Times New Roman"/>
          <w:b/>
          <w:sz w:val="24"/>
          <w:szCs w:val="24"/>
        </w:rPr>
        <w:tab/>
        <w:t>Error S</w:t>
      </w:r>
      <w:r w:rsidRPr="0074769F">
        <w:rPr>
          <w:rFonts w:ascii="Times New Roman" w:hAnsi="Times New Roman" w:cs="Times New Roman"/>
          <w:b/>
          <w:sz w:val="24"/>
          <w:szCs w:val="24"/>
          <w:lang w:val="id-ID"/>
        </w:rPr>
        <w:t>pot</w:t>
      </w:r>
      <w:r w:rsidRPr="0074769F">
        <w:rPr>
          <w:rFonts w:ascii="Times New Roman" w:hAnsi="Times New Roman" w:cs="Times New Roman"/>
          <w:b/>
          <w:sz w:val="24"/>
          <w:szCs w:val="24"/>
        </w:rPr>
        <w:t xml:space="preserve"> Checklist</w:t>
      </w:r>
      <w:r w:rsidRPr="0074769F">
        <w:rPr>
          <w:rFonts w:ascii="Times New Roman" w:hAnsi="Times New Roman" w:cs="Times New Roman"/>
          <w:b/>
          <w:sz w:val="24"/>
          <w:szCs w:val="24"/>
          <w:lang w:val="id-ID"/>
        </w:rPr>
        <w:t xml:space="preserve"> (Student J)</w:t>
      </w:r>
    </w:p>
    <w:tbl>
      <w:tblPr>
        <w:tblStyle w:val="TableGrid"/>
        <w:tblpPr w:leftFromText="180" w:rightFromText="180" w:tblpY="765"/>
        <w:tblW w:w="12503" w:type="dxa"/>
        <w:tblLook w:val="04A0" w:firstRow="1" w:lastRow="0" w:firstColumn="1" w:lastColumn="0" w:noHBand="0" w:noVBand="1"/>
      </w:tblPr>
      <w:tblGrid>
        <w:gridCol w:w="1229"/>
        <w:gridCol w:w="659"/>
        <w:gridCol w:w="705"/>
        <w:gridCol w:w="706"/>
        <w:gridCol w:w="846"/>
        <w:gridCol w:w="2675"/>
        <w:gridCol w:w="2643"/>
        <w:gridCol w:w="2643"/>
        <w:gridCol w:w="397"/>
      </w:tblGrid>
      <w:tr w:rsidR="00197FB6" w:rsidRPr="0074769F" w14:paraId="5EC0E0C3" w14:textId="77777777" w:rsidTr="002C4A41">
        <w:trPr>
          <w:gridAfter w:val="1"/>
          <w:wAfter w:w="397" w:type="dxa"/>
          <w:trHeight w:val="648"/>
        </w:trPr>
        <w:tc>
          <w:tcPr>
            <w:tcW w:w="1229" w:type="dxa"/>
            <w:vMerge w:val="restart"/>
            <w:tcBorders>
              <w:right w:val="single" w:sz="4" w:space="0" w:color="auto"/>
            </w:tcBorders>
            <w:vAlign w:val="center"/>
          </w:tcPr>
          <w:p w14:paraId="33D1B7B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Sentences</w:t>
            </w:r>
          </w:p>
        </w:tc>
        <w:tc>
          <w:tcPr>
            <w:tcW w:w="2916" w:type="dxa"/>
            <w:gridSpan w:val="4"/>
            <w:tcBorders>
              <w:left w:val="single" w:sz="4" w:space="0" w:color="auto"/>
            </w:tcBorders>
            <w:vAlign w:val="center"/>
          </w:tcPr>
          <w:p w14:paraId="0F8140D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Types of Errors</w:t>
            </w:r>
          </w:p>
        </w:tc>
        <w:tc>
          <w:tcPr>
            <w:tcW w:w="2675" w:type="dxa"/>
            <w:vMerge w:val="restart"/>
            <w:vAlign w:val="center"/>
          </w:tcPr>
          <w:p w14:paraId="6CA0764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Errors</w:t>
            </w:r>
          </w:p>
        </w:tc>
        <w:tc>
          <w:tcPr>
            <w:tcW w:w="2643" w:type="dxa"/>
            <w:vMerge w:val="restart"/>
            <w:vAlign w:val="center"/>
          </w:tcPr>
          <w:p w14:paraId="62E57DC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Corrections</w:t>
            </w:r>
          </w:p>
        </w:tc>
        <w:tc>
          <w:tcPr>
            <w:tcW w:w="2643" w:type="dxa"/>
            <w:vMerge w:val="restart"/>
          </w:tcPr>
          <w:p w14:paraId="1916C69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CE128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AC12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Theory</w:t>
            </w:r>
          </w:p>
        </w:tc>
      </w:tr>
      <w:tr w:rsidR="00197FB6" w:rsidRPr="0074769F" w14:paraId="383EE553" w14:textId="77777777" w:rsidTr="002C4A41">
        <w:trPr>
          <w:gridAfter w:val="1"/>
          <w:wAfter w:w="397" w:type="dxa"/>
          <w:trHeight w:val="648"/>
        </w:trPr>
        <w:tc>
          <w:tcPr>
            <w:tcW w:w="1229" w:type="dxa"/>
            <w:vMerge/>
            <w:tcBorders>
              <w:right w:val="single" w:sz="4" w:space="0" w:color="auto"/>
            </w:tcBorders>
            <w:vAlign w:val="center"/>
          </w:tcPr>
          <w:p w14:paraId="287B92C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9" w:type="dxa"/>
            <w:tcBorders>
              <w:left w:val="single" w:sz="4" w:space="0" w:color="auto"/>
            </w:tcBorders>
            <w:vAlign w:val="center"/>
          </w:tcPr>
          <w:p w14:paraId="27B9978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O</w:t>
            </w:r>
          </w:p>
        </w:tc>
        <w:tc>
          <w:tcPr>
            <w:tcW w:w="705" w:type="dxa"/>
            <w:vAlign w:val="center"/>
          </w:tcPr>
          <w:p w14:paraId="15F716B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706" w:type="dxa"/>
            <w:vAlign w:val="center"/>
          </w:tcPr>
          <w:p w14:paraId="432E7FC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846" w:type="dxa"/>
            <w:vAlign w:val="center"/>
          </w:tcPr>
          <w:p w14:paraId="69E902A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Mi</w:t>
            </w:r>
          </w:p>
        </w:tc>
        <w:tc>
          <w:tcPr>
            <w:tcW w:w="2675" w:type="dxa"/>
            <w:vMerge/>
            <w:vAlign w:val="center"/>
          </w:tcPr>
          <w:p w14:paraId="2B18C40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dxa"/>
            <w:vMerge/>
            <w:vAlign w:val="center"/>
          </w:tcPr>
          <w:p w14:paraId="7025DD5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3" w:type="dxa"/>
            <w:vMerge/>
          </w:tcPr>
          <w:p w14:paraId="77A962C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FB6" w:rsidRPr="0074769F" w14:paraId="04AEB2D9" w14:textId="77777777" w:rsidTr="002C4A41">
        <w:trPr>
          <w:gridAfter w:val="1"/>
          <w:wAfter w:w="397" w:type="dxa"/>
          <w:trHeight w:val="648"/>
        </w:trPr>
        <w:tc>
          <w:tcPr>
            <w:tcW w:w="1229" w:type="dxa"/>
            <w:vAlign w:val="center"/>
          </w:tcPr>
          <w:p w14:paraId="5FF07F3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9" w:type="dxa"/>
            <w:vAlign w:val="center"/>
          </w:tcPr>
          <w:p w14:paraId="284C2CB4" w14:textId="77777777" w:rsidR="00197FB6" w:rsidRPr="0074769F" w:rsidRDefault="00197FB6" w:rsidP="002C4A4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705" w:type="dxa"/>
            <w:vAlign w:val="center"/>
          </w:tcPr>
          <w:p w14:paraId="0D5BCE2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16019DE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14:paraId="571406B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5" w:type="dxa"/>
            <w:shd w:val="clear" w:color="auto" w:fill="auto"/>
            <w:vAlign w:val="center"/>
          </w:tcPr>
          <w:p w14:paraId="3652FCE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"Pardon me Mam, if you feel I am wrong. I just wanted to </w:t>
            </w:r>
            <w:proofErr w:type="gram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ask that do</w:t>
            </w:r>
            <w:proofErr w:type="gram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you really feel true friendship exists?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Did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you ever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see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gram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never ending</w:t>
            </w:r>
            <w:proofErr w:type="gram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bond between friends?"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28BD73B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"Pardon me Mam, if you feel I am wrong. I just wanted to </w:t>
            </w:r>
            <w:proofErr w:type="gram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ask that do</w:t>
            </w:r>
            <w:proofErr w:type="gram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you really feel true friendship exists?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had you ever seen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a never-ending bond between friends?"</w:t>
            </w:r>
          </w:p>
        </w:tc>
        <w:tc>
          <w:tcPr>
            <w:tcW w:w="2643" w:type="dxa"/>
          </w:tcPr>
          <w:p w14:paraId="070C79F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“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To form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interrogative sentences in the past perfect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, the auxiliary verb had again comes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before the subject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, which is then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followed by the past participle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of the main verb. Most of the time, we use the word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ever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before the main verb to ask if something had happened or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been the case at any time before something else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</w:tc>
      </w:tr>
      <w:tr w:rsidR="00197FB6" w:rsidRPr="0074769F" w14:paraId="1F1A15A9" w14:textId="77777777" w:rsidTr="002C4A41">
        <w:trPr>
          <w:gridAfter w:val="1"/>
          <w:wAfter w:w="397" w:type="dxa"/>
          <w:trHeight w:val="1279"/>
        </w:trPr>
        <w:tc>
          <w:tcPr>
            <w:tcW w:w="1229" w:type="dxa"/>
            <w:vAlign w:val="center"/>
          </w:tcPr>
          <w:p w14:paraId="3D0FED5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9" w:type="dxa"/>
            <w:vAlign w:val="center"/>
          </w:tcPr>
          <w:p w14:paraId="27104F5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705" w:type="dxa"/>
            <w:vAlign w:val="center"/>
          </w:tcPr>
          <w:p w14:paraId="37C15DD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10396CF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14:paraId="0615857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  <w:p w14:paraId="02ACE76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5" w:type="dxa"/>
            <w:shd w:val="clear" w:color="auto" w:fill="auto"/>
            <w:vAlign w:val="center"/>
          </w:tcPr>
          <w:p w14:paraId="3E35A8A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946A9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One day, a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family moved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to the town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77C9CB6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8C9F6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One day, a family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 xml:space="preserve">had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moved to the town</w:t>
            </w:r>
          </w:p>
        </w:tc>
        <w:tc>
          <w:tcPr>
            <w:tcW w:w="2643" w:type="dxa"/>
          </w:tcPr>
          <w:p w14:paraId="14CD329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“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The past perfect tense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expresses the idea that something occurred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before another action in the past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. It can also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show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that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something happened before a specific time in the past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</w:tc>
      </w:tr>
      <w:tr w:rsidR="00197FB6" w:rsidRPr="0074769F" w14:paraId="4249F53C" w14:textId="77777777" w:rsidTr="002C4A41">
        <w:trPr>
          <w:gridAfter w:val="1"/>
          <w:wAfter w:w="397" w:type="dxa"/>
          <w:trHeight w:val="1279"/>
        </w:trPr>
        <w:tc>
          <w:tcPr>
            <w:tcW w:w="1229" w:type="dxa"/>
            <w:vAlign w:val="center"/>
          </w:tcPr>
          <w:p w14:paraId="46BDA93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3</w:t>
            </w:r>
          </w:p>
        </w:tc>
        <w:tc>
          <w:tcPr>
            <w:tcW w:w="659" w:type="dxa"/>
            <w:vAlign w:val="center"/>
          </w:tcPr>
          <w:p w14:paraId="7511A55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705" w:type="dxa"/>
            <w:vAlign w:val="center"/>
          </w:tcPr>
          <w:p w14:paraId="41016FF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6F325EA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14:paraId="7A67194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75" w:type="dxa"/>
            <w:shd w:val="clear" w:color="auto" w:fill="auto"/>
            <w:vAlign w:val="center"/>
          </w:tcPr>
          <w:p w14:paraId="604140C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John was so spellbound by his answer and the pleasant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request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, that he opened his box and handed it over to him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42602FD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John was so spellbound by his answer and the pleasant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request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ed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, that he opened his box and handed it over to him</w:t>
            </w:r>
          </w:p>
        </w:tc>
        <w:tc>
          <w:tcPr>
            <w:tcW w:w="2643" w:type="dxa"/>
          </w:tcPr>
          <w:p w14:paraId="7F17775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“Regular verbs,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which means that “-d” or “-ed” can be added to their base form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(the infinitive of the verb without to) to conjugate both the simple past tense and past participle forms.”</w:t>
            </w:r>
          </w:p>
        </w:tc>
      </w:tr>
      <w:tr w:rsidR="00197FB6" w:rsidRPr="0074769F" w14:paraId="359DE738" w14:textId="77777777" w:rsidTr="002C4A41">
        <w:trPr>
          <w:gridAfter w:val="1"/>
          <w:wAfter w:w="397" w:type="dxa"/>
          <w:trHeight w:val="1279"/>
        </w:trPr>
        <w:tc>
          <w:tcPr>
            <w:tcW w:w="1229" w:type="dxa"/>
            <w:vAlign w:val="center"/>
          </w:tcPr>
          <w:p w14:paraId="2A51D44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659" w:type="dxa"/>
            <w:vAlign w:val="center"/>
          </w:tcPr>
          <w:p w14:paraId="2049FE6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5" w:type="dxa"/>
            <w:vAlign w:val="center"/>
          </w:tcPr>
          <w:p w14:paraId="51B0FE3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0E14A30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846" w:type="dxa"/>
            <w:vAlign w:val="center"/>
          </w:tcPr>
          <w:p w14:paraId="48BEF55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75" w:type="dxa"/>
            <w:shd w:val="clear" w:color="auto" w:fill="auto"/>
            <w:vAlign w:val="center"/>
          </w:tcPr>
          <w:p w14:paraId="60D80F5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D1173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74123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But he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was again taken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by shock when Martin went to the teacher to ask for glue tape to join the page.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22EC7AA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2A90C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00943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But he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>was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taken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 xml:space="preserve">again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by shock when Martin went to the teacher to ask for glue tape to join the page.</w:t>
            </w:r>
          </w:p>
        </w:tc>
        <w:tc>
          <w:tcPr>
            <w:tcW w:w="2643" w:type="dxa"/>
          </w:tcPr>
          <w:p w14:paraId="0A42896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“Adverbs of time are most often placed at the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end of a sentence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. However, we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can sometimes place adverbs of time at the beginning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of the sentence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to put an extra emphasis on the time or duration being 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 xml:space="preserve">described. They are usually offset by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 comma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if appearing at the beginning of the sentence.”</w:t>
            </w:r>
          </w:p>
        </w:tc>
      </w:tr>
      <w:tr w:rsidR="00197FB6" w:rsidRPr="0074769F" w14:paraId="480705F4" w14:textId="77777777" w:rsidTr="002C4A41">
        <w:trPr>
          <w:gridAfter w:val="1"/>
          <w:wAfter w:w="397" w:type="dxa"/>
          <w:trHeight w:val="1279"/>
        </w:trPr>
        <w:tc>
          <w:tcPr>
            <w:tcW w:w="1229" w:type="dxa"/>
            <w:vAlign w:val="center"/>
          </w:tcPr>
          <w:p w14:paraId="05BC2F0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5</w:t>
            </w:r>
          </w:p>
        </w:tc>
        <w:tc>
          <w:tcPr>
            <w:tcW w:w="659" w:type="dxa"/>
            <w:vAlign w:val="center"/>
          </w:tcPr>
          <w:p w14:paraId="1F64F7A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5" w:type="dxa"/>
            <w:vAlign w:val="center"/>
          </w:tcPr>
          <w:p w14:paraId="7F7DD93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1A04315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14:paraId="2DE5760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5" w:type="dxa"/>
            <w:shd w:val="clear" w:color="auto" w:fill="auto"/>
            <w:vAlign w:val="center"/>
          </w:tcPr>
          <w:p w14:paraId="56ECBBF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Martin smiled and then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turning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towards John, he said, "I do not fight my friends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52F39DA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Martin smiled and then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turned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towards John. He said, "I do not fight my friends</w:t>
            </w:r>
          </w:p>
        </w:tc>
        <w:tc>
          <w:tcPr>
            <w:tcW w:w="2643" w:type="dxa"/>
          </w:tcPr>
          <w:p w14:paraId="66F45FA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“Regular verbs,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which means that “-d” or “-ed” can be added to their base form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(the infinitive of the verb without to) to conjugate both the simple past tense and past participle forms.”</w:t>
            </w:r>
          </w:p>
        </w:tc>
      </w:tr>
      <w:tr w:rsidR="00197FB6" w:rsidRPr="0074769F" w14:paraId="636085B4" w14:textId="77777777" w:rsidTr="002C4A41">
        <w:trPr>
          <w:gridAfter w:val="1"/>
          <w:wAfter w:w="397" w:type="dxa"/>
          <w:trHeight w:val="1279"/>
        </w:trPr>
        <w:tc>
          <w:tcPr>
            <w:tcW w:w="1229" w:type="dxa"/>
            <w:vAlign w:val="center"/>
          </w:tcPr>
          <w:p w14:paraId="507C2B8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</w:t>
            </w:r>
          </w:p>
        </w:tc>
        <w:tc>
          <w:tcPr>
            <w:tcW w:w="659" w:type="dxa"/>
            <w:vAlign w:val="center"/>
          </w:tcPr>
          <w:p w14:paraId="469E6AE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705" w:type="dxa"/>
            <w:vAlign w:val="center"/>
          </w:tcPr>
          <w:p w14:paraId="4677F4B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02F4C1D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14:paraId="02BC298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75" w:type="dxa"/>
            <w:shd w:val="clear" w:color="auto" w:fill="auto"/>
            <w:vAlign w:val="center"/>
          </w:tcPr>
          <w:p w14:paraId="0791AEC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Martin’s words worked wonders on John; he sat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there staring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quietly at Martin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7AEBFD5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Martin’s words worked wonders on John; he sat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there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 xml:space="preserve">while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staring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quietly at Martin</w:t>
            </w:r>
          </w:p>
        </w:tc>
        <w:tc>
          <w:tcPr>
            <w:tcW w:w="2643" w:type="dxa"/>
          </w:tcPr>
          <w:p w14:paraId="4A636D2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states that while is one of the subordinating conjunctions that is being used when two activities happen simultaneously.</w:t>
            </w:r>
          </w:p>
        </w:tc>
      </w:tr>
      <w:tr w:rsidR="00197FB6" w:rsidRPr="0074769F" w14:paraId="02D7D161" w14:textId="77777777" w:rsidTr="002C4A41">
        <w:trPr>
          <w:gridAfter w:val="1"/>
          <w:wAfter w:w="397" w:type="dxa"/>
          <w:trHeight w:val="1279"/>
        </w:trPr>
        <w:tc>
          <w:tcPr>
            <w:tcW w:w="1229" w:type="dxa"/>
            <w:vAlign w:val="center"/>
          </w:tcPr>
          <w:p w14:paraId="08F63E3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</w:t>
            </w:r>
          </w:p>
        </w:tc>
        <w:tc>
          <w:tcPr>
            <w:tcW w:w="659" w:type="dxa"/>
            <w:vAlign w:val="center"/>
          </w:tcPr>
          <w:p w14:paraId="69BE303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705" w:type="dxa"/>
            <w:vAlign w:val="center"/>
          </w:tcPr>
          <w:p w14:paraId="404D164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685BBF1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14:paraId="22BF8CE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75" w:type="dxa"/>
            <w:shd w:val="clear" w:color="auto" w:fill="auto"/>
            <w:vAlign w:val="center"/>
          </w:tcPr>
          <w:p w14:paraId="298D842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"It’s my turn to ask </w:t>
            </w:r>
            <w:proofErr w:type="gram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  <w:proofErr w:type="gram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. Tell me John why you go around spoiling others' things.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Instead of making friends you turn them into enemies.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What drives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you to do all these?"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3513F79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"It’s my turn to ask </w:t>
            </w:r>
            <w:proofErr w:type="gram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  <w:proofErr w:type="gram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. Tell me, John, why you go around spoiling others' things.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Instead of making friends, you turn them into enemies.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What did drive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you to do all these?"</w:t>
            </w:r>
          </w:p>
        </w:tc>
        <w:tc>
          <w:tcPr>
            <w:tcW w:w="2643" w:type="dxa"/>
          </w:tcPr>
          <w:p w14:paraId="5A0EBF9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lastRenderedPageBreak/>
              <w:t xml:space="preserve">Herring (2016) states that in question word of simple paste tense, we can use who/whom, 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lastRenderedPageBreak/>
              <w:t xml:space="preserve">what, where, etc., before </w:t>
            </w:r>
            <w:r w:rsidRPr="0074769F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id-ID"/>
              </w:rPr>
              <w:t xml:space="preserve">did (aux) </w:t>
            </w: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and add a verb, which is a causative verb.</w:t>
            </w:r>
          </w:p>
        </w:tc>
      </w:tr>
      <w:tr w:rsidR="00197FB6" w:rsidRPr="0074769F" w14:paraId="3A3508E4" w14:textId="77777777" w:rsidTr="002C4A41">
        <w:trPr>
          <w:gridAfter w:val="1"/>
          <w:wAfter w:w="397" w:type="dxa"/>
          <w:trHeight w:val="1279"/>
        </w:trPr>
        <w:tc>
          <w:tcPr>
            <w:tcW w:w="1229" w:type="dxa"/>
            <w:vAlign w:val="center"/>
          </w:tcPr>
          <w:p w14:paraId="2C88367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8</w:t>
            </w:r>
          </w:p>
        </w:tc>
        <w:tc>
          <w:tcPr>
            <w:tcW w:w="659" w:type="dxa"/>
            <w:vAlign w:val="center"/>
          </w:tcPr>
          <w:p w14:paraId="009DCD2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705" w:type="dxa"/>
            <w:vAlign w:val="center"/>
          </w:tcPr>
          <w:p w14:paraId="40D4D0F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3F61BEF1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14:paraId="23E70AB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75" w:type="dxa"/>
            <w:shd w:val="clear" w:color="auto" w:fill="auto"/>
            <w:vAlign w:val="center"/>
          </w:tcPr>
          <w:p w14:paraId="71935FF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he said, "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My parents never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paid any attention to me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[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..]”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3DD5F4E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he said, "My parents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had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never paid any attention to me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[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..]”</w:t>
            </w:r>
          </w:p>
        </w:tc>
        <w:tc>
          <w:tcPr>
            <w:tcW w:w="2643" w:type="dxa"/>
          </w:tcPr>
          <w:p w14:paraId="542212B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“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The past perfect tense expresses the idea that something occurred before another action in the past. To form the past perfect,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we use had (the past tense of the auxiliary verb have) + the past participle of the main verb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</w:tc>
      </w:tr>
      <w:tr w:rsidR="00197FB6" w:rsidRPr="0074769F" w14:paraId="10BD2091" w14:textId="77777777" w:rsidTr="002C4A41">
        <w:trPr>
          <w:gridAfter w:val="1"/>
          <w:wAfter w:w="397" w:type="dxa"/>
          <w:trHeight w:val="1279"/>
        </w:trPr>
        <w:tc>
          <w:tcPr>
            <w:tcW w:w="1229" w:type="dxa"/>
            <w:vAlign w:val="center"/>
          </w:tcPr>
          <w:p w14:paraId="1FA2E9D2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</w:t>
            </w:r>
          </w:p>
        </w:tc>
        <w:tc>
          <w:tcPr>
            <w:tcW w:w="659" w:type="dxa"/>
            <w:vAlign w:val="center"/>
          </w:tcPr>
          <w:p w14:paraId="47F0F2B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705" w:type="dxa"/>
            <w:vAlign w:val="center"/>
          </w:tcPr>
          <w:p w14:paraId="019BE64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54DE8B3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14:paraId="78905B4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75" w:type="dxa"/>
            <w:shd w:val="clear" w:color="auto" w:fill="auto"/>
            <w:vAlign w:val="center"/>
          </w:tcPr>
          <w:p w14:paraId="550AC05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  <w:lang w:val="id-ID"/>
              </w:rPr>
              <w:t>“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They never greeted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me either in the morning or at night.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”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18815B5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They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had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never greeted me either in the morning or at night</w:t>
            </w:r>
          </w:p>
        </w:tc>
        <w:tc>
          <w:tcPr>
            <w:tcW w:w="2643" w:type="dxa"/>
          </w:tcPr>
          <w:p w14:paraId="359ADA8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“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The past perfect tense expresses the idea that something occurred before another action in the past. To form the past perfect,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we use had (the past tense of the auxiliary verb have) +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the past participle of the main verb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</w:tc>
      </w:tr>
      <w:tr w:rsidR="00197FB6" w:rsidRPr="0074769F" w14:paraId="27C9B59E" w14:textId="77777777" w:rsidTr="002C4A41">
        <w:trPr>
          <w:gridAfter w:val="1"/>
          <w:wAfter w:w="397" w:type="dxa"/>
          <w:trHeight w:val="1279"/>
        </w:trPr>
        <w:tc>
          <w:tcPr>
            <w:tcW w:w="1229" w:type="dxa"/>
            <w:vAlign w:val="center"/>
          </w:tcPr>
          <w:p w14:paraId="429719C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10</w:t>
            </w:r>
          </w:p>
        </w:tc>
        <w:tc>
          <w:tcPr>
            <w:tcW w:w="659" w:type="dxa"/>
            <w:vAlign w:val="center"/>
          </w:tcPr>
          <w:p w14:paraId="39C44BC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5" w:type="dxa"/>
            <w:vAlign w:val="center"/>
          </w:tcPr>
          <w:p w14:paraId="3A9C918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238889C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14:paraId="481AF3B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5" w:type="dxa"/>
            <w:shd w:val="clear" w:color="auto" w:fill="auto"/>
            <w:vAlign w:val="center"/>
          </w:tcPr>
          <w:p w14:paraId="4D05359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“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I thought that if I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do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some mischief, I would get the time to be around my parents.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”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5BE671F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“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I thought that if I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did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some mischief, I would get the time to be around my parents.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”</w:t>
            </w:r>
          </w:p>
        </w:tc>
        <w:tc>
          <w:tcPr>
            <w:tcW w:w="2643" w:type="dxa"/>
          </w:tcPr>
          <w:p w14:paraId="32B012B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“Second conditional is to speak about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a hypothetical situation or outcome resulting from the condition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. We use the second conditional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to talk about things that cannot or are unlikely to happen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To create the second conditional, we use the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simple past tense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after the if clause,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followed by would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+ the bare infinitive for the result of the condition.”</w:t>
            </w:r>
          </w:p>
        </w:tc>
      </w:tr>
      <w:tr w:rsidR="00197FB6" w:rsidRPr="0074769F" w14:paraId="3F49E084" w14:textId="77777777" w:rsidTr="002C4A41">
        <w:trPr>
          <w:gridAfter w:val="1"/>
          <w:wAfter w:w="397" w:type="dxa"/>
          <w:trHeight w:val="1279"/>
        </w:trPr>
        <w:tc>
          <w:tcPr>
            <w:tcW w:w="1229" w:type="dxa"/>
            <w:vAlign w:val="center"/>
          </w:tcPr>
          <w:p w14:paraId="0049336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</w:t>
            </w:r>
          </w:p>
        </w:tc>
        <w:tc>
          <w:tcPr>
            <w:tcW w:w="659" w:type="dxa"/>
            <w:vAlign w:val="center"/>
          </w:tcPr>
          <w:p w14:paraId="134601C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705" w:type="dxa"/>
            <w:vAlign w:val="center"/>
          </w:tcPr>
          <w:p w14:paraId="7FBF502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697342C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14:paraId="05D6223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5" w:type="dxa"/>
            <w:shd w:val="clear" w:color="auto" w:fill="auto"/>
            <w:vAlign w:val="center"/>
          </w:tcPr>
          <w:p w14:paraId="02EB61D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“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He came to me to thank me for making him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sit beside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Martin.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”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1B16128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“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He came to me to thank me for making him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 xml:space="preserve">had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sat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beside Martin.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”</w:t>
            </w:r>
          </w:p>
        </w:tc>
        <w:tc>
          <w:tcPr>
            <w:tcW w:w="2643" w:type="dxa"/>
          </w:tcPr>
          <w:p w14:paraId="38D0DA0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“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The past perfect tense expresses the idea that something occurred before another action in 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 xml:space="preserve">the past. To form the past perfect,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we use had (the past tense of the auxiliary verb have) + the past participle of the main verb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</w:tc>
      </w:tr>
      <w:tr w:rsidR="00197FB6" w:rsidRPr="0074769F" w14:paraId="4549D659" w14:textId="77777777" w:rsidTr="002C4A41">
        <w:trPr>
          <w:gridAfter w:val="1"/>
          <w:wAfter w:w="397" w:type="dxa"/>
          <w:trHeight w:val="1279"/>
        </w:trPr>
        <w:tc>
          <w:tcPr>
            <w:tcW w:w="1229" w:type="dxa"/>
            <w:vAlign w:val="center"/>
          </w:tcPr>
          <w:p w14:paraId="1036FFD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12</w:t>
            </w:r>
          </w:p>
        </w:tc>
        <w:tc>
          <w:tcPr>
            <w:tcW w:w="659" w:type="dxa"/>
            <w:vAlign w:val="center"/>
          </w:tcPr>
          <w:p w14:paraId="2901DDC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705" w:type="dxa"/>
            <w:vAlign w:val="center"/>
          </w:tcPr>
          <w:p w14:paraId="47A6131A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4937B74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14:paraId="797F92D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2675" w:type="dxa"/>
            <w:shd w:val="clear" w:color="auto" w:fill="auto"/>
            <w:vAlign w:val="center"/>
          </w:tcPr>
          <w:p w14:paraId="2E30E65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After maximum of the students were pulled out of the school, some of us ran throughout the building to ensure that no one else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is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left in the school building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2502A10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After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the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maximum of the students were pulled out of the school, some of us ran throughout the building to ensure that no one else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was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left in the school building</w:t>
            </w:r>
          </w:p>
        </w:tc>
        <w:tc>
          <w:tcPr>
            <w:tcW w:w="2643" w:type="dxa"/>
          </w:tcPr>
          <w:p w14:paraId="70E9680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Herring (2016) </w:t>
            </w:r>
            <w:proofErr w:type="gram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“ the</w:t>
            </w:r>
            <w:proofErr w:type="gram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past progressive, the past continuous tense is used to describe something that was in progress at a certain moment in the past. It is called the past continuous because it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t>uses the past tense of the auxiliary verb be (was or were)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</w:tc>
      </w:tr>
      <w:tr w:rsidR="00197FB6" w:rsidRPr="0074769F" w14:paraId="5C551ADD" w14:textId="77777777" w:rsidTr="002C4A41">
        <w:trPr>
          <w:gridAfter w:val="1"/>
          <w:wAfter w:w="397" w:type="dxa"/>
          <w:trHeight w:val="1279"/>
        </w:trPr>
        <w:tc>
          <w:tcPr>
            <w:tcW w:w="1229" w:type="dxa"/>
            <w:vAlign w:val="center"/>
          </w:tcPr>
          <w:p w14:paraId="3CB0F88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659" w:type="dxa"/>
            <w:vAlign w:val="center"/>
          </w:tcPr>
          <w:p w14:paraId="6C3A8DCF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705" w:type="dxa"/>
            <w:vAlign w:val="center"/>
          </w:tcPr>
          <w:p w14:paraId="1D5F1E5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651B7E8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14:paraId="6AD16D6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75" w:type="dxa"/>
            <w:shd w:val="clear" w:color="auto" w:fill="auto"/>
            <w:vAlign w:val="center"/>
          </w:tcPr>
          <w:p w14:paraId="7F5F3EB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When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I reached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the third floor, I saw John, lying on his chest, supporting himself with the help of pillar and stretching his hand out as if trying to pull some one up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03F5F02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When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I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 xml:space="preserve">had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reached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the third floor, I saw John, lying on his chest, supporting himself with the help of 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pillar and stretching his hand out as if trying to pull someone up</w:t>
            </w:r>
          </w:p>
        </w:tc>
        <w:tc>
          <w:tcPr>
            <w:tcW w:w="2643" w:type="dxa"/>
          </w:tcPr>
          <w:p w14:paraId="0D0A39B9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 “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The past perfect tense expresses the idea that something occurred before another action in the past. To form the past perfect,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we use had (the past tense of the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lastRenderedPageBreak/>
              <w:t>auxiliary verb have) + the past participle of the main verb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</w:tc>
      </w:tr>
      <w:tr w:rsidR="00197FB6" w:rsidRPr="0074769F" w14:paraId="19DFD3A6" w14:textId="77777777" w:rsidTr="002C4A41">
        <w:trPr>
          <w:gridAfter w:val="1"/>
          <w:wAfter w:w="397" w:type="dxa"/>
          <w:trHeight w:val="1279"/>
        </w:trPr>
        <w:tc>
          <w:tcPr>
            <w:tcW w:w="1229" w:type="dxa"/>
            <w:vAlign w:val="center"/>
          </w:tcPr>
          <w:p w14:paraId="47F4740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14</w:t>
            </w:r>
          </w:p>
        </w:tc>
        <w:tc>
          <w:tcPr>
            <w:tcW w:w="659" w:type="dxa"/>
            <w:vAlign w:val="center"/>
          </w:tcPr>
          <w:p w14:paraId="08138E3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705" w:type="dxa"/>
            <w:vAlign w:val="center"/>
          </w:tcPr>
          <w:p w14:paraId="7144199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5C95A8F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14:paraId="7480DF8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75" w:type="dxa"/>
            <w:shd w:val="clear" w:color="auto" w:fill="auto"/>
            <w:vAlign w:val="center"/>
          </w:tcPr>
          <w:p w14:paraId="0F0C344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Moreover</w:t>
            </w:r>
            <w:proofErr w:type="gram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you promise me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to be with me throughout my life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623E79E8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Moreover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,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you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promised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to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me to be with me throughout my life</w:t>
            </w:r>
          </w:p>
        </w:tc>
        <w:tc>
          <w:tcPr>
            <w:tcW w:w="2643" w:type="dxa"/>
          </w:tcPr>
          <w:p w14:paraId="11D7ABA0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noProof/>
                <w:sz w:val="24"/>
                <w:szCs w:val="24"/>
                <w:lang w:val="id-ID"/>
              </w:rPr>
              <w:t>Herring (2016)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“Regular verbs,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which means that “-d” or “-ed” can be added to their base form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(the infinitive of the verb without to) to conjugate both the simple past tense and past participle forms.”</w:t>
            </w:r>
          </w:p>
        </w:tc>
      </w:tr>
      <w:tr w:rsidR="00197FB6" w:rsidRPr="0074769F" w14:paraId="52FA2A73" w14:textId="77777777" w:rsidTr="002C4A41">
        <w:trPr>
          <w:gridAfter w:val="1"/>
          <w:wAfter w:w="397" w:type="dxa"/>
          <w:trHeight w:val="1279"/>
        </w:trPr>
        <w:tc>
          <w:tcPr>
            <w:tcW w:w="1229" w:type="dxa"/>
            <w:vAlign w:val="center"/>
          </w:tcPr>
          <w:p w14:paraId="3AC7357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659" w:type="dxa"/>
            <w:vAlign w:val="center"/>
          </w:tcPr>
          <w:p w14:paraId="075AC584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  <w:r w:rsidRPr="0074769F">
              <w:rPr>
                <w:rFonts w:ascii="Segoe UI Symbol" w:hAnsi="Segoe UI Symbol" w:cs="Segoe UI Symbol"/>
                <w:color w:val="202124"/>
                <w:sz w:val="24"/>
                <w:szCs w:val="24"/>
                <w:shd w:val="clear" w:color="auto" w:fill="FFFFFF"/>
              </w:rPr>
              <w:t>✓</w:t>
            </w:r>
          </w:p>
        </w:tc>
        <w:tc>
          <w:tcPr>
            <w:tcW w:w="705" w:type="dxa"/>
            <w:vAlign w:val="center"/>
          </w:tcPr>
          <w:p w14:paraId="4057FDAB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6" w:type="dxa"/>
            <w:vAlign w:val="center"/>
          </w:tcPr>
          <w:p w14:paraId="0AAB631D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6" w:type="dxa"/>
            <w:vAlign w:val="center"/>
          </w:tcPr>
          <w:p w14:paraId="6C0608C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6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8BB1C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We were on our way and just reached the other end of third floor, from where we could see </w:t>
            </w:r>
            <w:r w:rsidRPr="0074769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John lying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on the ground</w:t>
            </w:r>
          </w:p>
        </w:tc>
        <w:tc>
          <w:tcPr>
            <w:tcW w:w="2643" w:type="dxa"/>
            <w:shd w:val="clear" w:color="auto" w:fill="auto"/>
            <w:vAlign w:val="center"/>
          </w:tcPr>
          <w:p w14:paraId="1030FAE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We were on our way and just reached the other end of the third floor, from where we could see John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  <w:lang w:val="id-ID"/>
              </w:rPr>
              <w:t>was</w:t>
            </w:r>
            <w:r w:rsidRPr="0074769F">
              <w:rPr>
                <w:rFonts w:ascii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lying on the ground</w:t>
            </w:r>
          </w:p>
        </w:tc>
        <w:tc>
          <w:tcPr>
            <w:tcW w:w="2643" w:type="dxa"/>
          </w:tcPr>
          <w:p w14:paraId="4215A225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Herring (2016) </w:t>
            </w:r>
            <w:proofErr w:type="gramStart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>“ the</w:t>
            </w:r>
            <w:proofErr w:type="gramEnd"/>
            <w:r w:rsidRPr="0074769F">
              <w:rPr>
                <w:rFonts w:ascii="Times New Roman" w:hAnsi="Times New Roman" w:cs="Times New Roman"/>
                <w:sz w:val="24"/>
                <w:szCs w:val="24"/>
              </w:rPr>
              <w:t xml:space="preserve"> past progressive, the past continuous tense is used to describe something that was in progress at a certain moment in the past. It is called the past continuous because it </w:t>
            </w:r>
            <w:r w:rsidRPr="0074769F">
              <w:rPr>
                <w:rFonts w:ascii="Times New Roman" w:hAnsi="Times New Roman" w:cs="Times New Roman"/>
                <w:b/>
                <w:sz w:val="24"/>
                <w:szCs w:val="24"/>
              </w:rPr>
              <w:t>uses the past tense of the auxiliary verb be (was or were)</w:t>
            </w: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.”</w:t>
            </w:r>
          </w:p>
        </w:tc>
      </w:tr>
      <w:tr w:rsidR="00197FB6" w:rsidRPr="0074769F" w14:paraId="0AF8CDB1" w14:textId="77777777" w:rsidTr="002C4A41">
        <w:trPr>
          <w:trHeight w:val="1279"/>
        </w:trPr>
        <w:tc>
          <w:tcPr>
            <w:tcW w:w="1229" w:type="dxa"/>
            <w:vAlign w:val="center"/>
          </w:tcPr>
          <w:p w14:paraId="623B62C7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Frequency</w:t>
            </w:r>
          </w:p>
        </w:tc>
        <w:tc>
          <w:tcPr>
            <w:tcW w:w="659" w:type="dxa"/>
            <w:vAlign w:val="center"/>
          </w:tcPr>
          <w:p w14:paraId="1B4966CE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  <w:lang w:val="id-ID"/>
              </w:rPr>
            </w:pPr>
            <w:r w:rsidRPr="0074769F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  <w:lang w:val="id-ID"/>
              </w:rPr>
              <w:t>11</w:t>
            </w:r>
          </w:p>
        </w:tc>
        <w:tc>
          <w:tcPr>
            <w:tcW w:w="705" w:type="dxa"/>
            <w:vAlign w:val="center"/>
          </w:tcPr>
          <w:p w14:paraId="69F99FA3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0</w:t>
            </w:r>
          </w:p>
        </w:tc>
        <w:tc>
          <w:tcPr>
            <w:tcW w:w="706" w:type="dxa"/>
            <w:vAlign w:val="center"/>
          </w:tcPr>
          <w:p w14:paraId="286E0FE6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74769F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</w:t>
            </w:r>
          </w:p>
        </w:tc>
        <w:tc>
          <w:tcPr>
            <w:tcW w:w="846" w:type="dxa"/>
            <w:vAlign w:val="center"/>
          </w:tcPr>
          <w:p w14:paraId="2164C2AC" w14:textId="77777777" w:rsidR="00197FB6" w:rsidRPr="0074769F" w:rsidRDefault="00197FB6" w:rsidP="002C4A41">
            <w:pPr>
              <w:tabs>
                <w:tab w:val="left" w:pos="4962"/>
              </w:tabs>
              <w:spacing w:line="276" w:lineRule="auto"/>
              <w:jc w:val="center"/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  <w:lang w:val="id-ID"/>
              </w:rPr>
            </w:pPr>
            <w:r w:rsidRPr="0074769F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  <w:lang w:val="id-ID"/>
              </w:rPr>
              <w:t>5</w:t>
            </w:r>
          </w:p>
        </w:tc>
        <w:tc>
          <w:tcPr>
            <w:tcW w:w="8358" w:type="dxa"/>
            <w:gridSpan w:val="4"/>
            <w:tcBorders>
              <w:bottom w:val="nil"/>
              <w:right w:val="nil"/>
            </w:tcBorders>
          </w:tcPr>
          <w:p w14:paraId="318D0B57" w14:textId="77777777" w:rsidR="00197FB6" w:rsidRPr="0074769F" w:rsidRDefault="00197FB6" w:rsidP="002C4A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5F7C4EA" w14:textId="77777777" w:rsidR="00197FB6" w:rsidRPr="0074769F" w:rsidRDefault="00197FB6" w:rsidP="00197FB6">
      <w:pPr>
        <w:tabs>
          <w:tab w:val="left" w:pos="3148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0D49EEAC" w14:textId="77777777" w:rsidR="00197FB6" w:rsidRPr="0074769F" w:rsidRDefault="00197FB6" w:rsidP="00197FB6">
      <w:pPr>
        <w:tabs>
          <w:tab w:val="left" w:pos="4962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4769F">
        <w:rPr>
          <w:rFonts w:ascii="Times New Roman" w:hAnsi="Times New Roman" w:cs="Times New Roman"/>
          <w:sz w:val="24"/>
          <w:szCs w:val="24"/>
        </w:rPr>
        <w:t>Notes: O = Omission, A=Addition, M=</w:t>
      </w:r>
      <w:proofErr w:type="spellStart"/>
      <w:r w:rsidRPr="0074769F">
        <w:rPr>
          <w:rFonts w:ascii="Times New Roman" w:hAnsi="Times New Roman" w:cs="Times New Roman"/>
          <w:sz w:val="24"/>
          <w:szCs w:val="24"/>
        </w:rPr>
        <w:t>Misordering</w:t>
      </w:r>
      <w:proofErr w:type="spellEnd"/>
      <w:r w:rsidRPr="0074769F">
        <w:rPr>
          <w:rFonts w:ascii="Times New Roman" w:hAnsi="Times New Roman" w:cs="Times New Roman"/>
          <w:sz w:val="24"/>
          <w:szCs w:val="24"/>
        </w:rPr>
        <w:t xml:space="preserve">, Mi= </w:t>
      </w:r>
      <w:proofErr w:type="spellStart"/>
      <w:r w:rsidRPr="0074769F">
        <w:rPr>
          <w:rFonts w:ascii="Times New Roman" w:hAnsi="Times New Roman" w:cs="Times New Roman"/>
          <w:sz w:val="24"/>
          <w:szCs w:val="24"/>
        </w:rPr>
        <w:t>Misformation</w:t>
      </w:r>
      <w:proofErr w:type="spellEnd"/>
    </w:p>
    <w:p w14:paraId="6855EFA9" w14:textId="77777777" w:rsidR="00197FB6" w:rsidRPr="0074769F" w:rsidRDefault="00197FB6" w:rsidP="00197FB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43D8028E" w14:textId="77777777" w:rsidR="00197FB6" w:rsidRPr="0074769F" w:rsidRDefault="00197FB6" w:rsidP="00197FB6">
      <w:pPr>
        <w:spacing w:after="0"/>
        <w:rPr>
          <w:rFonts w:ascii="Times New Roman" w:eastAsiaTheme="majorEastAsia" w:hAnsi="Times New Roman" w:cs="Times New Roman"/>
          <w:b/>
          <w:sz w:val="24"/>
          <w:szCs w:val="24"/>
        </w:rPr>
      </w:pPr>
      <w:r w:rsidRPr="0074769F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0E6EB75" w14:textId="77777777" w:rsidR="00197FB6" w:rsidRPr="0074769F" w:rsidRDefault="00197FB6" w:rsidP="00197FB6">
      <w:pPr>
        <w:pStyle w:val="Heading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  <w:sectPr w:rsidR="00197FB6" w:rsidRPr="0074769F" w:rsidSect="00DB5FD4">
          <w:pgSz w:w="15840" w:h="12240" w:orient="landscape" w:code="1"/>
          <w:pgMar w:top="2268" w:right="1701" w:bottom="1701" w:left="1701" w:header="709" w:footer="709" w:gutter="0"/>
          <w:pgNumType w:start="57"/>
          <w:cols w:space="708"/>
          <w:docGrid w:linePitch="360"/>
        </w:sectPr>
      </w:pPr>
    </w:p>
    <w:p w14:paraId="45E3DA98" w14:textId="77777777" w:rsidR="00197FB6" w:rsidRPr="0074769F" w:rsidRDefault="00197FB6" w:rsidP="00197FB6">
      <w:pPr>
        <w:pStyle w:val="Heading1"/>
        <w:spacing w:befor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2" w:name="_Toc93575546"/>
      <w:bookmarkStart w:id="13" w:name="_Toc93914751"/>
      <w:bookmarkStart w:id="14" w:name="_Toc94091813"/>
      <w:bookmarkStart w:id="15" w:name="_Toc94091906"/>
      <w:r w:rsidRPr="0074769F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Appendix 4</w:t>
      </w:r>
      <w:bookmarkEnd w:id="12"/>
      <w:bookmarkEnd w:id="13"/>
      <w:bookmarkEnd w:id="14"/>
      <w:bookmarkEnd w:id="15"/>
    </w:p>
    <w:p w14:paraId="5145D30F" w14:textId="77777777" w:rsidR="00197FB6" w:rsidRPr="0074769F" w:rsidRDefault="00197FB6" w:rsidP="00197FB6">
      <w:pPr>
        <w:pStyle w:val="ListParagraph"/>
        <w:spacing w:after="0" w:line="276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 w:rsidRPr="0074769F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Students’ Narrative Texts (Student B)</w:t>
      </w:r>
      <w:r w:rsidRPr="0074769F">
        <w:rPr>
          <w:rFonts w:ascii="Times New Roman" w:hAnsi="Times New Roman" w:cs="Times New Roman"/>
          <w:sz w:val="24"/>
          <w:szCs w:val="24"/>
        </w:rPr>
        <w:object w:dxaOrig="9180" w:dyaOrig="11880" w14:anchorId="4DBA6A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59.1pt;height:488.3pt" o:ole="">
            <v:imagedata r:id="rId7" o:title=""/>
          </v:shape>
          <o:OLEObject Type="Embed" ProgID="Acrobat.Document.DC" ShapeID="_x0000_i1034" DrawAspect="Content" ObjectID="_1736505182" r:id="rId8"/>
        </w:object>
      </w:r>
    </w:p>
    <w:p w14:paraId="7EBEB81E" w14:textId="77777777" w:rsidR="00197FB6" w:rsidRPr="0074769F" w:rsidRDefault="00197FB6" w:rsidP="00197FB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4769F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6EA34EBC" wp14:editId="0A1075B1">
            <wp:extent cx="5534710" cy="7394027"/>
            <wp:effectExtent l="0" t="0" r="889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095" cy="740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A56A6" w14:textId="77777777" w:rsidR="00197FB6" w:rsidRPr="0074769F" w:rsidRDefault="00197FB6" w:rsidP="00197FB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4769F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347FB04A" wp14:editId="219AC813">
            <wp:extent cx="5533697" cy="7392673"/>
            <wp:effectExtent l="0" t="0" r="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227" cy="741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B12F8" w14:textId="77777777" w:rsidR="00197FB6" w:rsidRPr="0074769F" w:rsidRDefault="00197FB6" w:rsidP="00197FB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63A386E3" w14:textId="77777777" w:rsidR="00197FB6" w:rsidRPr="0074769F" w:rsidRDefault="00197FB6" w:rsidP="00197FB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4769F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49FA356D" wp14:editId="1EE07D1A">
            <wp:extent cx="5580993" cy="7729824"/>
            <wp:effectExtent l="0" t="0" r="1270" b="508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554" cy="77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AA7A8" w14:textId="77777777" w:rsidR="00197FB6" w:rsidRPr="0074769F" w:rsidRDefault="00197FB6" w:rsidP="00197FB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4769F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252C1481" wp14:editId="271B6C56">
            <wp:extent cx="5549462" cy="4427918"/>
            <wp:effectExtent l="0" t="0" r="0" b="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301" cy="443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E8ECD" w14:textId="77777777" w:rsidR="00197FB6" w:rsidRPr="0074769F" w:rsidRDefault="00197FB6" w:rsidP="00197FB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74769F">
        <w:rPr>
          <w:rFonts w:ascii="Times New Roman" w:hAnsi="Times New Roman" w:cs="Times New Roman"/>
          <w:sz w:val="24"/>
          <w:szCs w:val="24"/>
        </w:rPr>
        <w:br w:type="page"/>
      </w:r>
    </w:p>
    <w:p w14:paraId="09394636" w14:textId="77777777" w:rsidR="00197FB6" w:rsidRPr="0074769F" w:rsidRDefault="00197FB6" w:rsidP="00197FB6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 w:rsidRPr="0074769F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>Students’ Narrative Texts (Student F)</w:t>
      </w:r>
      <w:r w:rsidRPr="0074769F"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inline distT="0" distB="0" distL="0" distR="0" wp14:anchorId="6217E00E" wp14:editId="48FB577F">
            <wp:extent cx="5533902" cy="7508236"/>
            <wp:effectExtent l="0" t="0" r="0" b="0"/>
            <wp:docPr id="11" name="Picture 11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applicati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238" cy="752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769F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6D5877E1" wp14:editId="75FBDD49">
            <wp:extent cx="5538510" cy="7730836"/>
            <wp:effectExtent l="0" t="0" r="5080" b="3810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143" cy="775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769F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5A651EBF" wp14:editId="74596E82">
            <wp:extent cx="5574900" cy="7196446"/>
            <wp:effectExtent l="0" t="0" r="6985" b="5080"/>
            <wp:docPr id="13" name="Picture 13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application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193" cy="720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769F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25F16B5D" wp14:editId="39B08542">
            <wp:extent cx="5545777" cy="7103429"/>
            <wp:effectExtent l="0" t="0" r="0" b="254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6477" cy="712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769F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43F510D7" wp14:editId="2B93D61B">
            <wp:extent cx="5580757" cy="6875813"/>
            <wp:effectExtent l="0" t="0" r="1270" b="1270"/>
            <wp:docPr id="15" name="Picture 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768" cy="6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769F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6189A705" wp14:editId="78D94327">
            <wp:extent cx="5581613" cy="6246420"/>
            <wp:effectExtent l="0" t="0" r="635" b="254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057" cy="626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74321" w14:textId="77777777" w:rsidR="00197FB6" w:rsidRPr="0074769F" w:rsidRDefault="00197FB6" w:rsidP="00197FB6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 w:rsidRPr="0074769F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br w:type="page"/>
      </w:r>
    </w:p>
    <w:p w14:paraId="462BA011" w14:textId="7B006667" w:rsidR="00197FB6" w:rsidRPr="00197FB6" w:rsidRDefault="00197FB6" w:rsidP="00197FB6">
      <w:pPr>
        <w:spacing w:after="0" w:line="276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  <w:r w:rsidRPr="0074769F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>Students’ Narrative Texts (Student J)</w:t>
      </w:r>
      <w:r w:rsidRPr="0074769F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en-US"/>
        </w:rPr>
        <w:drawing>
          <wp:inline distT="0" distB="0" distL="0" distR="0" wp14:anchorId="41F2354A" wp14:editId="03F3371F">
            <wp:extent cx="5114524" cy="7600208"/>
            <wp:effectExtent l="0" t="0" r="0" b="1270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066" cy="763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769F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en-US"/>
        </w:rPr>
        <w:lastRenderedPageBreak/>
        <w:drawing>
          <wp:inline distT="0" distB="0" distL="0" distR="0" wp14:anchorId="24964E92" wp14:editId="3550F442">
            <wp:extent cx="5382288" cy="7920841"/>
            <wp:effectExtent l="0" t="0" r="8890" b="4445"/>
            <wp:docPr id="18" name="Picture 1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, letter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189" cy="793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4769F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en-US"/>
        </w:rPr>
        <w:lastRenderedPageBreak/>
        <w:drawing>
          <wp:inline distT="0" distB="0" distL="0" distR="0" wp14:anchorId="7DB74ACF" wp14:editId="7BBDE84C">
            <wp:extent cx="5327617" cy="7956467"/>
            <wp:effectExtent l="0" t="0" r="6985" b="6985"/>
            <wp:docPr id="19" name="Picture 1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, lette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458" cy="797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7FB6" w:rsidRPr="00197FB6" w:rsidSect="005630F0">
      <w:pgSz w:w="12240" w:h="15840" w:code="1"/>
      <w:pgMar w:top="1701" w:right="1701" w:bottom="1701" w:left="2268" w:header="709" w:footer="709" w:gutter="0"/>
      <w:pgNumType w:start="96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A2F41"/>
    <w:multiLevelType w:val="hybridMultilevel"/>
    <w:tmpl w:val="47CA5C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E3BD5"/>
    <w:multiLevelType w:val="hybridMultilevel"/>
    <w:tmpl w:val="3B84AE22"/>
    <w:lvl w:ilvl="0" w:tplc="32D2EC5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93599D"/>
    <w:multiLevelType w:val="multilevel"/>
    <w:tmpl w:val="4286A49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49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" w15:restartNumberingAfterBreak="0">
    <w:nsid w:val="0AEB07F9"/>
    <w:multiLevelType w:val="hybridMultilevel"/>
    <w:tmpl w:val="24E24E86"/>
    <w:lvl w:ilvl="0" w:tplc="6BA89BC0"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D814D7C"/>
    <w:multiLevelType w:val="multilevel"/>
    <w:tmpl w:val="8D9291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4AB1EDB"/>
    <w:multiLevelType w:val="multilevel"/>
    <w:tmpl w:val="E0301CF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58F492D"/>
    <w:multiLevelType w:val="hybridMultilevel"/>
    <w:tmpl w:val="A4A02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7458BD"/>
    <w:multiLevelType w:val="hybridMultilevel"/>
    <w:tmpl w:val="97E49C06"/>
    <w:lvl w:ilvl="0" w:tplc="040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869" w:hanging="360"/>
      </w:pPr>
    </w:lvl>
    <w:lvl w:ilvl="2" w:tplc="0409001B" w:tentative="1">
      <w:start w:val="1"/>
      <w:numFmt w:val="lowerRoman"/>
      <w:lvlText w:val="%3."/>
      <w:lvlJc w:val="right"/>
      <w:pPr>
        <w:ind w:left="3589" w:hanging="180"/>
      </w:pPr>
    </w:lvl>
    <w:lvl w:ilvl="3" w:tplc="0409000F" w:tentative="1">
      <w:start w:val="1"/>
      <w:numFmt w:val="decimal"/>
      <w:lvlText w:val="%4."/>
      <w:lvlJc w:val="left"/>
      <w:pPr>
        <w:ind w:left="4309" w:hanging="360"/>
      </w:pPr>
    </w:lvl>
    <w:lvl w:ilvl="4" w:tplc="04090019" w:tentative="1">
      <w:start w:val="1"/>
      <w:numFmt w:val="lowerLetter"/>
      <w:lvlText w:val="%5."/>
      <w:lvlJc w:val="left"/>
      <w:pPr>
        <w:ind w:left="5029" w:hanging="360"/>
      </w:pPr>
    </w:lvl>
    <w:lvl w:ilvl="5" w:tplc="0409001B" w:tentative="1">
      <w:start w:val="1"/>
      <w:numFmt w:val="lowerRoman"/>
      <w:lvlText w:val="%6."/>
      <w:lvlJc w:val="right"/>
      <w:pPr>
        <w:ind w:left="5749" w:hanging="180"/>
      </w:pPr>
    </w:lvl>
    <w:lvl w:ilvl="6" w:tplc="0409000F" w:tentative="1">
      <w:start w:val="1"/>
      <w:numFmt w:val="decimal"/>
      <w:lvlText w:val="%7."/>
      <w:lvlJc w:val="left"/>
      <w:pPr>
        <w:ind w:left="6469" w:hanging="360"/>
      </w:pPr>
    </w:lvl>
    <w:lvl w:ilvl="7" w:tplc="04090019" w:tentative="1">
      <w:start w:val="1"/>
      <w:numFmt w:val="lowerLetter"/>
      <w:lvlText w:val="%8."/>
      <w:lvlJc w:val="left"/>
      <w:pPr>
        <w:ind w:left="7189" w:hanging="360"/>
      </w:pPr>
    </w:lvl>
    <w:lvl w:ilvl="8" w:tplc="040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8" w15:restartNumberingAfterBreak="0">
    <w:nsid w:val="1AAB431B"/>
    <w:multiLevelType w:val="hybridMultilevel"/>
    <w:tmpl w:val="83049DDC"/>
    <w:lvl w:ilvl="0" w:tplc="6BA89BC0"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1F2C0A9A"/>
    <w:multiLevelType w:val="hybridMultilevel"/>
    <w:tmpl w:val="FD287D9A"/>
    <w:lvl w:ilvl="0" w:tplc="0409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0" w15:restartNumberingAfterBreak="0">
    <w:nsid w:val="1FC92BBF"/>
    <w:multiLevelType w:val="hybridMultilevel"/>
    <w:tmpl w:val="FBF80E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0336F9"/>
    <w:multiLevelType w:val="hybridMultilevel"/>
    <w:tmpl w:val="93B0578A"/>
    <w:lvl w:ilvl="0" w:tplc="040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3769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4309" w:hanging="360"/>
      </w:pPr>
    </w:lvl>
    <w:lvl w:ilvl="4" w:tplc="04090019" w:tentative="1">
      <w:start w:val="1"/>
      <w:numFmt w:val="lowerLetter"/>
      <w:lvlText w:val="%5."/>
      <w:lvlJc w:val="left"/>
      <w:pPr>
        <w:ind w:left="5029" w:hanging="360"/>
      </w:pPr>
    </w:lvl>
    <w:lvl w:ilvl="5" w:tplc="0409001B" w:tentative="1">
      <w:start w:val="1"/>
      <w:numFmt w:val="lowerRoman"/>
      <w:lvlText w:val="%6."/>
      <w:lvlJc w:val="right"/>
      <w:pPr>
        <w:ind w:left="5749" w:hanging="180"/>
      </w:pPr>
    </w:lvl>
    <w:lvl w:ilvl="6" w:tplc="0409000F" w:tentative="1">
      <w:start w:val="1"/>
      <w:numFmt w:val="decimal"/>
      <w:lvlText w:val="%7."/>
      <w:lvlJc w:val="left"/>
      <w:pPr>
        <w:ind w:left="6469" w:hanging="360"/>
      </w:pPr>
    </w:lvl>
    <w:lvl w:ilvl="7" w:tplc="04090019" w:tentative="1">
      <w:start w:val="1"/>
      <w:numFmt w:val="lowerLetter"/>
      <w:lvlText w:val="%8."/>
      <w:lvlJc w:val="left"/>
      <w:pPr>
        <w:ind w:left="7189" w:hanging="360"/>
      </w:pPr>
    </w:lvl>
    <w:lvl w:ilvl="8" w:tplc="040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2" w15:restartNumberingAfterBreak="0">
    <w:nsid w:val="235B076E"/>
    <w:multiLevelType w:val="hybridMultilevel"/>
    <w:tmpl w:val="D99E1B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1D0CA1"/>
    <w:multiLevelType w:val="hybridMultilevel"/>
    <w:tmpl w:val="628866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03491D"/>
    <w:multiLevelType w:val="hybridMultilevel"/>
    <w:tmpl w:val="4C9C5624"/>
    <w:lvl w:ilvl="0" w:tplc="6BA89BC0"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2D1A7D95"/>
    <w:multiLevelType w:val="hybridMultilevel"/>
    <w:tmpl w:val="060A2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EF4523"/>
    <w:multiLevelType w:val="hybridMultilevel"/>
    <w:tmpl w:val="10E8040C"/>
    <w:lvl w:ilvl="0" w:tplc="8CD09F70">
      <w:start w:val="1"/>
      <w:numFmt w:val="lowerLetter"/>
      <w:lvlText w:val="%1.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7" w15:restartNumberingAfterBreak="0">
    <w:nsid w:val="353731C9"/>
    <w:multiLevelType w:val="hybridMultilevel"/>
    <w:tmpl w:val="4EEC239A"/>
    <w:lvl w:ilvl="0" w:tplc="040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3589" w:hanging="180"/>
      </w:pPr>
    </w:lvl>
    <w:lvl w:ilvl="3" w:tplc="0409000F" w:tentative="1">
      <w:start w:val="1"/>
      <w:numFmt w:val="decimal"/>
      <w:lvlText w:val="%4."/>
      <w:lvlJc w:val="left"/>
      <w:pPr>
        <w:ind w:left="4309" w:hanging="360"/>
      </w:pPr>
    </w:lvl>
    <w:lvl w:ilvl="4" w:tplc="04090019" w:tentative="1">
      <w:start w:val="1"/>
      <w:numFmt w:val="lowerLetter"/>
      <w:lvlText w:val="%5."/>
      <w:lvlJc w:val="left"/>
      <w:pPr>
        <w:ind w:left="5029" w:hanging="360"/>
      </w:pPr>
    </w:lvl>
    <w:lvl w:ilvl="5" w:tplc="0409001B" w:tentative="1">
      <w:start w:val="1"/>
      <w:numFmt w:val="lowerRoman"/>
      <w:lvlText w:val="%6."/>
      <w:lvlJc w:val="right"/>
      <w:pPr>
        <w:ind w:left="5749" w:hanging="180"/>
      </w:pPr>
    </w:lvl>
    <w:lvl w:ilvl="6" w:tplc="0409000F" w:tentative="1">
      <w:start w:val="1"/>
      <w:numFmt w:val="decimal"/>
      <w:lvlText w:val="%7."/>
      <w:lvlJc w:val="left"/>
      <w:pPr>
        <w:ind w:left="6469" w:hanging="360"/>
      </w:pPr>
    </w:lvl>
    <w:lvl w:ilvl="7" w:tplc="04090019" w:tentative="1">
      <w:start w:val="1"/>
      <w:numFmt w:val="lowerLetter"/>
      <w:lvlText w:val="%8."/>
      <w:lvlJc w:val="left"/>
      <w:pPr>
        <w:ind w:left="7189" w:hanging="360"/>
      </w:pPr>
    </w:lvl>
    <w:lvl w:ilvl="8" w:tplc="040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8" w15:restartNumberingAfterBreak="0">
    <w:nsid w:val="35AA6A77"/>
    <w:multiLevelType w:val="hybridMultilevel"/>
    <w:tmpl w:val="47CA5C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503656"/>
    <w:multiLevelType w:val="multilevel"/>
    <w:tmpl w:val="5E0C56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389A2DC5"/>
    <w:multiLevelType w:val="hybridMultilevel"/>
    <w:tmpl w:val="13C83350"/>
    <w:lvl w:ilvl="0" w:tplc="040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1C70759C">
      <w:start w:val="1"/>
      <w:numFmt w:val="lowerLetter"/>
      <w:lvlText w:val="%3."/>
      <w:lvlJc w:val="left"/>
      <w:pPr>
        <w:ind w:left="3769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4309" w:hanging="360"/>
      </w:pPr>
    </w:lvl>
    <w:lvl w:ilvl="4" w:tplc="04090019" w:tentative="1">
      <w:start w:val="1"/>
      <w:numFmt w:val="lowerLetter"/>
      <w:lvlText w:val="%5."/>
      <w:lvlJc w:val="left"/>
      <w:pPr>
        <w:ind w:left="5029" w:hanging="360"/>
      </w:pPr>
    </w:lvl>
    <w:lvl w:ilvl="5" w:tplc="0409001B" w:tentative="1">
      <w:start w:val="1"/>
      <w:numFmt w:val="lowerRoman"/>
      <w:lvlText w:val="%6."/>
      <w:lvlJc w:val="right"/>
      <w:pPr>
        <w:ind w:left="5749" w:hanging="180"/>
      </w:pPr>
    </w:lvl>
    <w:lvl w:ilvl="6" w:tplc="0409000F" w:tentative="1">
      <w:start w:val="1"/>
      <w:numFmt w:val="decimal"/>
      <w:lvlText w:val="%7."/>
      <w:lvlJc w:val="left"/>
      <w:pPr>
        <w:ind w:left="6469" w:hanging="360"/>
      </w:pPr>
    </w:lvl>
    <w:lvl w:ilvl="7" w:tplc="04090019" w:tentative="1">
      <w:start w:val="1"/>
      <w:numFmt w:val="lowerLetter"/>
      <w:lvlText w:val="%8."/>
      <w:lvlJc w:val="left"/>
      <w:pPr>
        <w:ind w:left="7189" w:hanging="360"/>
      </w:pPr>
    </w:lvl>
    <w:lvl w:ilvl="8" w:tplc="040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21" w15:restartNumberingAfterBreak="0">
    <w:nsid w:val="3E6E473C"/>
    <w:multiLevelType w:val="multilevel"/>
    <w:tmpl w:val="2CD43AB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969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hint="default"/>
      </w:rPr>
    </w:lvl>
  </w:abstractNum>
  <w:abstractNum w:abstractNumId="22" w15:restartNumberingAfterBreak="0">
    <w:nsid w:val="3EAD2EE0"/>
    <w:multiLevelType w:val="multilevel"/>
    <w:tmpl w:val="D666C2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3" w15:restartNumberingAfterBreak="0">
    <w:nsid w:val="421F5B96"/>
    <w:multiLevelType w:val="hybridMultilevel"/>
    <w:tmpl w:val="BED0AB60"/>
    <w:lvl w:ilvl="0" w:tplc="95705E78">
      <w:start w:val="1"/>
      <w:numFmt w:val="bullet"/>
      <w:lvlText w:val="-"/>
      <w:lvlJc w:val="left"/>
      <w:pPr>
        <w:ind w:left="180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3DC18D0"/>
    <w:multiLevelType w:val="hybridMultilevel"/>
    <w:tmpl w:val="4BF43A10"/>
    <w:lvl w:ilvl="0" w:tplc="6BA89BC0"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 w15:restartNumberingAfterBreak="0">
    <w:nsid w:val="48EF4FFB"/>
    <w:multiLevelType w:val="multilevel"/>
    <w:tmpl w:val="42C04F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6" w15:restartNumberingAfterBreak="0">
    <w:nsid w:val="4C884A5E"/>
    <w:multiLevelType w:val="multilevel"/>
    <w:tmpl w:val="EC668B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540"/>
      </w:pPr>
      <w:rPr>
        <w:rFonts w:hint="default"/>
        <w:b/>
      </w:rPr>
    </w:lvl>
    <w:lvl w:ilvl="2">
      <w:start w:val="2"/>
      <w:numFmt w:val="decimal"/>
      <w:isLgl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  <w:b/>
      </w:rPr>
    </w:lvl>
  </w:abstractNum>
  <w:abstractNum w:abstractNumId="27" w15:restartNumberingAfterBreak="0">
    <w:nsid w:val="4E37642F"/>
    <w:multiLevelType w:val="hybridMultilevel"/>
    <w:tmpl w:val="67A49664"/>
    <w:lvl w:ilvl="0" w:tplc="04090019">
      <w:start w:val="1"/>
      <w:numFmt w:val="lowerLetter"/>
      <w:lvlText w:val="%1."/>
      <w:lvlJc w:val="left"/>
      <w:pPr>
        <w:ind w:left="1647" w:hanging="360"/>
      </w:p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8" w15:restartNumberingAfterBreak="0">
    <w:nsid w:val="4EBE063D"/>
    <w:multiLevelType w:val="multilevel"/>
    <w:tmpl w:val="02F25A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55A96ABF"/>
    <w:multiLevelType w:val="hybridMultilevel"/>
    <w:tmpl w:val="060A2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AA2C2C"/>
    <w:multiLevelType w:val="hybridMultilevel"/>
    <w:tmpl w:val="D99E1B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F404C3"/>
    <w:multiLevelType w:val="multilevel"/>
    <w:tmpl w:val="9B86124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595F60D2"/>
    <w:multiLevelType w:val="hybridMultilevel"/>
    <w:tmpl w:val="600C093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951AFE"/>
    <w:multiLevelType w:val="multilevel"/>
    <w:tmpl w:val="7ECE14E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5FDA7F09"/>
    <w:multiLevelType w:val="multilevel"/>
    <w:tmpl w:val="144618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2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5" w15:restartNumberingAfterBreak="0">
    <w:nsid w:val="64450750"/>
    <w:multiLevelType w:val="multilevel"/>
    <w:tmpl w:val="6E4251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6" w15:restartNumberingAfterBreak="0">
    <w:nsid w:val="6492773E"/>
    <w:multiLevelType w:val="hybridMultilevel"/>
    <w:tmpl w:val="00E6DD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F70113"/>
    <w:multiLevelType w:val="multilevel"/>
    <w:tmpl w:val="D8E43BF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87115FB"/>
    <w:multiLevelType w:val="hybridMultilevel"/>
    <w:tmpl w:val="D99E1B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511CC3"/>
    <w:multiLevelType w:val="hybridMultilevel"/>
    <w:tmpl w:val="1988B4D2"/>
    <w:lvl w:ilvl="0" w:tplc="B202728E">
      <w:start w:val="1"/>
      <w:numFmt w:val="lowerLetter"/>
      <w:lvlText w:val="%1.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0" w15:restartNumberingAfterBreak="0">
    <w:nsid w:val="6ED0680B"/>
    <w:multiLevelType w:val="hybridMultilevel"/>
    <w:tmpl w:val="1ADA8CA0"/>
    <w:lvl w:ilvl="0" w:tplc="F88CB3F4">
      <w:start w:val="1"/>
      <w:numFmt w:val="upperLetter"/>
      <w:lvlText w:val="%1."/>
      <w:lvlJc w:val="left"/>
      <w:pPr>
        <w:ind w:left="19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51" w:hanging="360"/>
      </w:pPr>
    </w:lvl>
    <w:lvl w:ilvl="2" w:tplc="0409001B" w:tentative="1">
      <w:start w:val="1"/>
      <w:numFmt w:val="lowerRoman"/>
      <w:lvlText w:val="%3."/>
      <w:lvlJc w:val="right"/>
      <w:pPr>
        <w:ind w:left="3371" w:hanging="180"/>
      </w:pPr>
    </w:lvl>
    <w:lvl w:ilvl="3" w:tplc="0409000F" w:tentative="1">
      <w:start w:val="1"/>
      <w:numFmt w:val="decimal"/>
      <w:lvlText w:val="%4."/>
      <w:lvlJc w:val="left"/>
      <w:pPr>
        <w:ind w:left="4091" w:hanging="360"/>
      </w:pPr>
    </w:lvl>
    <w:lvl w:ilvl="4" w:tplc="04090019" w:tentative="1">
      <w:start w:val="1"/>
      <w:numFmt w:val="lowerLetter"/>
      <w:lvlText w:val="%5."/>
      <w:lvlJc w:val="left"/>
      <w:pPr>
        <w:ind w:left="4811" w:hanging="360"/>
      </w:pPr>
    </w:lvl>
    <w:lvl w:ilvl="5" w:tplc="0409001B" w:tentative="1">
      <w:start w:val="1"/>
      <w:numFmt w:val="lowerRoman"/>
      <w:lvlText w:val="%6."/>
      <w:lvlJc w:val="right"/>
      <w:pPr>
        <w:ind w:left="5531" w:hanging="180"/>
      </w:pPr>
    </w:lvl>
    <w:lvl w:ilvl="6" w:tplc="0409000F" w:tentative="1">
      <w:start w:val="1"/>
      <w:numFmt w:val="decimal"/>
      <w:lvlText w:val="%7."/>
      <w:lvlJc w:val="left"/>
      <w:pPr>
        <w:ind w:left="6251" w:hanging="360"/>
      </w:pPr>
    </w:lvl>
    <w:lvl w:ilvl="7" w:tplc="04090019" w:tentative="1">
      <w:start w:val="1"/>
      <w:numFmt w:val="lowerLetter"/>
      <w:lvlText w:val="%8."/>
      <w:lvlJc w:val="left"/>
      <w:pPr>
        <w:ind w:left="6971" w:hanging="360"/>
      </w:pPr>
    </w:lvl>
    <w:lvl w:ilvl="8" w:tplc="04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41" w15:restartNumberingAfterBreak="0">
    <w:nsid w:val="6F096C45"/>
    <w:multiLevelType w:val="multilevel"/>
    <w:tmpl w:val="A8BCD04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549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hint="default"/>
      </w:rPr>
    </w:lvl>
  </w:abstractNum>
  <w:abstractNum w:abstractNumId="42" w15:restartNumberingAfterBreak="0">
    <w:nsid w:val="72503FFB"/>
    <w:multiLevelType w:val="multilevel"/>
    <w:tmpl w:val="6A30371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3" w15:restartNumberingAfterBreak="0">
    <w:nsid w:val="72C71F14"/>
    <w:multiLevelType w:val="multilevel"/>
    <w:tmpl w:val="F3A83C1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89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4" w15:restartNumberingAfterBreak="0">
    <w:nsid w:val="769F093A"/>
    <w:multiLevelType w:val="multilevel"/>
    <w:tmpl w:val="BFA2616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969" w:hanging="54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hint="default"/>
      </w:rPr>
    </w:lvl>
  </w:abstractNum>
  <w:abstractNum w:abstractNumId="45" w15:restartNumberingAfterBreak="0">
    <w:nsid w:val="78E53675"/>
    <w:multiLevelType w:val="multilevel"/>
    <w:tmpl w:val="EF88EB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0" w:hanging="540"/>
      </w:pPr>
      <w:rPr>
        <w:rFonts w:hint="default"/>
        <w:b/>
      </w:rPr>
    </w:lvl>
    <w:lvl w:ilvl="2">
      <w:start w:val="2"/>
      <w:numFmt w:val="decimal"/>
      <w:isLgl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70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41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0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58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6480" w:hanging="1800"/>
      </w:pPr>
      <w:rPr>
        <w:rFonts w:hint="default"/>
        <w:b/>
      </w:rPr>
    </w:lvl>
  </w:abstractNum>
  <w:abstractNum w:abstractNumId="46" w15:restartNumberingAfterBreak="0">
    <w:nsid w:val="7D671F8E"/>
    <w:multiLevelType w:val="hybridMultilevel"/>
    <w:tmpl w:val="791493CA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7" w15:restartNumberingAfterBreak="0">
    <w:nsid w:val="7E9C7380"/>
    <w:multiLevelType w:val="hybridMultilevel"/>
    <w:tmpl w:val="A532DB40"/>
    <w:lvl w:ilvl="0" w:tplc="F2E039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7EC5165C"/>
    <w:multiLevelType w:val="hybridMultilevel"/>
    <w:tmpl w:val="92CC26C2"/>
    <w:lvl w:ilvl="0" w:tplc="6BA89BC0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9" w15:restartNumberingAfterBreak="0">
    <w:nsid w:val="7EC6548F"/>
    <w:multiLevelType w:val="multilevel"/>
    <w:tmpl w:val="50B81BA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1065682415">
    <w:abstractNumId w:val="22"/>
  </w:num>
  <w:num w:numId="2" w16cid:durableId="1097603061">
    <w:abstractNumId w:val="48"/>
  </w:num>
  <w:num w:numId="3" w16cid:durableId="1070886372">
    <w:abstractNumId w:val="7"/>
  </w:num>
  <w:num w:numId="4" w16cid:durableId="363024901">
    <w:abstractNumId w:val="34"/>
  </w:num>
  <w:num w:numId="5" w16cid:durableId="1521046915">
    <w:abstractNumId w:val="46"/>
  </w:num>
  <w:num w:numId="6" w16cid:durableId="927693835">
    <w:abstractNumId w:val="2"/>
  </w:num>
  <w:num w:numId="7" w16cid:durableId="1964068061">
    <w:abstractNumId w:val="43"/>
  </w:num>
  <w:num w:numId="8" w16cid:durableId="1925919014">
    <w:abstractNumId w:val="41"/>
  </w:num>
  <w:num w:numId="9" w16cid:durableId="1068848870">
    <w:abstractNumId w:val="44"/>
  </w:num>
  <w:num w:numId="10" w16cid:durableId="266353652">
    <w:abstractNumId w:val="21"/>
  </w:num>
  <w:num w:numId="11" w16cid:durableId="855339914">
    <w:abstractNumId w:val="31"/>
  </w:num>
  <w:num w:numId="12" w16cid:durableId="1298147781">
    <w:abstractNumId w:val="12"/>
  </w:num>
  <w:num w:numId="13" w16cid:durableId="325284458">
    <w:abstractNumId w:val="17"/>
  </w:num>
  <w:num w:numId="14" w16cid:durableId="340738597">
    <w:abstractNumId w:val="20"/>
  </w:num>
  <w:num w:numId="15" w16cid:durableId="981664453">
    <w:abstractNumId w:val="11"/>
  </w:num>
  <w:num w:numId="16" w16cid:durableId="1866288333">
    <w:abstractNumId w:val="14"/>
  </w:num>
  <w:num w:numId="17" w16cid:durableId="574634744">
    <w:abstractNumId w:val="24"/>
  </w:num>
  <w:num w:numId="18" w16cid:durableId="2097821234">
    <w:abstractNumId w:val="3"/>
  </w:num>
  <w:num w:numId="19" w16cid:durableId="1222205154">
    <w:abstractNumId w:val="8"/>
  </w:num>
  <w:num w:numId="20" w16cid:durableId="1124428290">
    <w:abstractNumId w:val="35"/>
  </w:num>
  <w:num w:numId="21" w16cid:durableId="430316797">
    <w:abstractNumId w:val="4"/>
  </w:num>
  <w:num w:numId="22" w16cid:durableId="1446844351">
    <w:abstractNumId w:val="19"/>
  </w:num>
  <w:num w:numId="23" w16cid:durableId="1000423658">
    <w:abstractNumId w:val="25"/>
  </w:num>
  <w:num w:numId="24" w16cid:durableId="341126200">
    <w:abstractNumId w:val="30"/>
  </w:num>
  <w:num w:numId="25" w16cid:durableId="642319866">
    <w:abstractNumId w:val="1"/>
  </w:num>
  <w:num w:numId="26" w16cid:durableId="1778678683">
    <w:abstractNumId w:val="15"/>
  </w:num>
  <w:num w:numId="27" w16cid:durableId="979531649">
    <w:abstractNumId w:val="13"/>
  </w:num>
  <w:num w:numId="28" w16cid:durableId="1614291322">
    <w:abstractNumId w:val="6"/>
  </w:num>
  <w:num w:numId="29" w16cid:durableId="1831284168">
    <w:abstractNumId w:val="26"/>
  </w:num>
  <w:num w:numId="30" w16cid:durableId="172575619">
    <w:abstractNumId w:val="28"/>
  </w:num>
  <w:num w:numId="31" w16cid:durableId="428281138">
    <w:abstractNumId w:val="38"/>
  </w:num>
  <w:num w:numId="32" w16cid:durableId="2015373466">
    <w:abstractNumId w:val="33"/>
  </w:num>
  <w:num w:numId="33" w16cid:durableId="1689718345">
    <w:abstractNumId w:val="5"/>
  </w:num>
  <w:num w:numId="34" w16cid:durableId="743529699">
    <w:abstractNumId w:val="0"/>
  </w:num>
  <w:num w:numId="35" w16cid:durableId="1223830192">
    <w:abstractNumId w:val="18"/>
  </w:num>
  <w:num w:numId="36" w16cid:durableId="1347092717">
    <w:abstractNumId w:val="32"/>
  </w:num>
  <w:num w:numId="37" w16cid:durableId="1092697974">
    <w:abstractNumId w:val="39"/>
  </w:num>
  <w:num w:numId="38" w16cid:durableId="1535994615">
    <w:abstractNumId w:val="36"/>
  </w:num>
  <w:num w:numId="39" w16cid:durableId="1116215000">
    <w:abstractNumId w:val="47"/>
  </w:num>
  <w:num w:numId="40" w16cid:durableId="456988902">
    <w:abstractNumId w:val="23"/>
  </w:num>
  <w:num w:numId="41" w16cid:durableId="1738046631">
    <w:abstractNumId w:val="10"/>
  </w:num>
  <w:num w:numId="42" w16cid:durableId="1889800110">
    <w:abstractNumId w:val="42"/>
  </w:num>
  <w:num w:numId="43" w16cid:durableId="738098294">
    <w:abstractNumId w:val="40"/>
  </w:num>
  <w:num w:numId="44" w16cid:durableId="2115857065">
    <w:abstractNumId w:val="45"/>
  </w:num>
  <w:num w:numId="45" w16cid:durableId="809446994">
    <w:abstractNumId w:val="27"/>
  </w:num>
  <w:num w:numId="46" w16cid:durableId="717120725">
    <w:abstractNumId w:val="9"/>
  </w:num>
  <w:num w:numId="47" w16cid:durableId="2110422195">
    <w:abstractNumId w:val="16"/>
  </w:num>
  <w:num w:numId="48" w16cid:durableId="1089042696">
    <w:abstractNumId w:val="37"/>
  </w:num>
  <w:num w:numId="49" w16cid:durableId="153767613">
    <w:abstractNumId w:val="49"/>
  </w:num>
  <w:num w:numId="50" w16cid:durableId="167044774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FB6"/>
    <w:rsid w:val="0019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3A717"/>
  <w15:chartTrackingRefBased/>
  <w15:docId w15:val="{3DCE7069-9EB4-4E58-8044-72569FE84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FB6"/>
    <w:rPr>
      <w:rFonts w:eastAsiaTheme="minorEastAsia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7F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7F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97FB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97FB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97FB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  <w:lang w:eastAsia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97FB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97FB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97FB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197FB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197FB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197FB6"/>
    <w:rPr>
      <w:rFonts w:asciiTheme="majorHAnsi" w:eastAsiaTheme="majorEastAsia" w:hAnsiTheme="majorHAnsi" w:cstheme="majorBidi"/>
      <w:i/>
      <w:iCs/>
      <w:color w:val="2F5496" w:themeColor="accent1" w:themeShade="BF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197FB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197FB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197FB6"/>
    <w:rPr>
      <w:rFonts w:asciiTheme="majorHAnsi" w:eastAsiaTheme="majorEastAsia" w:hAnsiTheme="majorHAnsi" w:cstheme="majorBidi"/>
      <w:i/>
      <w:iCs/>
      <w:color w:val="1F3763" w:themeColor="accent1" w:themeShade="7F"/>
      <w:lang w:eastAsia="ja-JP"/>
    </w:rPr>
  </w:style>
  <w:style w:type="paragraph" w:styleId="ListParagraph">
    <w:name w:val="List Paragraph"/>
    <w:basedOn w:val="Normal"/>
    <w:uiPriority w:val="34"/>
    <w:qFormat/>
    <w:rsid w:val="00197FB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97F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7F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7FB6"/>
    <w:rPr>
      <w:rFonts w:eastAsiaTheme="minorEastAsia"/>
      <w:sz w:val="20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F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FB6"/>
    <w:rPr>
      <w:rFonts w:ascii="Segoe UI" w:eastAsiaTheme="minorEastAsia" w:hAnsi="Segoe UI" w:cs="Segoe UI"/>
      <w:sz w:val="18"/>
      <w:szCs w:val="18"/>
      <w:lang w:eastAsia="ja-JP"/>
    </w:rPr>
  </w:style>
  <w:style w:type="paragraph" w:styleId="Bibliography">
    <w:name w:val="Bibliography"/>
    <w:basedOn w:val="Normal"/>
    <w:next w:val="Normal"/>
    <w:uiPriority w:val="37"/>
    <w:unhideWhenUsed/>
    <w:rsid w:val="00197FB6"/>
  </w:style>
  <w:style w:type="paragraph" w:styleId="NormalWeb">
    <w:name w:val="Normal (Web)"/>
    <w:basedOn w:val="Normal"/>
    <w:uiPriority w:val="99"/>
    <w:unhideWhenUsed/>
    <w:rsid w:val="00197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97FB6"/>
    <w:pPr>
      <w:outlineLvl w:val="9"/>
    </w:pPr>
    <w:rPr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197FB6"/>
    <w:pPr>
      <w:tabs>
        <w:tab w:val="right" w:leader="dot" w:pos="8261"/>
      </w:tabs>
      <w:spacing w:after="0"/>
    </w:pPr>
    <w:rPr>
      <w:rFonts w:ascii="Times New Roman" w:hAnsi="Times New Roman" w:cs="Times New Roman"/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197FB6"/>
    <w:pPr>
      <w:spacing w:before="120" w:after="0"/>
      <w:ind w:left="220"/>
    </w:pPr>
    <w:rPr>
      <w:rFonts w:cstheme="minorHAnsi"/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197FB6"/>
    <w:pPr>
      <w:spacing w:after="0"/>
      <w:ind w:left="440"/>
    </w:pPr>
    <w:rPr>
      <w:rFonts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97FB6"/>
    <w:rPr>
      <w:color w:val="0563C1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197FB6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97FB6"/>
    <w:pPr>
      <w:spacing w:after="0"/>
      <w:ind w:left="880"/>
    </w:pPr>
    <w:rPr>
      <w:rFonts w:cstheme="minorHAnsi"/>
      <w:sz w:val="20"/>
      <w:szCs w:val="20"/>
    </w:rPr>
  </w:style>
  <w:style w:type="table" w:styleId="TableGrid">
    <w:name w:val="Table Grid"/>
    <w:basedOn w:val="TableNormal"/>
    <w:uiPriority w:val="39"/>
    <w:rsid w:val="00197F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97F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7FB6"/>
    <w:rPr>
      <w:rFonts w:eastAsiaTheme="minorEastAsia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197F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FB6"/>
    <w:rPr>
      <w:rFonts w:eastAsiaTheme="minorEastAsia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7F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7FB6"/>
    <w:rPr>
      <w:rFonts w:eastAsiaTheme="minorEastAsia"/>
      <w:b/>
      <w:bCs/>
      <w:sz w:val="20"/>
      <w:szCs w:val="20"/>
      <w:lang w:eastAsia="ja-JP"/>
    </w:rPr>
  </w:style>
  <w:style w:type="paragraph" w:styleId="Revision">
    <w:name w:val="Revision"/>
    <w:hidden/>
    <w:uiPriority w:val="99"/>
    <w:semiHidden/>
    <w:rsid w:val="00197FB6"/>
    <w:pPr>
      <w:spacing w:after="0" w:line="240" w:lineRule="auto"/>
    </w:pPr>
    <w:rPr>
      <w:rFonts w:eastAsiaTheme="minorEastAsia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197FB6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97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97FB6"/>
    <w:rPr>
      <w:rFonts w:ascii="Courier New" w:eastAsia="Times New Roman" w:hAnsi="Courier New" w:cs="Courier New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97FB6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97FB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197FB6"/>
    <w:pPr>
      <w:spacing w:after="0"/>
    </w:pPr>
  </w:style>
  <w:style w:type="paragraph" w:styleId="BodyText">
    <w:name w:val="Body Text"/>
    <w:basedOn w:val="Normal"/>
    <w:link w:val="BodyTextChar"/>
    <w:uiPriority w:val="1"/>
    <w:qFormat/>
    <w:rsid w:val="00197FB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197FB6"/>
    <w:rPr>
      <w:rFonts w:ascii="Times New Roman" w:eastAsia="Times New Roman" w:hAnsi="Times New Roman" w:cs="Times New Roman"/>
      <w:sz w:val="24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197FB6"/>
  </w:style>
  <w:style w:type="paragraph" w:styleId="TOC6">
    <w:name w:val="toc 6"/>
    <w:basedOn w:val="Normal"/>
    <w:next w:val="Normal"/>
    <w:autoRedefine/>
    <w:uiPriority w:val="39"/>
    <w:unhideWhenUsed/>
    <w:rsid w:val="00197FB6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97FB6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97FB6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97FB6"/>
    <w:pPr>
      <w:spacing w:after="0"/>
      <w:ind w:left="176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7" Type="http://schemas.openxmlformats.org/officeDocument/2006/relationships/image" Target="media/image2.emf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Zha10</b:Tag>
    <b:SourceType>JournalArticle</b:SourceType>
    <b:Guid>{930FF5EE-7A04-432A-920E-39A8AB921D09}</b:Guid>
    <b:LCID>en-US</b:LCID>
    <b:Title>Another Look at the Language Difficulties of International Students</b:Title>
    <b:JournalName>Journal of Studies in International Education</b:JournalName>
    <b:Year>2010</b:Year>
    <b:Pages>372</b:Pages>
    <b:Author>
      <b:Author>
        <b:NameList>
          <b:Person>
            <b:Last>Zhang</b:Last>
            <b:First>Yanyin</b:First>
          </b:Person>
          <b:Person>
            <b:Last>Mi</b:Last>
            <b:First>Yinan</b:First>
          </b:Person>
        </b:NameList>
      </b:Author>
    </b:Author>
    <b:Month>Sep</b:Month>
    <b:Volume>14</b:Volume>
    <b:DOI>10.1177/1028315309336031</b:DOI>
    <b:RefOrder>2</b:RefOrder>
  </b:Source>
  <b:Source>
    <b:Tag>Yul13</b:Tag>
    <b:SourceType>JournalArticle</b:SourceType>
    <b:Guid>{3712B1A2-DCAC-4A17-8BEF-8982CCE9D722}</b:Guid>
    <b:Title>TEACHING CHALLENGES IN INDONESIA: MOTIVATING STUDENTS AND TEACHERS’ CLASSROOM LANGUAGE</b:Title>
    <b:Year>2013</b:Year>
    <b:Month>July</b:Month>
    <b:Day>1</b:Day>
    <b:LCID>en-US</b:LCID>
    <b:JournalName>Indonesian Journal of Applied Linguistics</b:JournalName>
    <b:Pages>2</b:Pages>
    <b:Author>
      <b:Author>
        <b:NameList>
          <b:Person>
            <b:Last>Yuliana</b:Last>
            <b:First>Yuyun</b:First>
          </b:Person>
        </b:NameList>
      </b:Author>
    </b:Author>
    <b:Volume>3</b:Volume>
    <b:RefOrder>3</b:RefOrder>
  </b:Source>
  <b:Source>
    <b:Tag>Yuf15</b:Tag>
    <b:SourceType>JournalArticle</b:SourceType>
    <b:Guid>{4E6F9DC3-C40C-48F1-B51D-987A73A5FD58}</b:Guid>
    <b:Title>THE EFFECT OF LEARNING STYLES AND MOTIVATION ON INDONESIAN STUDENTS’ ENGLISH ACHIEVEMENT</b:Title>
    <b:JournalName>Indonesian EFL Journal, 1(2), 232-241</b:JournalName>
    <b:Year>2015</b:Year>
    <b:Pages>233</b:Pages>
    <b:Author>
      <b:Author>
        <b:NameList>
          <b:Person>
            <b:Last>Yufrizal</b:Last>
            <b:First>Hery</b:First>
          </b:Person>
          <b:Person>
            <b:Last>Sudirman</b:Last>
          </b:Person>
          <b:Person>
            <b:Last>Hasan</b:Last>
            <b:First>Basturi</b:First>
          </b:Person>
        </b:NameList>
      </b:Author>
    </b:Author>
    <b:LCID>en-US</b:LCID>
    <b:RefOrder>4</b:RefOrder>
  </b:Source>
  <b:Source>
    <b:Tag>Yod10</b:Tag>
    <b:SourceType>JournalArticle</b:SourceType>
    <b:Guid>{98071ECC-63C9-4B60-944B-4952458F3AE6}</b:Guid>
    <b:Title>Syntactic Underspecification in Riau Indonesian</b:Title>
    <b:Year>2010</b:Year>
    <b:Pages>1</b:Pages>
    <b:JournalName>Work Papers of the Summer Institute of Linguistics, University of North Dakota Session</b:JournalName>
    <b:Author>
      <b:Author>
        <b:NameList>
          <b:Person>
            <b:Last>Yoder</b:Last>
            <b:First>Brendon</b:First>
          </b:Person>
        </b:NameList>
      </b:Author>
    </b:Author>
    <b:Volume>50</b:Volume>
    <b:DOI>10.31356/silwp.vol50.01</b:DOI>
    <b:RefOrder>5</b:RefOrder>
  </b:Source>
  <b:Source>
    <b:Tag>Wan19</b:Tag>
    <b:SourceType>JournalArticle</b:SourceType>
    <b:Guid>{E1B61018-66DB-4ED3-8D3B-96407B93FE92}</b:Guid>
    <b:LCID>en-US</b:LCID>
    <b:Title>The Necessity of Grammar Teaching</b:Title>
    <b:JournalName>CCSENET</b:JournalName>
    <b:Year>2019</b:Year>
    <b:Pages>80</b:Pages>
    <b:Author>
      <b:Author>
        <b:NameList>
          <b:Person>
            <b:Last>Wang</b:Last>
            <b:First>Fengjuan</b:First>
          </b:Person>
        </b:NameList>
      </b:Author>
    </b:Author>
    <b:Month>Jun</b:Month>
    <b:Volume>3</b:Volume>
    <b:RefOrder>6</b:RefOrder>
  </b:Source>
  <b:Source>
    <b:Tag>Van15</b:Tag>
    <b:SourceType>Book</b:SourceType>
    <b:Guid>{117F2633-4BD4-4E0B-889E-8875C1950027}</b:Guid>
    <b:Title>Theories in Second Language Acquisition</b:Title>
    <b:Year>2015</b:Year>
    <b:City>New York</b:City>
    <b:Publisher>Routledge</b:Publisher>
    <b:Author>
      <b:Author>
        <b:NameList>
          <b:Person>
            <b:Last>VanPatten</b:Last>
            <b:First>Bill</b:First>
          </b:Person>
          <b:Person>
            <b:Last>Williams</b:Last>
            <b:First>Jessica</b:First>
          </b:Person>
        </b:NameList>
      </b:Author>
    </b:Author>
    <b:LCID>en-US</b:LCID>
    <b:RefOrder>7</b:RefOrder>
  </b:Source>
  <b:Source>
    <b:Tag>Suy15</b:Tag>
    <b:SourceType>JournalArticle</b:SourceType>
    <b:Guid>{AAFD9455-351D-41D6-9F24-97DF1CC4C190}</b:Guid>
    <b:Title>THE EFFECTIVENESS OF MINDMAPPING IN IMPROVING STUDENTS’ WRITING SKILL VIEWED FROM THEIR IQ</b:Title>
    <b:JournalName>IJEE (Indonesian Journal of English Edication</b:JournalName>
    <b:Year>2015</b:Year>
    <b:Pages>102</b:Pages>
    <b:Author>
      <b:Author>
        <b:NameList>
          <b:Person>
            <b:Last>Suyanto</b:Last>
            <b:First>Adi</b:First>
          </b:Person>
        </b:NameList>
      </b:Author>
    </b:Author>
    <b:LCID>en-US</b:LCID>
    <b:RefOrder>8</b:RefOrder>
  </b:Source>
  <b:Source>
    <b:Tag>Sut15</b:Tag>
    <b:SourceType>JournalArticle</b:SourceType>
    <b:Guid>{B60CEF1E-FB05-4CA1-BF09-9526C0E2F660}</b:Guid>
    <b:LCID>en-US</b:LCID>
    <b:Title>Qualitative Research: Data Collection, Analysis, and Management</b:Title>
    <b:JournalName>CJHP</b:JournalName>
    <b:Year>2015</b:Year>
    <b:Pages>230</b:Pages>
    <b:Author>
      <b:Author>
        <b:NameList>
          <b:Person>
            <b:Last>Sutton</b:Last>
            <b:First>Jane</b:First>
          </b:Person>
          <b:Person>
            <b:Last>Austin</b:Last>
            <b:First>Zubin</b:First>
          </b:Person>
        </b:NameList>
      </b:Author>
    </b:Author>
    <b:Volume>68</b:Volume>
    <b:RefOrder>9</b:RefOrder>
  </b:Source>
  <b:Source>
    <b:Tag>Suh20</b:Tag>
    <b:SourceType>JournalArticle</b:SourceType>
    <b:Guid>{CC1BD3DF-A40D-46E4-B06C-649805110584}</b:Guid>
    <b:Title>Clarifying Google Translate Problems of Indonesia-English Translation of Abstract Scientific Writing</b:Title>
    <b:Year>2020</b:Year>
    <b:LCID>en-US</b:LCID>
    <b:Author>
      <b:Author>
        <b:NameList>
          <b:Person>
            <b:Last>Suhono</b:Last>
            <b:First>S</b:First>
          </b:Person>
          <b:Person>
            <b:Last>Zuniati</b:Last>
            <b:First>M</b:First>
          </b:Person>
          <b:Person>
            <b:Last>Pratiwi</b:Last>
            <b:First>W</b:First>
          </b:Person>
          <b:Person>
            <b:Last>Hasyim</b:Last>
            <b:First>U</b:First>
          </b:Person>
        </b:NameList>
      </b:Author>
    </b:Author>
    <b:JournalName>WMA-2</b:JournalName>
    <b:RefOrder>10</b:RefOrder>
  </b:Source>
  <b:Source>
    <b:Tag>Som13</b:Tag>
    <b:SourceType>JournalArticle</b:SourceType>
    <b:Guid>{D11B1EA3-076A-4539-80BD-5FF613A9C823}</b:Guid>
    <b:Title>Error Analysis</b:Title>
    <b:Year>2013</b:Year>
    <b:JournalName>Thammasat Review</b:JournalName>
    <b:Pages>109-127</b:Pages>
    <b:Author>
      <b:Author>
        <b:NameList>
          <b:Person>
            <b:Last>Sompong</b:Last>
            <b:First>Monnipha </b:First>
          </b:Person>
        </b:NameList>
      </b:Author>
    </b:Author>
    <b:LCID>en-US</b:LCID>
    <b:Volume>16</b:Volume>
    <b:RefOrder>11</b:RefOrder>
  </b:Source>
  <b:Source>
    <b:Tag>Sne10</b:Tag>
    <b:SourceType>Book</b:SourceType>
    <b:Guid>{C8C4001A-6C64-4D61-A662-3B59E6C48F3B}</b:Guid>
    <b:LCID>en-US</b:LCID>
    <b:Title>Indonesian Reference Grammar</b:Title>
    <b:Year>2010</b:Year>
    <b:City>Melbourne</b:City>
    <b:Publisher>Allen &amp; Unwin</b:Publisher>
    <b:Author>
      <b:Author>
        <b:NameList>
          <b:Person>
            <b:Last>Sneddon</b:Last>
            <b:Middle>Neil</b:Middle>
            <b:First>James</b:First>
          </b:Person>
          <b:Person>
            <b:Last>Adelaar</b:Last>
            <b:First>Alexander</b:First>
          </b:Person>
          <b:Person>
            <b:Last>Djenar</b:Last>
            <b:Middle>Noverini</b:Middle>
            <b:First>Dwi</b:First>
          </b:Person>
          <b:Person>
            <b:Last>Ewing</b:Last>
            <b:Middle>C</b:Middle>
            <b:First>Michael</b:First>
          </b:Person>
        </b:NameList>
      </b:Author>
    </b:Author>
    <b:Edition>2nd</b:Edition>
    <b:RefOrder>12</b:RefOrder>
  </b:Source>
  <b:Source>
    <b:Tag>Sne96</b:Tag>
    <b:SourceType>Book</b:SourceType>
    <b:Guid>{9D59C1BB-33BA-4793-B7D3-1AEBDC4C4145}</b:Guid>
    <b:Title>Indonesian : A Comprehensive Grammar</b:Title>
    <b:Year>1996</b:Year>
    <b:LCID>en-US</b:LCID>
    <b:City>London and New York</b:City>
    <b:Publisher>ROUTLEDGE</b:Publisher>
    <b:Author>
      <b:Author>
        <b:NameList>
          <b:Person>
            <b:Last>Sneddon</b:Last>
            <b:Middle>Neil</b:Middle>
            <b:First>James</b:First>
          </b:Person>
        </b:NameList>
      </b:Author>
    </b:Author>
    <b:RefOrder>13</b:RefOrder>
  </b:Source>
  <b:Source>
    <b:Tag>She111</b:Tag>
    <b:SourceType>JournalArticle</b:SourceType>
    <b:Guid>{AC830C33-43AB-46B6-AD41-F8E40B6D4CE2}</b:Guid>
    <b:LCID>en-US</b:LCID>
    <b:Title>An Account of Sources of Errors in Language Learners’ Interlanguage</b:Title>
    <b:JournalName>LACSIT Press, Singapore</b:JournalName>
    <b:Year>2011</b:Year>
    <b:Pages>159</b:Pages>
    <b:Author>
      <b:Author>
        <b:NameList>
          <b:Person>
            <b:Last>Shekhzadeh</b:Last>
            <b:First>Ebrahim</b:First>
          </b:Person>
          <b:Person>
            <b:Last>Gheichi</b:Last>
            <b:First>Majid</b:First>
          </b:Person>
        </b:NameList>
      </b:Author>
    </b:Author>
    <b:RefOrder>14</b:RefOrder>
  </b:Source>
  <b:Source>
    <b:Tag>Sev21</b:Tag>
    <b:SourceType>InternetSite</b:SourceType>
    <b:Guid>{FC536336-B7FC-46F9-929C-4DCAB2D8F21D}</b:Guid>
    <b:LCID>en-US</b:LCID>
    <b:Title>Two Basic Categories Primary and Secondary Verbs</b:Title>
    <b:InternetSiteTitle>Grammar Quizzes</b:InternetSiteTitle>
    <b:Year>2021</b:Year>
    <b:Month>Jun</b:Month>
    <b:Day>23</b:Day>
    <b:URL>https://www.grammar-quizzes.com/sent-verbs.html</b:URL>
    <b:Author>
      <b:Author>
        <b:NameList>
          <b:Person>
            <b:Last>Sevastopoulos</b:Last>
            <b:First>Hulie</b:First>
          </b:Person>
        </b:NameList>
      </b:Author>
    </b:Author>
    <b:YearAccessed>2021</b:YearAccessed>
    <b:MonthAccessed>Oct</b:MonthAccessed>
    <b:DayAccessed>12</b:DayAccessed>
    <b:RefOrder>15</b:RefOrder>
  </b:Source>
  <b:Source>
    <b:Tag>Set16</b:Tag>
    <b:SourceType>JournalArticle</b:SourceType>
    <b:Guid>{233BA5BE-7104-495D-9548-02CED07B6670}</b:Guid>
    <b:Title>English Code Switching in Indonesian Language</b:Title>
    <b:JournalName>Universal Journal of Educational Research</b:JournalName>
    <b:Year>2016</b:Year>
    <b:Pages>1549</b:Pages>
    <b:Author>
      <b:Author>
        <b:NameList>
          <b:Person>
            <b:Last>Setiawan</b:Last>
            <b:First>Dedy</b:First>
          </b:Person>
        </b:NameList>
      </b:Author>
    </b:Author>
    <b:LCID>en-US</b:LCID>
    <b:Volume>4</b:Volume>
    <b:URL>http://www.hrpub.org</b:URL>
    <b:DOI>10.13189/ujer.2016.040707</b:DOI>
    <b:RefOrder>16</b:RefOrder>
  </b:Source>
  <b:Source>
    <b:Tag>Sav10</b:Tag>
    <b:SourceType>Book</b:SourceType>
    <b:Guid>{06FAD669-81A1-46D4-B3EA-B639E7CCB633}</b:Guid>
    <b:LCID>en-US</b:LCID>
    <b:Title>Grammar Matters Teaching Grammar in Adult ESL Programs</b:Title>
    <b:Year>2010</b:Year>
    <b:City>New York</b:City>
    <b:Publisher>CAMBRIDGE UNIVERSITY PRESS</b:Publisher>
    <b:Author>
      <b:Author>
        <b:NameList>
          <b:Person>
            <b:Last>Savage</b:Last>
            <b:Middle>Lynn</b:Middle>
            <b:First>K.</b:First>
          </b:Person>
          <b:Person>
            <b:Last>Bitterlin</b:Last>
            <b:First>Gretchen</b:First>
          </b:Person>
          <b:Person>
            <b:Last>Price</b:Last>
            <b:First>Donna</b:First>
          </b:Person>
        </b:NameList>
      </b:Author>
    </b:Author>
    <b:RefOrder>17</b:RefOrder>
  </b:Source>
  <b:Source>
    <b:Tag>Sar14</b:Tag>
    <b:SourceType>JournalArticle</b:SourceType>
    <b:Guid>{04578E73-BD9F-4D62-83C3-0A331F9BCBE1}</b:Guid>
    <b:LCID>en-US</b:LCID>
    <b:Title>The Effect of Using the Think-Talk-Write Strategy in Teaching Writing an Analytical Exposition Achievement at SMA N 10 Padang</b:Title>
    <b:JournalName>JELT</b:JournalName>
    <b:Year>2014</b:Year>
    <b:Pages>2019</b:Pages>
    <b:Author>
      <b:Author>
        <b:NameList>
          <b:Person>
            <b:Last>Sari</b:Last>
            <b:First>Nofita</b:First>
          </b:Person>
          <b:Person>
            <b:Last>Saun</b:Last>
            <b:First>Saunir</b:First>
          </b:Person>
          <b:Person>
            <b:Last>Rosa</b:Last>
            <b:Middle>Noor</b:Middle>
            <b:First>Rusdi</b:First>
          </b:Person>
        </b:NameList>
      </b:Author>
    </b:Author>
    <b:Volume>2</b:Volume>
    <b:DOI>10.1111/jdv.12107</b:DOI>
    <b:RefOrder>18</b:RefOrder>
  </b:Source>
  <b:Source>
    <b:Tag>Sar18</b:Tag>
    <b:SourceType>JournalArticle</b:SourceType>
    <b:Guid>{316900F5-8B70-4B91-AFC7-7BF2A800E9FD}</b:Guid>
    <b:LCID>en-US</b:LCID>
    <b:Title>Contrastive Analysis of Tense and Aspect In English and Indonesian Language</b:Title>
    <b:JournalName>Journal of English Language and literature</b:JournalName>
    <b:Year>2018</b:Year>
    <b:Pages>131</b:Pages>
    <b:Author>
      <b:Author>
        <b:NameList>
          <b:Person>
            <b:Last>Sari</b:Last>
            <b:Middle>Ratna</b:Middle>
            <b:First>Ana</b:First>
          </b:Person>
          <b:Person>
            <b:Last>Sutrisno</b:Last>
            <b:First>Bejo</b:First>
          </b:Person>
        </b:NameList>
      </b:Author>
    </b:Author>
    <b:Month>Sep</b:Month>
    <b:Volume>3</b:Volume>
    <b:Issue>2</b:Issue>
    <b:RefOrder>19</b:RefOrder>
  </b:Source>
  <b:Source>
    <b:Tag>San00</b:Tag>
    <b:SourceType>JournalArticle</b:SourceType>
    <b:Guid>{9B1B1960-37FE-4262-8041-0C299FCA2206}</b:Guid>
    <b:LCID>en-US</b:LCID>
    <b:Title>Focus on Research Methods : Whatever Happened to ?</b:Title>
    <b:JournalName>Research in Nursing &amp; Health</b:JournalName>
    <b:Year>2010</b:Year>
    <b:Pages>339</b:Pages>
    <b:Author>
      <b:Author>
        <b:NameList>
          <b:Person>
            <b:Last>Sandelowski</b:Last>
            <b:First>Margarete</b:First>
          </b:Person>
        </b:NameList>
      </b:Author>
    </b:Author>
    <b:Month>Jan</b:Month>
    <b:Day>14</b:Day>
    <b:RefOrder>20</b:RefOrder>
  </b:Source>
  <b:Source>
    <b:Tag>Saf14</b:Tag>
    <b:SourceType>JournalArticle</b:SourceType>
    <b:Guid>{B3F35852-22AA-4663-8E65-D266A31DF699}</b:Guid>
    <b:Title>THE CORRELATION BETWEEN THE STUDENTS’ PAST TENSE MASTERY AND THEIR ABILITY IN TRANSLATING NARRATIVE TEXTS</b:Title>
    <b:Year>2014</b:Year>
    <b:LCID>en-US</b:LCID>
    <b:JournalName>The Second International Conference on Education and Language (2nd ICEL)</b:JournalName>
    <b:Pages>368</b:Pages>
    <b:Author>
      <b:Author>
        <b:NameList>
          <b:Person>
            <b:Last>Safitri</b:Last>
            <b:First>Marita</b:First>
          </b:Person>
        </b:NameList>
      </b:Author>
    </b:Author>
    <b:RefOrder>21</b:RefOrder>
  </b:Source>
  <b:Source>
    <b:Tag>Rob13</b:Tag>
    <b:SourceType>Book</b:SourceType>
    <b:Guid>{74763BA5-4BA2-4630-8B26-318D540F55F7}</b:Guid>
    <b:LCID>en-US</b:LCID>
    <b:Author>
      <b:Author>
        <b:NameList>
          <b:Person>
            <b:Last>Robinson</b:Last>
            <b:First>Peter</b:First>
          </b:Person>
        </b:NameList>
      </b:Author>
    </b:Author>
    <b:Title>The Routledge Encyclopedia of Second Language Acquisition</b:Title>
    <b:Year>2013</b:Year>
    <b:City>New York</b:City>
    <b:Publisher>Routledge </b:Publisher>
    <b:RefOrder>22</b:RefOrder>
  </b:Source>
  <b:Source>
    <b:Tag>Rin16</b:Tag>
    <b:SourceType>JournalArticle</b:SourceType>
    <b:Guid>{81D8B1A7-2B13-419E-B56F-B6CBB4DA8DD7}</b:Guid>
    <b:Title>I Find It Easy To Learn English When ………: Lecturers’ Perspective</b:Title>
    <b:Year>2016</b:Year>
    <b:JournalName>Jambi International Seminar On Education (JISE)</b:JournalName>
    <b:Pages>14</b:Pages>
    <b:Author>
      <b:Author>
        <b:NameList>
          <b:Person>
            <b:Last>Rintaningrum</b:Last>
            <b:First>Ratna</b:First>
          </b:Person>
        </b:NameList>
      </b:Author>
    </b:Author>
    <b:LCID>en-US</b:LCID>
    <b:RefOrder>23</b:RefOrder>
  </b:Source>
  <b:Source>
    <b:Tag>Ric10</b:Tag>
    <b:SourceType>Book</b:SourceType>
    <b:Guid>{30E34BB2-6ED9-406D-91E8-7371160CE51F}</b:Guid>
    <b:LCID>en-US</b:LCID>
    <b:Title>LONGMAN DICTIONARY OF LANGUAGE TEACHING &amp; APPLIED LINGUISTICS, 4TH EDITION</b:Title>
    <b:Year>2010</b:Year>
    <b:City>Great Britain</b:City>
    <b:Publisher>Pearson Education</b:Publisher>
    <b:Author>
      <b:Author>
        <b:NameList>
          <b:Person>
            <b:Last>Richards</b:Last>
            <b:Middle>C</b:Middle>
            <b:First>Jack</b:First>
          </b:Person>
          <b:Person>
            <b:Last>Schmidt</b:Last>
            <b:First>Richard</b:First>
          </b:Person>
        </b:NameList>
      </b:Author>
    </b:Author>
    <b:RefOrder>24</b:RefOrder>
  </b:Source>
  <b:Source>
    <b:Tag>Ria12</b:Tag>
    <b:SourceType>JournalArticle</b:SourceType>
    <b:Guid>{5D97E49C-6BE2-44EB-8C97-BCB382337D29}</b:Guid>
    <b:Title>EFL Learners’ Perception of Factors Influencing Willingness to Speak English in Language Classrooms: A Qualitative Study</b:Title>
    <b:Year>2012</b:Year>
    <b:Publisher>IDOSI Publications,</b:Publisher>
    <b:LCID>en-US</b:LCID>
    <b:JournalName>World Applied Sciences Journal</b:JournalName>
    <b:Pages>1291</b:Pages>
    <b:Author>
      <b:Author>
        <b:NameList>
          <b:Person>
            <b:Last>Riasati</b:Last>
            <b:Middle>Javad</b:Middle>
            <b:First>Mohammad</b:First>
          </b:Person>
        </b:NameList>
      </b:Author>
    </b:Author>
    <b:RefOrder>25</b:RefOrder>
  </b:Source>
  <b:Source>
    <b:Tag>Rei11</b:Tag>
    <b:SourceType>Book</b:SourceType>
    <b:Guid>{5ED5D2EA-5287-478E-84B4-D7E46490E6EF}</b:Guid>
    <b:Title>The Tenses of Verbs</b:Title>
    <b:Year>2011</b:Year>
    <b:Author>
      <b:Author>
        <b:NameList>
          <b:Person>
            <b:Last>Reichenbach</b:Last>
            <b:First>Hans</b:First>
          </b:Person>
        </b:NameList>
      </b:Author>
    </b:Author>
    <b:LCID>en-US</b:LCID>
    <b:City>Berlin, Boston: De Gruyter</b:City>
    <b:RefOrder>26</b:RefOrder>
  </b:Source>
  <b:Source>
    <b:Tag>Reg12</b:Tag>
    <b:SourceType>JournalArticle</b:SourceType>
    <b:Guid>{F35B3B7D-193B-43E7-BF0B-5ED9561F5A06}</b:Guid>
    <b:LCID>en-US</b:LCID>
    <b:Title>60 Formative Assessment Strategies</b:Title>
    <b:JournalName>Careertech RCCTA (Resource Center for CareerTech Advancement)</b:JournalName>
    <b:Year>2012</b:Year>
    <b:Pages>8</b:Pages>
    <b:Author>
      <b:Author>
        <b:NameList>
          <b:Person>
            <b:Last>Regier</b:Last>
            <b:First>Natalie</b:First>
          </b:Person>
        </b:NameList>
      </b:Author>
    </b:Author>
    <b:RefOrder>27</b:RefOrder>
  </b:Source>
  <b:Source>
    <b:Tag>Oli14</b:Tag>
    <b:SourceType>Book</b:SourceType>
    <b:Guid>{9D524568-5656-4235-A931-9F1BEE787E57}</b:Guid>
    <b:LCID>en-US</b:LCID>
    <b:Author>
      <b:Author>
        <b:NameList>
          <b:Person>
            <b:Last>Oliver</b:Last>
            <b:First>Paul</b:First>
          </b:Person>
        </b:NameList>
      </b:Author>
    </b:Author>
    <b:Title>Writing Your Thesis</b:Title>
    <b:Year>2014</b:Year>
    <b:Publisher>SAGE Publisher</b:Publisher>
    <b:CountryRegion>India</b:CountryRegion>
    <b:Edition>3rd</b:Edition>
    <b:RefOrder>28</b:RefOrder>
  </b:Source>
  <b:Source>
    <b:Tag>Obe54</b:Tag>
    <b:SourceType>Book</b:SourceType>
    <b:Guid>{426FB17A-2EDA-430B-9552-04934443B4CE}</b:Guid>
    <b:Title>CULTURE SHOCK*</b:Title>
    <b:Year>1954</b:Year>
    <b:City>Rio de Janeiro</b:City>
    <b:Publisher>Kalervo Oberg</b:Publisher>
    <b:Author>
      <b:Author>
        <b:NameList>
          <b:Person>
            <b:Last>Oberg</b:Last>
            <b:First>Kalervo</b:First>
          </b:Person>
        </b:NameList>
      </b:Author>
    </b:Author>
    <b:LCID>en-US</b:LCID>
    <b:RefOrder>29</b:RefOrder>
  </b:Source>
  <b:Source>
    <b:Tag>Pin21</b:Tag>
    <b:SourceType>InternetSite</b:SourceType>
    <b:Guid>{D1332529-A89B-4960-8E5A-746ACEB18532}</b:Guid>
    <b:Title>Generic Structure of Narrative Text</b:Title>
    <b:Year>2021</b:Year>
    <b:Author>
      <b:Author>
        <b:NameList>
          <b:Person>
            <b:Last>Non-Author</b:Last>
          </b:Person>
        </b:NameList>
      </b:Author>
    </b:Author>
    <b:InternetSiteTitle>https://www.kelaspintar.id/</b:InternetSiteTitle>
    <b:Month>August</b:Month>
    <b:Day>20</b:Day>
    <b:URL>https://www.kelaspintar.id/blog/tips-pintar/generic-structure-of-narrative-text-13062/</b:URL>
    <b:LCID>en-US</b:LCID>
    <b:YearAccessed>2021</b:YearAccessed>
    <b:MonthAccessed>September</b:MonthAccessed>
    <b:DayAccessed>24</b:DayAccessed>
    <b:RefOrder>30</b:RefOrder>
  </b:Source>
  <b:Source>
    <b:Tag>Lin12</b:Tag>
    <b:SourceType>Book</b:SourceType>
    <b:Guid>{18F28A1F-9281-49C7-A8E6-A57A4B579EFE}</b:Guid>
    <b:Title>TENSELESSNESS</b:Title>
    <b:Year>2012</b:Year>
    <b:City>New York</b:City>
    <b:Publisher>Oxford University Press</b:Publisher>
    <b:LCID>en-US</b:LCID>
    <b:Author>
      <b:Author>
        <b:NameList>
          <b:Person>
            <b:Last>Lin</b:Last>
            <b:First>Jo-Wang</b:First>
          </b:Person>
        </b:NameList>
      </b:Author>
      <b:Editor>
        <b:NameList>
          <b:Person>
            <b:Last>Binnick</b:Last>
            <b:First>Robert I</b:First>
          </b:Person>
        </b:NameList>
      </b:Editor>
    </b:Author>
    <b:RefOrder>31</b:RefOrder>
  </b:Source>
  <b:Source>
    <b:Tag>Lee13</b:Tag>
    <b:SourceType>Book</b:SourceType>
    <b:Guid>{1AA8D343-24F8-479E-90D3-D6361400C927}</b:Guid>
    <b:Title>MEANING AND THE ENGLISH VERB</b:Title>
    <b:Year>2013</b:Year>
    <b:City>Taylor &amp; Francis</b:City>
    <b:Publisher>Routledge</b:Publisher>
    <b:Author>
      <b:Author>
        <b:NameList>
          <b:Person>
            <b:Last>Leech</b:Last>
            <b:First>Geoffrey</b:First>
          </b:Person>
        </b:NameList>
      </b:Author>
    </b:Author>
    <b:LCID>en-US</b:LCID>
    <b:RefOrder>32</b:RefOrder>
  </b:Source>
  <b:Source>
    <b:Tag>Jam13</b:Tag>
    <b:SourceType>Book</b:SourceType>
    <b:Guid>{869B5D16-92C0-429E-9A8F-90F3B4C870D2}</b:Guid>
    <b:Title>Errors in Language Learning and Use Exploring Error Analysis</b:Title>
    <b:Year>2013</b:Year>
    <b:LCID>en-US</b:LCID>
    <b:City>Fancis</b:City>
    <b:Publisher>Routledge</b:Publisher>
    <b:Author>
      <b:Author>
        <b:NameList>
          <b:Person>
            <b:Last>James</b:Last>
            <b:First>Carl</b:First>
          </b:Person>
        </b:NameList>
      </b:Author>
    </b:Author>
    <b:RefOrder>33</b:RefOrder>
  </b:Source>
  <b:Source>
    <b:Tag>Her16</b:Tag>
    <b:SourceType>Book</b:SourceType>
    <b:Guid>{12DEA8BC-347A-4F07-942D-D863DCAA6C42}</b:Guid>
    <b:Title>Complete English Grammar Rules</b:Title>
    <b:Year>2016</b:Year>
    <b:LCID>en-US</b:LCID>
    <b:Author>
      <b:Author>
        <b:NameList>
          <b:Person>
            <b:Last>Herring</b:Last>
            <b:First>Peter</b:First>
          </b:Person>
        </b:NameList>
      </b:Author>
    </b:Author>
    <b:City>Newtown</b:City>
    <b:Publisher>FARLEX International</b:Publisher>
    <b:RefOrder>34</b:RefOrder>
  </b:Source>
  <b:Source>
    <b:Tag>Has21</b:Tag>
    <b:SourceType>JournalArticle</b:SourceType>
    <b:Guid>{07B17BDF-F95B-4454-A497-4CB05F90655B}</b:Guid>
    <b:LCID>en-US</b:LCID>
    <b:Title>Artificial Intelligence: Machine Translation Accuracy in Translating French-Indonesian Culinary Texts</b:Title>
    <b:JournalName>(IJACSA) International Journal of Advanced Computer Science and Applications</b:JournalName>
    <b:Year>2021</b:Year>
    <b:Pages>186</b:Pages>
    <b:Author>
      <b:Author>
        <b:NameList>
          <b:Person>
            <b:Last>Hasyim</b:Last>
            <b:First>Muhammad</b:First>
          </b:Person>
          <b:Person>
            <b:Last>Saleh</b:Last>
            <b:First>Firman</b:First>
          </b:Person>
          <b:Person>
            <b:Last>Yusuf</b:Last>
            <b:First>Rudy</b:First>
          </b:Person>
          <b:Person>
            <b:Last>Abbas</b:Last>
            <b:First>Asriani</b:First>
          </b:Person>
        </b:NameList>
      </b:Author>
    </b:Author>
    <b:RefOrder>35</b:RefOrder>
  </b:Source>
  <b:Source>
    <b:Tag>Ham14</b:Tag>
    <b:SourceType>JournalArticle</b:SourceType>
    <b:Guid>{EBFF7F21-B62A-4766-A9E7-1315F2EE27D7}</b:Guid>
    <b:Title>AN ERROR ANALYSIS IN THE USE OF PAST TENSE IN WRITING RECOUNT TEXT AT THE SECOND YEAR STUDENTS OF SMP UNISMUH MAKASSAR</b:Title>
    <b:JournalName>Exposure Journal</b:JournalName>
    <b:Year>2014</b:Year>
    <b:Author>
      <b:Author>
        <b:NameList>
          <b:Person>
            <b:Last>Hamid</b:Last>
            <b:First>Radiah</b:First>
          </b:Person>
          <b:Person>
            <b:Last>Qayyimah</b:Last>
          </b:Person>
        </b:NameList>
      </b:Author>
    </b:Author>
    <b:Month>May</b:Month>
    <b:Day>1</b:Day>
    <b:Volume>3</b:Volume>
    <b:URL>https://media.neliti.com/media/publications/224435-an-error-analysis-in-the-use-of-past-ten-9e2ca587.pdf</b:URL>
    <b:LCID>en-US</b:LCID>
    <b:StandardNumber>1</b:StandardNumber>
    <b:RefOrder>36</b:RefOrder>
  </b:Source>
  <b:Source>
    <b:Tag>Fro17</b:Tag>
    <b:SourceType>Book</b:SourceType>
    <b:Guid>{68B7B2D0-C495-4BAC-ABD9-476F509ADD84}</b:Guid>
    <b:Title>An introduction to Language</b:Title>
    <b:Year>2017</b:Year>
    <b:City>Boston</b:City>
    <b:Publisher>Cengage Learning, Inc</b:Publisher>
    <b:Author>
      <b:Author>
        <b:NameList>
          <b:Person>
            <b:Last>Fromkin</b:Last>
            <b:First>Victoria</b:First>
          </b:Person>
          <b:Person>
            <b:Last>Rodman</b:Last>
            <b:First>Robert</b:First>
          </b:Person>
          <b:Person>
            <b:Last>Hyams</b:Last>
            <b:First>Nina</b:First>
          </b:Person>
        </b:NameList>
      </b:Author>
    </b:Author>
    <b:LCID>en-US</b:LCID>
    <b:RefOrder>37</b:RefOrder>
  </b:Source>
  <b:Source>
    <b:Tag>FPu16</b:Tag>
    <b:SourceType>JournalArticle</b:SourceType>
    <b:Guid>{E0A9862D-B669-463A-874A-8F0F6A52CD3A}</b:Guid>
    <b:Title>Grammatical Errors in Students Speaking English: An Error Analysis on Indonesian Maritime Students</b:Title>
    <b:Year>2016</b:Year>
    <b:LCID>en-US</b:LCID>
    <b:JournalName>Asian EFL Journal</b:JournalName>
    <b:Pages>8</b:Pages>
    <b:Author>
      <b:Author>
        <b:NameList>
          <b:Person>
            <b:Last>F</b:Last>
            <b:Middle>Nancy </b:Middle>
            <b:First>Purnama </b:First>
          </b:Person>
          <b:Person>
            <b:Last>Puspitasari</b:Last>
            <b:First>Laila</b:First>
          </b:Person>
          <b:Person>
            <b:Last>Barasa</b:Last>
            <b:First>Larsen</b:First>
          </b:Person>
          <b:Person>
            <b:Last>Sitepu</b:Last>
            <b:Middle>Tania</b:Middle>
            <b:First>Valent</b:First>
          </b:Person>
        </b:NameList>
      </b:Author>
    </b:Author>
    <b:RefOrder>38</b:RefOrder>
  </b:Source>
  <b:Source>
    <b:Tag>Eti16</b:Tag>
    <b:SourceType>JournalArticle</b:SourceType>
    <b:Guid>{96F036A8-C4F2-4178-AAC1-321A3E8A3D44}</b:Guid>
    <b:Title>Comparison of Convenience Sampling and Purposive Sampling</b:Title>
    <b:JournalName>American Journal of Theoretical and Applied Statistics</b:JournalName>
    <b:Year>2016</b:Year>
    <b:Pages>1</b:Pages>
    <b:Author>
      <b:Author>
        <b:NameList>
          <b:Person>
            <b:Last>Etikan</b:Last>
            <b:First>Ilker</b:First>
          </b:Person>
          <b:Person>
            <b:Last>Musa</b:Last>
            <b:Middle>Abubakar</b:Middle>
            <b:First>Sulaiman</b:First>
          </b:Person>
          <b:Person>
            <b:Last>Alkassim</b:Last>
            <b:Middle>Sunusi</b:Middle>
            <b:First>Rukayya</b:First>
          </b:Person>
        </b:NameList>
      </b:Author>
    </b:Author>
    <b:LCID>en-US</b:LCID>
    <b:Month>Dec</b:Month>
    <b:Day>22</b:Day>
    <b:Publisher>SciencePG</b:Publisher>
    <b:DOI>10.11648/j.ajtas.20160501.11</b:DOI>
    <b:RefOrder>39</b:RefOrder>
  </b:Source>
  <b:Source>
    <b:Tag>Ell13</b:Tag>
    <b:SourceType>Book</b:SourceType>
    <b:Guid>{275AEA8A-E14A-47D0-B456-ACF7CE9E229D}</b:Guid>
    <b:Title>Understanding Second Language Acquisition</b:Title>
    <b:Year>2013</b:Year>
    <b:Author>
      <b:Author>
        <b:NameList>
          <b:Person>
            <b:Last>Ellis</b:Last>
            <b:First>Rod</b:First>
          </b:Person>
        </b:NameList>
      </b:Author>
    </b:Author>
    <b:City>New York</b:City>
    <b:Publisher>Routledge</b:Publisher>
    <b:LCID>en-US</b:LCID>
    <b:RefOrder>40</b:RefOrder>
  </b:Source>
  <b:Source>
    <b:Tag>Ell97</b:Tag>
    <b:SourceType>Book</b:SourceType>
    <b:Guid>{B95DD5C0-9DBE-482A-9A07-31EDBF57EBA0}</b:Guid>
    <b:LCID>en-US</b:LCID>
    <b:Title>The Study of Second Language Acquisition 第二语言习得研究</b:Title>
    <b:Year>1997</b:Year>
    <b:City>Oxford</b:City>
    <b:Publisher>Oxford University Press</b:Publisher>
    <b:Author>
      <b:Author>
        <b:NameList>
          <b:Person>
            <b:Last>Ellis</b:Last>
            <b:First>Rod</b:First>
          </b:Person>
        </b:NameList>
      </b:Author>
    </b:Author>
    <b:RefOrder>41</b:RefOrder>
  </b:Source>
  <b:Source>
    <b:Tag>Dul82</b:Tag>
    <b:SourceType>Book</b:SourceType>
    <b:Guid>{8B4ACE21-B424-477E-B6CE-7E9CB286B98B}</b:Guid>
    <b:Title>Language Two</b:Title>
    <b:Year>1982</b:Year>
    <b:City>New York</b:City>
    <b:Publisher>Oxford University Pres</b:Publisher>
    <b:Author>
      <b:Author>
        <b:NameList>
          <b:Person>
            <b:Last>Dulay</b:Last>
            <b:First>Heidi</b:First>
          </b:Person>
          <b:Person>
            <b:Last>Burt</b:Last>
            <b:First>Marina</b:First>
          </b:Person>
          <b:Person>
            <b:Last>Krashen</b:Last>
            <b:First>Stephen</b:First>
          </b:Person>
        </b:NameList>
      </b:Author>
    </b:Author>
    <b:LCID>en-US</b:LCID>
    <b:RefOrder>42</b:RefOrder>
  </b:Source>
  <b:Source>
    <b:Tag>Cro</b:Tag>
    <b:SourceType>JournalArticle</b:SourceType>
    <b:Guid>{6389F7B1-4F97-4763-AB58-1B5EE337D0B5}</b:Guid>
    <b:LCID>en-US</b:LCID>
    <b:Title>Introduction to Qualitative Research Methods:</b:Title>
    <b:Author>
      <b:Author>
        <b:NameList>
          <b:Person>
            <b:Last>Cropley</b:Last>
            <b:First>Arthur</b:First>
          </b:Person>
        </b:NameList>
      </b:Author>
    </b:Author>
    <b:JournalName>University of hamburg</b:JournalName>
    <b:Year>2013</b:Year>
    <b:DOI>10.13140/RG.2.1.3095.6888/1</b:DOI>
    <b:Pages>2</b:Pages>
    <b:RefOrder>43</b:RefOrder>
  </b:Source>
  <b:Source>
    <b:Tag>Cho68</b:Tag>
    <b:SourceType>Book</b:SourceType>
    <b:Guid>{9D1DC96C-CD40-4258-B9B4-3D181C4606DE}</b:Guid>
    <b:Title>THE SOUND PATTERN OF ENGLISH</b:Title>
    <b:Year>1968</b:Year>
    <b:City>New York, Evanston, and London</b:City>
    <b:Publisher>Harper &amp; Row</b:Publisher>
    <b:Author>
      <b:Author>
        <b:NameList>
          <b:Person>
            <b:Last>Chomsky</b:Last>
            <b:First>Naom</b:First>
          </b:Person>
          <b:Person>
            <b:Last>Halle</b:Last>
            <b:First>Morris</b:First>
          </b:Person>
        </b:NameList>
      </b:Author>
    </b:Author>
    <b:LCID>en-US</b:LCID>
    <b:Pages>4</b:Pages>
    <b:RefOrder>44</b:RefOrder>
  </b:Source>
  <b:Source>
    <b:Tag>Cah14</b:Tag>
    <b:SourceType>JournalArticle</b:SourceType>
    <b:Guid>{C0A3BCD8-C754-4A29-B0E4-5ECD2C317BC4}</b:Guid>
    <b:LCID>en-US</b:LCID>
    <b:Title>ERROR ANALYSIS ON THE USE OF TO BE AS AUXILIARY AND LINKING VERB IN THE STUDENTS’ RECOUNT TEXT (A Case of the 8th Grade Students of SMP N 19 Semarang in the Academic Year of 2013/2014)</b:Title>
    <b:JournalName>Journal of English Language Teaching</b:JournalName>
    <b:Year>2014</b:Year>
    <b:Pages>73</b:Pages>
    <b:Author>
      <b:Author>
        <b:NameList>
          <b:Person>
            <b:Last>Cahyaningrum</b:Last>
            <b:First>Danik</b:First>
          </b:Person>
        </b:NameList>
      </b:Author>
    </b:Author>
    <b:RefOrder>45</b:RefOrder>
  </b:Source>
  <b:Source>
    <b:Tag>Buk17</b:Tag>
    <b:SourceType>Book</b:SourceType>
    <b:Guid>{2D855031-5710-437E-8695-9E1D9B2DE19D}</b:Guid>
    <b:Title>Pengembangan Sumber Daya Manusia : Teori, Dimensi Pengukuran, dan Implementasi dalam Organisasi</b:Title>
    <b:Year>2017</b:Year>
    <b:Pages>88</b:Pages>
    <b:City>Yogyakarta</b:City>
    <b:Publisher>Zahir Publishing</b:Publisher>
    <b:Author>
      <b:Author>
        <b:NameList>
          <b:Person>
            <b:Last>Bukti</b:Last>
            <b:First>Benjamin</b:First>
          </b:Person>
          <b:Person>
            <b:Last>Malusa</b:Last>
            <b:First>Tasman</b:First>
          </b:Person>
          <b:Person>
            <b:Last>Rahmat</b:Last>
            <b:First>Abdul</b:First>
          </b:Person>
        </b:NameList>
      </b:Author>
    </b:Author>
    <b:LCID>en-US</b:LCID>
    <b:RefOrder>46</b:RefOrder>
  </b:Source>
  <b:Source>
    <b:Tag>Bud</b:Tag>
    <b:SourceType>JournalArticle</b:SourceType>
    <b:Guid>{9AFCE347-3CD8-42CF-936E-CA8768E7BF00}</b:Guid>
    <b:LCID>en-US</b:LCID>
    <b:Title>The Inhibiting Grammatical Rules of Indonesia in The Acquisition of Tenses and To Be</b:Title>
    <b:JournalName>Celt</b:JournalName>
    <b:Author>
      <b:Author>
        <b:NameList>
          <b:Person>
            <b:Last>Budiyana</b:Last>
            <b:First>Y.E</b:First>
          </b:Person>
        </b:NameList>
      </b:Author>
    </b:Author>
    <b:Volume>2</b:Volume>
    <b:Issue>1</b:Issue>
    <b:Year>2002</b:Year>
    <b:RefOrder>47</b:RefOrder>
  </b:Source>
  <b:Source>
    <b:Tag>Bro07</b:Tag>
    <b:SourceType>Book</b:SourceType>
    <b:Guid>{E43F08C1-B969-4D40-B905-BD5F8586C7E5}</b:Guid>
    <b:Title>Principles of Language Learning and Teaching,</b:Title>
    <b:Year>2014</b:Year>
    <b:City>San Francisco State</b:City>
    <b:Publisher>Pearson Education, Inc.</b:Publisher>
    <b:Author>
      <b:Author>
        <b:NameList>
          <b:Person>
            <b:Last>Brown</b:Last>
            <b:Middle>Douglas</b:Middle>
            <b:First>H</b:First>
          </b:Person>
        </b:NameList>
      </b:Author>
    </b:Author>
    <b:LCID>en-US</b:LCID>
    <b:Edition>6th Edition</b:Edition>
    <b:RefOrder>48</b:RefOrder>
  </b:Source>
  <b:Source>
    <b:Tag>Bre19</b:Tag>
    <b:SourceType>InternetSite</b:SourceType>
    <b:Guid>{38DD5C20-31AA-44A1-B9A0-9FBB58E86CFA}</b:Guid>
    <b:Author>
      <b:Author>
        <b:NameList>
          <b:Person>
            <b:Last>Brenda</b:Last>
          </b:Person>
        </b:NameList>
      </b:Author>
    </b:Author>
    <b:Title>4 Past Tenses and When to Use Them</b:Title>
    <b:InternetSiteTitle>Oxford House Language Courses</b:InternetSiteTitle>
    <b:Year>2019</b:Year>
    <b:Month>Jun</b:Month>
    <b:Day>31</b:Day>
    <b:URL>https://oxfordhousebcn.com/en/4-past-tenses-and-when-to-use-them/</b:URL>
    <b:LCID>en-US</b:LCID>
    <b:YearAccessed>2021</b:YearAccessed>
    <b:MonthAccessed>Oct</b:MonthAccessed>
    <b:DayAccessed>14</b:DayAccessed>
    <b:RefOrder>49</b:RefOrder>
  </b:Source>
  <b:Source>
    <b:Tag>Aza85</b:Tag>
    <b:SourceType>Book</b:SourceType>
    <b:Guid>{078F753A-8572-4A3B-BDEA-FA0DB73FBB4D}</b:Guid>
    <b:LCID>en-US</b:LCID>
    <b:Title>Fundamental of English Grammar, 3rd Edition</b:Title>
    <b:Year>1985</b:Year>
    <b:City>United States of America</b:City>
    <b:Publisher>Longman</b:Publisher>
    <b:Author>
      <b:Author>
        <b:NameList>
          <b:Person>
            <b:Last>Azar</b:Last>
            <b:Middle>Schrampfer</b:Middle>
            <b:First>Betty</b:First>
          </b:Person>
        </b:NameList>
      </b:Author>
    </b:Author>
    <b:RefOrder>50</b:RefOrder>
  </b:Source>
  <b:Source>
    <b:Tag>Aul17</b:Tag>
    <b:SourceType>JournalArticle</b:SourceType>
    <b:Guid>{9D5056B7-C34A-4423-9036-C38525CF3D14}</b:Guid>
    <b:LCID>en-US</b:LCID>
    <b:Title>AN ERROR ANALYSIS ON THE USE OF SIMPLE PRESENT TENSE IN WRITING DESCRIPTIVE TEXT</b:Title>
    <b:JournalName>Dialektika Journal</b:JournalName>
    <b:Year>2017</b:Year>
    <b:Pages>1-17</b:Pages>
    <b:Author>
      <b:Author>
        <b:NameList>
          <b:Person>
            <b:Last>Auliya</b:Last>
            <b:Middle>Himmatul</b:Middle>
            <b:First>Siti</b:First>
          </b:Person>
        </b:NameList>
      </b:Author>
    </b:Author>
    <b:Month>Feb</b:Month>
    <b:Volume>4</b:Volume>
    <b:StandardNumber>2</b:StandardNumber>
    <b:RefOrder>51</b:RefOrder>
  </b:Source>
  <b:Source>
    <b:Tag>Asn18</b:Tag>
    <b:SourceType>JournalArticle</b:SourceType>
    <b:Guid>{6A0D2BD0-B045-4F49-BDA7-3B5A018EE000}</b:Guid>
    <b:Title>An Analysis of Grammatical Errors in Writing Recount Text at the Eighth Grade of SMP Negeri 20 Kota Jambi</b:Title>
    <b:Year>2018</b:Year>
    <b:LCID>en-US</b:LCID>
    <b:JournalName>International Journal of Language Teaching and Education</b:JournalName>
    <b:Author>
      <b:Author>
        <b:NameList>
          <b:Person>
            <b:Last>Asni</b:Last>
            <b:Middle>Lisa</b:Middle>
            <b:First>Selvia</b:First>
          </b:Person>
          <b:Person>
            <b:Last>Susanti</b:Last>
            <b:First>Susi</b:First>
          </b:Person>
        </b:NameList>
      </b:Author>
    </b:Author>
    <b:Month>July</b:Month>
    <b:Volume>02</b:Volume>
    <b:RefOrder>52</b:RefOrder>
  </b:Source>
  <b:Source>
    <b:Tag>Alk16</b:Tag>
    <b:SourceType>JournalArticle</b:SourceType>
    <b:Guid>{E7A450DE-5E23-401F-A9D7-A3B4516BAEE2}</b:Guid>
    <b:LCID>en-US</b:LCID>
    <b:Title>Comparison of Convenience Sampling and Purposive Sampling</b:Title>
    <b:JournalName>American Journal of Theoretical and Applied Statistics</b:JournalName>
    <b:Year>2016</b:Year>
    <b:Pages>2</b:Pages>
    <b:Author>
      <b:Author>
        <b:NameList>
          <b:Person>
            <b:Last>Alkassim</b:Last>
            <b:Middle>S</b:Middle>
            <b:First>Rukayya</b:First>
          </b:Person>
          <b:Person>
            <b:Last>Tran</b:Last>
            <b:First>Xuankiem</b:First>
          </b:Person>
        </b:NameList>
      </b:Author>
    </b:Author>
    <b:Volume>5</b:Volume>
    <b:DOI>10.11648/j.ajtas.20160501.11</b:DOI>
    <b:RefOrder>53</b:RefOrder>
  </b:Source>
  <b:Source>
    <b:Tag>Aar11</b:Tag>
    <b:SourceType>Book</b:SourceType>
    <b:Guid>{1145CD0B-3599-4801-82D7-001843F76BD4}</b:Guid>
    <b:LCID>en-US</b:LCID>
    <b:Title>Oxford Modern English Grammar</b:Title>
    <b:Year>2011</b:Year>
    <b:Publisher>Oxford University Press</b:Publisher>
    <b:Author>
      <b:Author>
        <b:NameList>
          <b:Person>
            <b:Last>Aarts</b:Last>
            <b:First>Bas</b:First>
          </b:Person>
        </b:NameList>
      </b:Author>
    </b:Author>
    <b:Pages>6</b:Pages>
    <b:RefOrder>54</b:RefOrder>
  </b:Source>
  <b:Source>
    <b:Tag>PER05</b:Tag>
    <b:SourceType>Case</b:SourceType>
    <b:Guid>{B1C2BEE2-280A-4F3B-B082-3B5C90B9EC9F}</b:Guid>
    <b:Title>PERATURAN PEMERINTAH REPUBLIK INDONESIA</b:Title>
    <b:Year>2021</b:Year>
    <b:CaseNumber>19</b:CaseNumber>
    <b:LCID>en-US</b:LCID>
    <b:YearAccessed>2021</b:YearAccessed>
    <b:MonthAccessed>September</b:MonthAccessed>
    <b:DayAccessed>24</b:DayAccessed>
    <b:RefOrder>55</b:RefOrder>
  </b:Source>
  <b:Source>
    <b:Tag>Tho16</b:Tag>
    <b:SourceType>Book</b:SourceType>
    <b:Guid>{C4A73290-A6DB-4425-9E8E-2D57B32C3AF9}</b:Guid>
    <b:Title>NARRATIVE THE BASICS</b:Title>
    <b:Year>2016</b:Year>
    <b:City>New York</b:City>
    <b:Publisher>Routledge</b:Publisher>
    <b:LCID>en-US</b:LCID>
    <b:Author>
      <b:Author>
        <b:NameList>
          <b:Person>
            <b:Last>Thomas</b:Last>
            <b:First>Bronwen</b:First>
          </b:Person>
        </b:NameList>
      </b:Author>
    </b:Author>
    <b:RefOrder>56</b:RefOrder>
  </b:Source>
  <b:Source>
    <b:Tag>Rah21</b:Tag>
    <b:SourceType>InternetSite</b:SourceType>
    <b:Guid>{D4B8EDCF-17DB-4FE7-BFAF-FAE2E8AD7DF0}</b:Guid>
    <b:Title>Pengertian Narrative Text Lengkap dengan Soal dan Pembahasannya</b:Title>
    <b:Year>2021</b:Year>
    <b:InternetSiteTitle>Aku Pintar</b:InternetSiteTitle>
    <b:Month>April</b:Month>
    <b:URL>https://akupintar.id/info-pintar/-/blogs/pengertian-narrative-text-lengkap-dengan-soal-dan-pembahasannya#:~:text=Narrative%20text%20adalah%20teks%20yang,bisa%20dipetik%20di%20akhir%20cerita.</b:URL>
    <b:Author>
      <b:Author>
        <b:NameList>
          <b:Person>
            <b:Last>Rahmaniyah</b:Last>
            <b:First>Qorin</b:First>
          </b:Person>
        </b:NameList>
      </b:Author>
    </b:Author>
    <b:RefOrder>57</b:RefOrder>
  </b:Source>
  <b:Source>
    <b:Tag>Tiy21</b:Tag>
    <b:SourceType>InternetSite</b:SourceType>
    <b:Guid>{96C56B32-79B9-49DC-81A7-0E3A361DC81F}</b:Guid>
    <b:LCID>en-US</b:LCID>
    <b:Author>
      <b:Author>
        <b:NameList>
          <b:Person>
            <b:Last>Tiyas</b:Last>
          </b:Person>
        </b:NameList>
      </b:Author>
    </b:Author>
    <b:Title>Narrative Text</b:Title>
    <b:InternetSiteTitle>Yuksinau</b:InternetSiteTitle>
    <b:Year>2021</b:Year>
    <b:Month>October</b:Month>
    <b:Day>22</b:Day>
    <b:URL>https://www.yuksinau.id/narrative-text/</b:URL>
    <b:RefOrder>58</b:RefOrder>
  </b:Source>
  <b:Source>
    <b:Tag>Küf10</b:Tag>
    <b:SourceType>JournalArticle</b:SourceType>
    <b:Guid>{439B648D-D138-4CA8-8511-9AC50B0158C2}</b:Guid>
    <b:LCID>en-US</b:LCID>
    <b:Title>Tell me a story and I will tell you who you are! Lens model analyses of personality</b:Title>
    <b:JournalName>Elsevier Inc</b:JournalName>
    <b:Year>2010</b:Year>
    <b:Pages>435</b:Pages>
    <b:Author>
      <b:Author>
        <b:NameList>
          <b:Person>
            <b:Last>Küfner</b:Last>
            <b:Middle>C.P.</b:Middle>
            <b:First>Albrecht</b:First>
          </b:Person>
          <b:Person>
            <b:Last>Back</b:Last>
            <b:Middle>D.</b:Middle>
            <b:First>Mitja</b:First>
          </b:Person>
          <b:Person>
            <b:Last>Nestler</b:Last>
            <b:First>Steffen</b:First>
          </b:Person>
          <b:Person>
            <b:Last>Egloff</b:Last>
            <b:First>Boris</b:First>
          </b:Person>
        </b:NameList>
      </b:Author>
    </b:Author>
    <b:RefOrder>59</b:RefOrder>
  </b:Source>
  <b:Source>
    <b:Tag>Bow19</b:Tag>
    <b:SourceType>JournalArticle</b:SourceType>
    <b:Guid>{6568ED78-F1C9-49D4-B942-E419D5DB28FF}</b:Guid>
    <b:LCID>en-US</b:LCID>
    <b:Title>Document Analysis as a Qualitative Research Method</b:Title>
    <b:JournalName>Emerald Insight</b:JournalName>
    <b:Year>2019</b:Year>
    <b:Pages>27-40</b:Pages>
    <b:Author>
      <b:Author>
        <b:NameList>
          <b:Person>
            <b:Last>Bown</b:Last>
            <b:Middle>A.</b:Middle>
            <b:First>Glen</b:Fir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C9496B9E-37FA-4D05-BF62-CC72A2011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52</Pages>
  <Words>4560</Words>
  <Characters>25997</Characters>
  <Application>Microsoft Office Word</Application>
  <DocSecurity>0</DocSecurity>
  <Lines>216</Lines>
  <Paragraphs>60</Paragraphs>
  <ScaleCrop>false</ScaleCrop>
  <Company/>
  <LinksUpToDate>false</LinksUpToDate>
  <CharactersWithSpaces>30497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Dewi Rosari</dc:creator>
  <cp:keywords/>
  <dc:description/>
  <cp:lastModifiedBy>Maria Dewi Rosari</cp:lastModifiedBy>
  <cp:revision>1</cp:revision>
  <dcterms:created xsi:type="dcterms:W3CDTF">2023-01-29T06:36:00Z</dcterms:created>
  <dcterms:modified xsi:type="dcterms:W3CDTF">2023-01-29T06:46:00Z</dcterms:modified>
</cp:coreProperties>
</file>