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F70" w:rsidRPr="003F4F3A" w:rsidRDefault="008F1F70" w:rsidP="008F1F70">
      <w:pPr>
        <w:spacing w:after="0" w:line="360" w:lineRule="auto"/>
        <w:jc w:val="center"/>
        <w:rPr>
          <w:rFonts w:ascii="Times New Roman" w:hAnsi="Times New Roman" w:cs="Times New Roman"/>
          <w:b/>
          <w:sz w:val="24"/>
          <w:szCs w:val="24"/>
        </w:rPr>
      </w:pPr>
      <w:r w:rsidRPr="003F4F3A">
        <w:rPr>
          <w:rFonts w:ascii="Times New Roman" w:hAnsi="Times New Roman" w:cs="Times New Roman"/>
          <w:b/>
          <w:sz w:val="24"/>
          <w:szCs w:val="24"/>
        </w:rPr>
        <w:t>IMPROVING LISTENING ABILITY BY ACTIVATING STUDENTS’ BEFORE KNOWLEDGE</w:t>
      </w:r>
    </w:p>
    <w:p w:rsidR="008F1F70" w:rsidRPr="00017AD9" w:rsidRDefault="008F1F70" w:rsidP="008F1F70">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Ridwan</w:t>
      </w:r>
      <w:proofErr w:type="spellEnd"/>
      <w:r>
        <w:rPr>
          <w:rFonts w:ascii="Times New Roman" w:hAnsi="Times New Roman" w:cs="Times New Roman"/>
          <w:b/>
          <w:sz w:val="24"/>
          <w:lang w:val="en-US"/>
        </w:rPr>
        <w:t xml:space="preserve"> Kurniadi</w:t>
      </w:r>
      <w:r w:rsidRPr="008B5AB2">
        <w:rPr>
          <w:rFonts w:ascii="Times New Roman" w:hAnsi="Times New Roman" w:cs="Times New Roman"/>
          <w:b/>
          <w:sz w:val="24"/>
          <w:vertAlign w:val="superscript"/>
          <w:lang w:val="en-US"/>
        </w:rPr>
        <w:t>1</w:t>
      </w:r>
      <w:r>
        <w:rPr>
          <w:rFonts w:ascii="Times New Roman" w:hAnsi="Times New Roman" w:cs="Times New Roman"/>
          <w:b/>
          <w:sz w:val="24"/>
          <w:lang w:val="en-US"/>
        </w:rPr>
        <w:t xml:space="preserve">, Rizal </w:t>
      </w:r>
      <w:proofErr w:type="spellStart"/>
      <w:r>
        <w:rPr>
          <w:rFonts w:ascii="Times New Roman" w:hAnsi="Times New Roman" w:cs="Times New Roman"/>
          <w:b/>
          <w:sz w:val="24"/>
          <w:lang w:val="en-US"/>
        </w:rPr>
        <w:t>Muly</w:t>
      </w:r>
      <w:proofErr w:type="spellEnd"/>
      <w:r>
        <w:rPr>
          <w:rFonts w:ascii="Times New Roman" w:hAnsi="Times New Roman" w:cs="Times New Roman"/>
          <w:b/>
          <w:sz w:val="24"/>
        </w:rPr>
        <w:t>ana</w:t>
      </w:r>
      <w:r w:rsidRPr="008B5AB2">
        <w:rPr>
          <w:rFonts w:ascii="Times New Roman" w:hAnsi="Times New Roman" w:cs="Times New Roman"/>
          <w:b/>
          <w:sz w:val="24"/>
          <w:vertAlign w:val="superscript"/>
          <w:lang w:val="en-US"/>
        </w:rPr>
        <w:t>2</w:t>
      </w:r>
      <w:r>
        <w:rPr>
          <w:rFonts w:ascii="Times New Roman" w:hAnsi="Times New Roman" w:cs="Times New Roman"/>
          <w:b/>
          <w:sz w:val="24"/>
          <w:lang w:val="en-US"/>
        </w:rPr>
        <w:t>,</w:t>
      </w:r>
    </w:p>
    <w:p w:rsidR="008F1F70" w:rsidRPr="00017AD9" w:rsidRDefault="008F1F70" w:rsidP="008F1F70">
      <w:pPr>
        <w:spacing w:after="0" w:line="240" w:lineRule="auto"/>
        <w:jc w:val="center"/>
        <w:rPr>
          <w:rFonts w:ascii="Times New Roman" w:hAnsi="Times New Roman" w:cs="Times New Roman"/>
          <w:sz w:val="12"/>
          <w:szCs w:val="24"/>
        </w:rPr>
      </w:pPr>
    </w:p>
    <w:p w:rsidR="008F1F70" w:rsidRDefault="008F1F70" w:rsidP="008F1F70">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Pr>
          <w:rFonts w:ascii="Times New Roman" w:hAnsi="Times New Roman" w:cs="Times New Roman"/>
          <w:szCs w:val="24"/>
          <w:lang w:val="en-US"/>
        </w:rPr>
        <w:t>IKIP</w:t>
      </w:r>
      <w:proofErr w:type="gramEnd"/>
      <w:r>
        <w:rPr>
          <w:rFonts w:ascii="Times New Roman" w:hAnsi="Times New Roman" w:cs="Times New Roman"/>
          <w:szCs w:val="24"/>
          <w:lang w:val="en-US"/>
        </w:rPr>
        <w:t xml:space="preserve"> SILIWANGI</w:t>
      </w:r>
    </w:p>
    <w:p w:rsidR="008F1F70" w:rsidRDefault="008F1F70" w:rsidP="008F1F70">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Pr>
          <w:rFonts w:ascii="Times New Roman" w:hAnsi="Times New Roman" w:cs="Times New Roman"/>
          <w:szCs w:val="24"/>
          <w:lang w:val="en-US"/>
        </w:rPr>
        <w:t>IKIP</w:t>
      </w:r>
      <w:proofErr w:type="gramEnd"/>
      <w:r>
        <w:rPr>
          <w:rFonts w:ascii="Times New Roman" w:hAnsi="Times New Roman" w:cs="Times New Roman"/>
          <w:szCs w:val="24"/>
          <w:lang w:val="en-US"/>
        </w:rPr>
        <w:t xml:space="preserve"> SILIWANGI</w:t>
      </w:r>
    </w:p>
    <w:p w:rsidR="008F1F70" w:rsidRPr="00386B7E" w:rsidRDefault="008F1F70" w:rsidP="008F1F70">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3</w:t>
      </w:r>
      <w:r w:rsidRPr="00386B7E">
        <w:rPr>
          <w:rFonts w:ascii="Times New Roman" w:hAnsi="Times New Roman" w:cs="Times New Roman"/>
          <w:szCs w:val="24"/>
          <w:vertAlign w:val="superscript"/>
          <w:lang w:val="en-US"/>
        </w:rPr>
        <w:t xml:space="preserve">  </w:t>
      </w:r>
      <w:r>
        <w:rPr>
          <w:rFonts w:ascii="Times New Roman" w:hAnsi="Times New Roman" w:cs="Times New Roman"/>
          <w:szCs w:val="24"/>
          <w:lang w:val="en-US"/>
        </w:rPr>
        <w:t>IKIP</w:t>
      </w:r>
      <w:proofErr w:type="gramEnd"/>
      <w:r>
        <w:rPr>
          <w:rFonts w:ascii="Times New Roman" w:hAnsi="Times New Roman" w:cs="Times New Roman"/>
          <w:szCs w:val="24"/>
          <w:lang w:val="en-US"/>
        </w:rPr>
        <w:t xml:space="preserve"> SILIWANGI</w:t>
      </w:r>
    </w:p>
    <w:p w:rsidR="008F1F70" w:rsidRPr="00A47405" w:rsidRDefault="008F1F70" w:rsidP="008F1F70">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Pr="00467168">
          <w:rPr>
            <w:rStyle w:val="Hyperlink"/>
            <w:rFonts w:ascii="Times New Roman" w:hAnsi="Times New Roman" w:cs="Times New Roman"/>
            <w:bCs/>
            <w:szCs w:val="20"/>
            <w:lang w:val="en-US"/>
          </w:rPr>
          <w:t>ridwankurniadi23</w:t>
        </w:r>
        <w:r w:rsidRPr="00467168">
          <w:rPr>
            <w:rStyle w:val="Hyperlink"/>
            <w:rFonts w:ascii="Times New Roman" w:hAnsi="Times New Roman" w:cs="Times New Roman"/>
            <w:bCs/>
            <w:szCs w:val="20"/>
          </w:rPr>
          <w:t>@</w:t>
        </w:r>
        <w:r w:rsidRPr="00467168">
          <w:rPr>
            <w:rStyle w:val="Hyperlink"/>
            <w:rFonts w:ascii="Times New Roman" w:hAnsi="Times New Roman" w:cs="Times New Roman"/>
            <w:bCs/>
            <w:szCs w:val="20"/>
            <w:lang w:val="en-US"/>
          </w:rPr>
          <w:t>g</w:t>
        </w:r>
        <w:r w:rsidRPr="00467168">
          <w:rPr>
            <w:rStyle w:val="Hyperlink"/>
            <w:rFonts w:ascii="Times New Roman" w:hAnsi="Times New Roman" w:cs="Times New Roman"/>
            <w:bCs/>
            <w:szCs w:val="20"/>
          </w:rPr>
          <w:t>mail.com</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9" w:history="1">
        <w:r w:rsidRPr="00467168">
          <w:rPr>
            <w:rStyle w:val="Hyperlink"/>
            <w:rFonts w:ascii="Times New Roman" w:hAnsi="Times New Roman" w:cs="Times New Roman"/>
            <w:bCs/>
            <w:szCs w:val="20"/>
            <w:lang w:val="en-US"/>
          </w:rPr>
          <w:t>rizaalmulyana</w:t>
        </w:r>
        <w:r w:rsidRPr="00467168">
          <w:rPr>
            <w:rStyle w:val="Hyperlink"/>
            <w:rFonts w:ascii="Times New Roman" w:hAnsi="Times New Roman" w:cs="Times New Roman"/>
            <w:bCs/>
            <w:szCs w:val="20"/>
          </w:rPr>
          <w:t>@</w:t>
        </w:r>
        <w:r w:rsidRPr="00467168">
          <w:rPr>
            <w:rStyle w:val="Hyperlink"/>
            <w:rFonts w:ascii="Times New Roman" w:hAnsi="Times New Roman" w:cs="Times New Roman"/>
            <w:bCs/>
            <w:szCs w:val="20"/>
            <w:lang w:val="en-US"/>
          </w:rPr>
          <w:t>g</w:t>
        </w:r>
        <w:r w:rsidRPr="00467168">
          <w:rPr>
            <w:rStyle w:val="Hyperlink"/>
            <w:rFonts w:ascii="Times New Roman" w:hAnsi="Times New Roman" w:cs="Times New Roman"/>
            <w:bCs/>
            <w:szCs w:val="20"/>
          </w:rPr>
          <w:t>mail.com</w:t>
        </w:r>
      </w:hyperlink>
      <w:r w:rsidRPr="00A47405">
        <w:rPr>
          <w:rFonts w:ascii="Times New Roman" w:hAnsi="Times New Roman" w:cs="Times New Roman"/>
          <w:bCs/>
          <w:szCs w:val="20"/>
          <w:lang w:val="en-US"/>
        </w:rPr>
        <w:t xml:space="preserve">, </w:t>
      </w:r>
      <w:r w:rsidRPr="00A47405">
        <w:rPr>
          <w:rFonts w:ascii="Times New Roman" w:hAnsi="Times New Roman" w:cs="Times New Roman"/>
          <w:szCs w:val="20"/>
          <w:vertAlign w:val="superscript"/>
          <w:lang w:val="en-US"/>
        </w:rPr>
        <w:t>3</w:t>
      </w:r>
      <w:r w:rsidRPr="00A47405">
        <w:rPr>
          <w:rFonts w:ascii="Times New Roman" w:hAnsi="Times New Roman" w:cs="Times New Roman"/>
          <w:szCs w:val="20"/>
          <w:lang w:val="en-US"/>
        </w:rPr>
        <w:t xml:space="preserve"> </w:t>
      </w:r>
      <w:hyperlink r:id="rId10" w:history="1">
        <w:r w:rsidRPr="008B0624">
          <w:rPr>
            <w:rStyle w:val="Hyperlink"/>
            <w:rFonts w:ascii="Times New Roman" w:hAnsi="Times New Roman" w:cs="Times New Roman"/>
            <w:bCs/>
            <w:szCs w:val="20"/>
            <w:lang w:val="en-US"/>
          </w:rPr>
          <w:t>oddo</w:t>
        </w:r>
        <w:r w:rsidRPr="008B0624">
          <w:rPr>
            <w:rStyle w:val="Hyperlink"/>
            <w:rFonts w:ascii="Times New Roman" w:hAnsi="Times New Roman" w:cs="Times New Roman"/>
            <w:bCs/>
            <w:szCs w:val="20"/>
          </w:rPr>
          <w:t>fadloeli@upiedu.com</w:t>
        </w:r>
      </w:hyperlink>
    </w:p>
    <w:p w:rsidR="008F1F70" w:rsidRPr="002152BE" w:rsidRDefault="008F1F70" w:rsidP="008F1F70">
      <w:pPr>
        <w:spacing w:after="0" w:line="240" w:lineRule="auto"/>
        <w:jc w:val="center"/>
        <w:rPr>
          <w:rFonts w:ascii="Times New Roman" w:hAnsi="Times New Roman" w:cs="Times New Roman"/>
          <w:b/>
          <w:szCs w:val="24"/>
          <w:lang w:val="en-US"/>
        </w:rPr>
      </w:pPr>
    </w:p>
    <w:p w:rsidR="008F1F70" w:rsidRPr="002152BE" w:rsidRDefault="008F1F70" w:rsidP="008F1F70">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Pr>
          <w:rFonts w:ascii="Times New Roman" w:hAnsi="Times New Roman" w:cs="Times New Roman"/>
          <w:lang w:val="en-US"/>
        </w:rPr>
        <w:t>XXXXX X</w:t>
      </w:r>
      <w:r w:rsidRPr="002152BE">
        <w:rPr>
          <w:rFonts w:ascii="Times New Roman" w:hAnsi="Times New Roman" w:cs="Times New Roman"/>
          <w:lang w:val="en-US"/>
        </w:rPr>
        <w:t xml:space="preserve">, </w:t>
      </w:r>
      <w:r>
        <w:rPr>
          <w:rFonts w:ascii="Times New Roman" w:hAnsi="Times New Roman" w:cs="Times New Roman"/>
          <w:lang w:val="en-US"/>
        </w:rPr>
        <w:t>XXXX</w:t>
      </w:r>
      <w:r w:rsidRPr="002152BE">
        <w:rPr>
          <w:rFonts w:ascii="Times New Roman" w:hAnsi="Times New Roman" w:cs="Times New Roman"/>
          <w:lang w:val="en-US"/>
        </w:rPr>
        <w:t xml:space="preserve">; Accepted: </w:t>
      </w:r>
      <w:r>
        <w:rPr>
          <w:rFonts w:ascii="Times New Roman" w:hAnsi="Times New Roman" w:cs="Times New Roman"/>
          <w:lang w:val="en-US"/>
        </w:rPr>
        <w:t>XXXXX X</w:t>
      </w:r>
      <w:r w:rsidRPr="002152BE">
        <w:rPr>
          <w:rFonts w:ascii="Times New Roman" w:hAnsi="Times New Roman" w:cs="Times New Roman"/>
          <w:lang w:val="en-US"/>
        </w:rPr>
        <w:t xml:space="preserve">, </w:t>
      </w:r>
      <w:r>
        <w:rPr>
          <w:rFonts w:ascii="Times New Roman" w:hAnsi="Times New Roman" w:cs="Times New Roman"/>
          <w:lang w:val="en-US"/>
        </w:rPr>
        <w:t>XXXX</w:t>
      </w:r>
    </w:p>
    <w:p w:rsidR="008F1F70" w:rsidRPr="00017AD9" w:rsidRDefault="008F1F70" w:rsidP="008F1F70">
      <w:pPr>
        <w:spacing w:after="0" w:line="240" w:lineRule="auto"/>
        <w:rPr>
          <w:rFonts w:ascii="Times New Roman" w:hAnsi="Times New Roman" w:cs="Times New Roman"/>
          <w:b/>
          <w:sz w:val="24"/>
          <w:szCs w:val="24"/>
          <w:lang w:val="en-US"/>
        </w:rPr>
      </w:pPr>
    </w:p>
    <w:p w:rsidR="008F1F70" w:rsidRDefault="008F1F70" w:rsidP="008F1F70">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8F1F70" w:rsidRDefault="008F1F70" w:rsidP="008F1F70">
      <w:pPr>
        <w:spacing w:after="0" w:line="240" w:lineRule="auto"/>
        <w:rPr>
          <w:rFonts w:ascii="Times New Roman" w:hAnsi="Times New Roman" w:cs="Times New Roman"/>
          <w:b/>
          <w:sz w:val="24"/>
          <w:szCs w:val="24"/>
          <w:lang w:val="en-US"/>
        </w:rPr>
      </w:pPr>
    </w:p>
    <w:p w:rsidR="008F1F70" w:rsidRPr="006D2565" w:rsidRDefault="008F1F70" w:rsidP="008F1F70">
      <w:pPr>
        <w:spacing w:after="0" w:line="240" w:lineRule="auto"/>
        <w:rPr>
          <w:rFonts w:ascii="Times New Roman" w:hAnsi="Times New Roman" w:cs="Times New Roman"/>
          <w:noProof/>
          <w:sz w:val="6"/>
        </w:rPr>
      </w:pPr>
    </w:p>
    <w:p w:rsidR="008F1F70" w:rsidRPr="003F4F3A" w:rsidRDefault="008F1F70" w:rsidP="008F1F70">
      <w:pPr>
        <w:spacing w:line="360" w:lineRule="auto"/>
        <w:jc w:val="both"/>
        <w:rPr>
          <w:rFonts w:ascii="Times New Roman" w:eastAsia="Times New Roman" w:hAnsi="Times New Roman" w:cs="Times New Roman"/>
          <w:sz w:val="24"/>
          <w:szCs w:val="24"/>
        </w:rPr>
      </w:pPr>
      <w:r w:rsidRPr="003F4F3A">
        <w:rPr>
          <w:rFonts w:ascii="Times New Roman" w:eastAsia="Times New Roman" w:hAnsi="Times New Roman" w:cs="Times New Roman"/>
          <w:sz w:val="24"/>
          <w:szCs w:val="24"/>
        </w:rPr>
        <w:t>This research paper aims at finding whether the students</w:t>
      </w:r>
      <w:r>
        <w:rPr>
          <w:rFonts w:ascii="Times New Roman" w:eastAsia="Times New Roman" w:hAnsi="Times New Roman" w:cs="Times New Roman"/>
          <w:sz w:val="24"/>
          <w:szCs w:val="24"/>
          <w:lang w:val="en-US"/>
        </w:rPr>
        <w:t>’</w:t>
      </w:r>
      <w:r w:rsidRPr="003F4F3A">
        <w:rPr>
          <w:rFonts w:ascii="Times New Roman" w:eastAsia="Times New Roman" w:hAnsi="Times New Roman" w:cs="Times New Roman"/>
          <w:sz w:val="24"/>
          <w:szCs w:val="24"/>
        </w:rPr>
        <w:t xml:space="preserve"> ability in listening can be improved by activating students’ </w:t>
      </w:r>
      <w:r>
        <w:rPr>
          <w:rFonts w:ascii="Times New Roman" w:eastAsia="Times New Roman" w:hAnsi="Times New Roman" w:cs="Times New Roman"/>
          <w:sz w:val="24"/>
          <w:szCs w:val="24"/>
        </w:rPr>
        <w:t>previous</w:t>
      </w:r>
      <w:r w:rsidRPr="003F4F3A">
        <w:rPr>
          <w:rFonts w:ascii="Times New Roman" w:eastAsia="Times New Roman" w:hAnsi="Times New Roman" w:cs="Times New Roman"/>
          <w:sz w:val="24"/>
          <w:szCs w:val="24"/>
        </w:rPr>
        <w:t xml:space="preserve"> knowledge. The research</w:t>
      </w:r>
      <w:r>
        <w:rPr>
          <w:rFonts w:ascii="Times New Roman" w:eastAsia="Times New Roman" w:hAnsi="Times New Roman" w:cs="Times New Roman"/>
          <w:sz w:val="24"/>
          <w:szCs w:val="24"/>
          <w:lang w:val="en-US"/>
        </w:rPr>
        <w:t xml:space="preserve"> was</w:t>
      </w:r>
      <w:r w:rsidRPr="003F4F3A">
        <w:rPr>
          <w:rFonts w:ascii="Times New Roman" w:eastAsia="Times New Roman" w:hAnsi="Times New Roman" w:cs="Times New Roman"/>
          <w:sz w:val="24"/>
          <w:szCs w:val="24"/>
        </w:rPr>
        <w:t xml:space="preserve"> conducted at English education study progr</w:t>
      </w:r>
      <w:r>
        <w:rPr>
          <w:rFonts w:ascii="Times New Roman" w:eastAsia="Times New Roman" w:hAnsi="Times New Roman" w:cs="Times New Roman"/>
          <w:sz w:val="24"/>
          <w:szCs w:val="24"/>
        </w:rPr>
        <w:t>am of faculty of IKIP Siliwangi Bandung</w:t>
      </w:r>
      <w:r w:rsidRPr="003F4F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research use</w:t>
      </w:r>
      <w:r>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rPr>
        <w:t xml:space="preserve"> random sampling class and test by </w:t>
      </w:r>
      <w:r>
        <w:rPr>
          <w:rFonts w:ascii="Times New Roman" w:eastAsia="Times New Roman" w:hAnsi="Times New Roman" w:cs="Times New Roman"/>
          <w:sz w:val="24"/>
          <w:szCs w:val="24"/>
          <w:lang w:val="en-US"/>
        </w:rPr>
        <w:t xml:space="preserve">giving </w:t>
      </w:r>
      <w:r>
        <w:rPr>
          <w:rFonts w:ascii="Times New Roman" w:eastAsia="Times New Roman" w:hAnsi="Times New Roman" w:cs="Times New Roman"/>
          <w:sz w:val="24"/>
          <w:szCs w:val="24"/>
        </w:rPr>
        <w:t>pretest and post test</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Two class</w:t>
      </w:r>
      <w:proofErr w:type="spellStart"/>
      <w:r>
        <w:rPr>
          <w:rFonts w:ascii="Times New Roman" w:eastAsia="Times New Roman" w:hAnsi="Times New Roman" w:cs="Times New Roman"/>
          <w:sz w:val="24"/>
          <w:szCs w:val="24"/>
          <w:lang w:val="en-US"/>
        </w:rPr>
        <w:t>es</w:t>
      </w:r>
      <w:proofErr w:type="spellEnd"/>
      <w:r>
        <w:rPr>
          <w:rFonts w:ascii="Times New Roman" w:eastAsia="Times New Roman" w:hAnsi="Times New Roman" w:cs="Times New Roman"/>
          <w:sz w:val="24"/>
          <w:szCs w:val="24"/>
        </w:rPr>
        <w:t xml:space="preserve"> are experimental class and control class</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when the experimental class  got a better score than control class.The experimental class was increase</w:t>
      </w:r>
      <w:r>
        <w:rPr>
          <w:rFonts w:ascii="Times New Roman" w:eastAsia="Times New Roman" w:hAnsi="Times New Roman" w:cs="Times New Roman"/>
          <w:sz w:val="24"/>
          <w:szCs w:val="24"/>
          <w:lang w:val="en-US"/>
        </w:rPr>
        <w:t>d</w:t>
      </w:r>
      <w:r>
        <w:rPr>
          <w:rFonts w:ascii="Times New Roman" w:eastAsia="Times New Roman" w:hAnsi="Times New Roman" w:cs="Times New Roman"/>
          <w:sz w:val="24"/>
          <w:szCs w:val="24"/>
        </w:rPr>
        <w:t xml:space="preserve"> in listening ability. Most</w:t>
      </w:r>
      <w:r>
        <w:rPr>
          <w:rFonts w:ascii="Times New Roman" w:eastAsia="Times New Roman" w:hAnsi="Times New Roman" w:cs="Times New Roman"/>
          <w:sz w:val="24"/>
          <w:szCs w:val="24"/>
          <w:lang w:val="en-US"/>
        </w:rPr>
        <w:t xml:space="preserve"> of</w:t>
      </w:r>
      <w:r>
        <w:rPr>
          <w:rFonts w:ascii="Times New Roman" w:eastAsia="Times New Roman" w:hAnsi="Times New Roman" w:cs="Times New Roman"/>
          <w:sz w:val="24"/>
          <w:szCs w:val="24"/>
        </w:rPr>
        <w:t xml:space="preserve"> the student’s of experimental class</w:t>
      </w:r>
      <w:r>
        <w:rPr>
          <w:rFonts w:ascii="Times New Roman" w:eastAsia="Times New Roman" w:hAnsi="Times New Roman" w:cs="Times New Roman"/>
          <w:sz w:val="24"/>
          <w:szCs w:val="24"/>
          <w:lang w:val="en-US"/>
        </w:rPr>
        <w:t xml:space="preserve"> students’ stay</w:t>
      </w:r>
      <w:r>
        <w:rPr>
          <w:rFonts w:ascii="Times New Roman" w:eastAsia="Times New Roman" w:hAnsi="Times New Roman" w:cs="Times New Roman"/>
          <w:sz w:val="24"/>
          <w:szCs w:val="24"/>
        </w:rPr>
        <w:t xml:space="preserve"> in fair category.</w:t>
      </w:r>
    </w:p>
    <w:p w:rsidR="008F1F70" w:rsidRDefault="008F1F70" w:rsidP="008F1F70">
      <w:pPr>
        <w:spacing w:after="0" w:line="240" w:lineRule="auto"/>
        <w:rPr>
          <w:rFonts w:ascii="Times New Roman" w:hAnsi="Times New Roman" w:cs="Times New Roman"/>
          <w:b/>
          <w:noProof/>
          <w:sz w:val="24"/>
          <w:szCs w:val="24"/>
          <w:lang w:val="en-US"/>
        </w:rPr>
      </w:pPr>
    </w:p>
    <w:p w:rsidR="008F1F70" w:rsidRDefault="008F1F70" w:rsidP="008F1F70">
      <w:pPr>
        <w:spacing w:after="0" w:line="240" w:lineRule="auto"/>
        <w:rPr>
          <w:rFonts w:ascii="Times New Roman" w:hAnsi="Times New Roman" w:cs="Times New Roman"/>
          <w:b/>
          <w:noProof/>
          <w:sz w:val="24"/>
          <w:szCs w:val="24"/>
          <w:lang w:val="en-US"/>
        </w:rPr>
      </w:pPr>
      <w:r w:rsidRPr="00017AD9">
        <w:rPr>
          <w:rFonts w:ascii="Times New Roman" w:hAnsi="Times New Roman" w:cs="Times New Roman"/>
          <w:b/>
          <w:noProof/>
          <w:sz w:val="24"/>
          <w:szCs w:val="24"/>
          <w:lang w:val="en-US"/>
        </w:rPr>
        <w:t>INTRODUCTION</w:t>
      </w:r>
    </w:p>
    <w:p w:rsidR="008F1F70" w:rsidRPr="00017AD9" w:rsidRDefault="008F1F70" w:rsidP="008F1F70">
      <w:pPr>
        <w:spacing w:after="0" w:line="240" w:lineRule="auto"/>
        <w:rPr>
          <w:rFonts w:ascii="Times New Roman" w:hAnsi="Times New Roman" w:cs="Times New Roman"/>
          <w:noProof/>
          <w:sz w:val="10"/>
          <w:szCs w:val="24"/>
          <w:lang w:val="en-US"/>
        </w:rPr>
      </w:pPr>
    </w:p>
    <w:p w:rsidR="008F1F70" w:rsidRPr="00017AD9" w:rsidRDefault="008F1F70" w:rsidP="008F1F70">
      <w:pPr>
        <w:spacing w:after="0" w:line="240" w:lineRule="auto"/>
        <w:jc w:val="both"/>
        <w:rPr>
          <w:rFonts w:ascii="Times New Roman" w:eastAsia="Times New Roman" w:hAnsi="Times New Roman" w:cs="Times New Roman"/>
          <w:sz w:val="10"/>
        </w:rPr>
      </w:pPr>
    </w:p>
    <w:tbl>
      <w:tblPr>
        <w:tblW w:w="0" w:type="auto"/>
        <w:tblLook w:val="04A0" w:firstRow="1" w:lastRow="0" w:firstColumn="1" w:lastColumn="0" w:noHBand="0" w:noVBand="1"/>
      </w:tblPr>
      <w:tblGrid>
        <w:gridCol w:w="9071"/>
      </w:tblGrid>
      <w:tr w:rsidR="008F1F70" w:rsidRPr="008B5AB2" w:rsidTr="002B06A0">
        <w:trPr>
          <w:trHeight w:val="2691"/>
        </w:trPr>
        <w:tc>
          <w:tcPr>
            <w:tcW w:w="9071" w:type="dxa"/>
          </w:tcPr>
          <w:p w:rsidR="008F1F70" w:rsidRDefault="008F1F70" w:rsidP="002B06A0">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L</w:t>
            </w:r>
            <w:proofErr w:type="spellStart"/>
            <w:r>
              <w:rPr>
                <w:rFonts w:ascii="Times New Roman" w:hAnsi="Times New Roman" w:cs="Times New Roman"/>
                <w:sz w:val="24"/>
                <w:szCs w:val="24"/>
                <w:lang w:val="en-US"/>
              </w:rPr>
              <w:t>istening</w:t>
            </w:r>
            <w:proofErr w:type="spellEnd"/>
            <w:r>
              <w:rPr>
                <w:rFonts w:ascii="Times New Roman" w:hAnsi="Times New Roman" w:cs="Times New Roman"/>
                <w:sz w:val="24"/>
                <w:szCs w:val="24"/>
                <w:lang w:val="en-US"/>
              </w:rPr>
              <w:t xml:space="preserve"> is the</w:t>
            </w:r>
            <w:r w:rsidRPr="00845AD6">
              <w:rPr>
                <w:rFonts w:ascii="Times New Roman" w:hAnsi="Times New Roman" w:cs="Times New Roman"/>
                <w:sz w:val="24"/>
                <w:szCs w:val="24"/>
                <w:lang w:val="en-US"/>
              </w:rPr>
              <w:t xml:space="preserve"> </w:t>
            </w:r>
            <w:r>
              <w:rPr>
                <w:rFonts w:ascii="Times New Roman" w:hAnsi="Times New Roman" w:cs="Times New Roman"/>
                <w:sz w:val="24"/>
                <w:szCs w:val="24"/>
                <w:lang w:val="en-US"/>
              </w:rPr>
              <w:t>ability which is brought by</w:t>
            </w:r>
            <w:r w:rsidRPr="00845AD6">
              <w:rPr>
                <w:rFonts w:ascii="Times New Roman" w:hAnsi="Times New Roman" w:cs="Times New Roman"/>
                <w:sz w:val="24"/>
                <w:szCs w:val="24"/>
                <w:lang w:val="en-US"/>
              </w:rPr>
              <w:t xml:space="preserve"> receiving message in spoken form and therefore</w:t>
            </w:r>
            <w:r>
              <w:rPr>
                <w:rFonts w:ascii="Times New Roman" w:hAnsi="Times New Roman" w:cs="Times New Roman"/>
                <w:sz w:val="24"/>
                <w:szCs w:val="24"/>
                <w:lang w:val="en-US"/>
              </w:rPr>
              <w:t xml:space="preserve"> often referred to as receptive</w:t>
            </w:r>
            <w:r>
              <w:rPr>
                <w:rFonts w:ascii="Times New Roman" w:hAnsi="Times New Roman" w:cs="Times New Roman"/>
                <w:sz w:val="24"/>
                <w:szCs w:val="24"/>
              </w:rPr>
              <w:t xml:space="preserve"> skill</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{"citationItems":[{"id":"ITEM-1","itemData":{"author":[{"dropping-particle":"","family":"Harmer","given":"","non-dropping-particle":"","parse-names":false,"suffix":""}],"id":"ITEM-1","issued":{"date-parts":[["2001"]]},"publisher":"longman","publisher-place":"Edinburgh gate","title":"practice of english languange teaching","type":"book"},"uris":["http://www.mendeley.com/documents/?uuid=274b53b1-c10d-4df0-a1ed-4c8a998535fb"]}],"mendeley":{"formattedCitation":"(Harmer, 2001)","plainTextFormattedCitation":"(Harmer, 2001)","previouslyFormattedCitation":"(Harmer, 2001)"},"properties":{"noteIndex":0},"schema":"https://github.com/citation-style-language/schema/raw/master/csl-citation.json"}</w:instrText>
            </w:r>
            <w:r>
              <w:rPr>
                <w:rFonts w:ascii="Times New Roman" w:hAnsi="Times New Roman" w:cs="Times New Roman"/>
                <w:sz w:val="24"/>
                <w:szCs w:val="24"/>
                <w:lang w:val="en-US"/>
              </w:rPr>
              <w:fldChar w:fldCharType="separate"/>
            </w:r>
            <w:r w:rsidRPr="00680D18">
              <w:rPr>
                <w:rFonts w:ascii="Times New Roman" w:hAnsi="Times New Roman" w:cs="Times New Roman"/>
                <w:noProof/>
                <w:sz w:val="24"/>
                <w:szCs w:val="24"/>
                <w:lang w:val="en-US"/>
              </w:rPr>
              <w:t>(Harmer, 2001)</w:t>
            </w:r>
            <w:r>
              <w:rPr>
                <w:rFonts w:ascii="Times New Roman" w:hAnsi="Times New Roman" w:cs="Times New Roman"/>
                <w:sz w:val="24"/>
                <w:szCs w:val="24"/>
                <w:lang w:val="en-US"/>
              </w:rPr>
              <w:fldChar w:fldCharType="end"/>
            </w:r>
            <w:r w:rsidRPr="00845AD6">
              <w:rPr>
                <w:rFonts w:ascii="Times New Roman" w:hAnsi="Times New Roman" w:cs="Times New Roman"/>
                <w:sz w:val="24"/>
                <w:szCs w:val="24"/>
                <w:lang w:val="en-US"/>
              </w:rPr>
              <w:t xml:space="preserve">. </w:t>
            </w:r>
            <w:r>
              <w:rPr>
                <w:rFonts w:ascii="Times New Roman" w:hAnsi="Times New Roman" w:cs="Times New Roman"/>
                <w:sz w:val="24"/>
                <w:szCs w:val="24"/>
              </w:rPr>
              <w:t>Although it is considered to receive ability, it is necessary to procces decoding the message from the speaker. By emphasizing the role of resonable input, second language acquisition research has provided a great incentive to hear</w:t>
            </w:r>
            <w:r w:rsidRPr="00845AD6">
              <w:rPr>
                <w:rFonts w:ascii="Times New Roman" w:hAnsi="Times New Roman" w:cs="Times New Roman"/>
                <w:sz w:val="24"/>
                <w:szCs w:val="24"/>
                <w:lang w:val="en-US"/>
              </w:rPr>
              <w:t xml:space="preserve">. </w:t>
            </w:r>
            <w:r>
              <w:rPr>
                <w:rFonts w:ascii="Times New Roman" w:hAnsi="Times New Roman" w:cs="Times New Roman"/>
                <w:sz w:val="24"/>
                <w:szCs w:val="24"/>
              </w:rPr>
              <w:t>On the other side, listening is considered</w:t>
            </w:r>
            <w:r>
              <w:rPr>
                <w:rFonts w:ascii="Times New Roman" w:hAnsi="Times New Roman" w:cs="Times New Roman"/>
                <w:sz w:val="24"/>
                <w:szCs w:val="24"/>
                <w:lang w:val="en-US"/>
              </w:rPr>
              <w:t xml:space="preserve"> and</w:t>
            </w:r>
            <w:r>
              <w:rPr>
                <w:rFonts w:ascii="Times New Roman" w:hAnsi="Times New Roman" w:cs="Times New Roman"/>
                <w:sz w:val="24"/>
                <w:szCs w:val="24"/>
              </w:rPr>
              <w:t xml:space="preserve"> more important inforeign language in classrooms. </w:t>
            </w:r>
          </w:p>
          <w:p w:rsidR="008F1F70" w:rsidRPr="00DF4860" w:rsidRDefault="008F1F70" w:rsidP="002B06A0">
            <w:pPr>
              <w:pStyle w:val="ListParagraph"/>
              <w:spacing w:after="0"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rPr>
              <w:t>Teaching listening has a greater interest in 2018 than in the past,</w:t>
            </w:r>
            <w:r>
              <w:rPr>
                <w:rFonts w:ascii="Times New Roman" w:hAnsi="Times New Roman" w:cs="Times New Roman"/>
                <w:sz w:val="24"/>
                <w:szCs w:val="24"/>
                <w:lang w:val="en-US"/>
              </w:rPr>
              <w:t xml:space="preserve"> </w:t>
            </w:r>
            <w:r>
              <w:rPr>
                <w:rFonts w:ascii="Times New Roman" w:hAnsi="Times New Roman" w:cs="Times New Roman"/>
                <w:sz w:val="24"/>
                <w:szCs w:val="24"/>
              </w:rPr>
              <w:t>now university entrance exams, exiting exams, and others.The exam often includes a listening component, recognizing that listening ability is the core of component in a second language proficiency, and</w:t>
            </w:r>
            <w:r>
              <w:rPr>
                <w:rFonts w:ascii="Times New Roman" w:hAnsi="Times New Roman" w:cs="Times New Roman"/>
                <w:sz w:val="24"/>
                <w:szCs w:val="24"/>
                <w:lang w:val="en-US"/>
              </w:rPr>
              <w:t xml:space="preserve"> it</w:t>
            </w:r>
            <w:r>
              <w:rPr>
                <w:rFonts w:ascii="Times New Roman" w:hAnsi="Times New Roman" w:cs="Times New Roman"/>
                <w:sz w:val="24"/>
                <w:szCs w:val="24"/>
              </w:rPr>
              <w:t xml:space="preserve"> also describe</w:t>
            </w:r>
            <w:r>
              <w:rPr>
                <w:rFonts w:ascii="Times New Roman" w:hAnsi="Times New Roman" w:cs="Times New Roman"/>
                <w:sz w:val="24"/>
                <w:szCs w:val="24"/>
                <w:lang w:val="en-US"/>
              </w:rPr>
              <w:t>s</w:t>
            </w:r>
            <w:r>
              <w:rPr>
                <w:rFonts w:ascii="Times New Roman" w:hAnsi="Times New Roman" w:cs="Times New Roman"/>
                <w:sz w:val="24"/>
                <w:szCs w:val="24"/>
              </w:rPr>
              <w:t xml:space="preserve"> the acceptance that if listening is not examine</w:t>
            </w:r>
            <w:r>
              <w:rPr>
                <w:rFonts w:ascii="Times New Roman" w:hAnsi="Times New Roman" w:cs="Times New Roman"/>
                <w:sz w:val="24"/>
                <w:szCs w:val="24"/>
                <w:lang w:val="en-US"/>
              </w:rPr>
              <w:t>d</w:t>
            </w:r>
            <w:r>
              <w:rPr>
                <w:rFonts w:ascii="Times New Roman" w:hAnsi="Times New Roman" w:cs="Times New Roman"/>
                <w:sz w:val="24"/>
                <w:szCs w:val="24"/>
              </w:rPr>
              <w:t xml:space="preserve">, the teacher will not teach it. </w:t>
            </w:r>
            <w:r w:rsidRPr="00845AD6">
              <w:rPr>
                <w:rFonts w:ascii="Times New Roman" w:hAnsi="Times New Roman" w:cs="Times New Roman"/>
                <w:sz w:val="24"/>
                <w:szCs w:val="24"/>
                <w:lang w:val="en-US"/>
              </w:rPr>
              <w:t xml:space="preserve">Listening is one of the receptive </w:t>
            </w:r>
            <w:proofErr w:type="spellStart"/>
            <w:r>
              <w:rPr>
                <w:rFonts w:ascii="Times New Roman" w:hAnsi="Times New Roman" w:cs="Times New Roman"/>
                <w:sz w:val="24"/>
                <w:szCs w:val="24"/>
                <w:lang w:val="en-US"/>
              </w:rPr>
              <w:t>abilit</w:t>
            </w:r>
            <w:proofErr w:type="spellEnd"/>
            <w:r>
              <w:rPr>
                <w:rFonts w:ascii="Times New Roman" w:hAnsi="Times New Roman" w:cs="Times New Roman"/>
                <w:sz w:val="24"/>
                <w:szCs w:val="24"/>
              </w:rPr>
              <w:t>ie</w:t>
            </w:r>
            <w:r>
              <w:rPr>
                <w:rFonts w:ascii="Times New Roman" w:hAnsi="Times New Roman" w:cs="Times New Roman"/>
                <w:sz w:val="24"/>
                <w:szCs w:val="24"/>
                <w:lang w:val="en-US"/>
              </w:rPr>
              <w:t>s and as such it incriminate</w:t>
            </w:r>
            <w:r w:rsidRPr="00845AD6">
              <w:rPr>
                <w:rFonts w:ascii="Times New Roman" w:hAnsi="Times New Roman" w:cs="Times New Roman"/>
                <w:sz w:val="24"/>
                <w:szCs w:val="24"/>
                <w:lang w:val="en-US"/>
              </w:rPr>
              <w:t xml:space="preserve"> students in capturing and understanding the input of English</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{"citationItems":[{"id":"ITEM-1","itemData":{"author":[{"dropping-particle":"","family":"Arono","given":"","non-dropping-particle":"","parse-names":false,"suffix":""}],"container-title":"Journal of Language Teaching and Research","id":"ITEM-1","issue":"1","issued":{"date-parts":[["2014"]]},"page":"63-69","title":"Improving Students Listening Skill through Interactive Multimedia in Indonesia.","type":"article-journal","volume":"5"},"uris":["http://www.mendeley.com/documents/?uuid=6b981ef9-b018-4f7a-ae79-0aa12e363d72"]}],"mendeley":{"formattedCitation":"(Arono, 2014)","plainTextFormattedCitation":"(Arono, 2014)","previouslyFormattedCitation":"(Arono, 2014)"},"properties":{"noteIndex":0},"schema":"https://github.com/citation-style-language/schema/raw/master/csl-citation.json"}</w:instrText>
            </w:r>
            <w:r>
              <w:rPr>
                <w:rFonts w:ascii="Times New Roman" w:hAnsi="Times New Roman" w:cs="Times New Roman"/>
                <w:sz w:val="24"/>
                <w:szCs w:val="24"/>
                <w:lang w:val="en-US"/>
              </w:rPr>
              <w:fldChar w:fldCharType="separate"/>
            </w:r>
            <w:r w:rsidRPr="009B3A21">
              <w:rPr>
                <w:rFonts w:ascii="Times New Roman" w:hAnsi="Times New Roman" w:cs="Times New Roman"/>
                <w:noProof/>
                <w:sz w:val="24"/>
                <w:szCs w:val="24"/>
                <w:lang w:val="en-US"/>
              </w:rPr>
              <w:t>(Arono, 2014)</w:t>
            </w:r>
            <w:r>
              <w:rPr>
                <w:rFonts w:ascii="Times New Roman" w:hAnsi="Times New Roman" w:cs="Times New Roman"/>
                <w:sz w:val="24"/>
                <w:szCs w:val="24"/>
                <w:lang w:val="en-US"/>
              </w:rPr>
              <w:fldChar w:fldCharType="end"/>
            </w:r>
            <w:r w:rsidRPr="00845AD6">
              <w:rPr>
                <w:rFonts w:ascii="Times New Roman" w:hAnsi="Times New Roman" w:cs="Times New Roman"/>
                <w:sz w:val="24"/>
                <w:szCs w:val="24"/>
                <w:lang w:val="en-US"/>
              </w:rPr>
              <w:t xml:space="preserve">. Reading, the other receptive </w:t>
            </w:r>
            <w:r>
              <w:rPr>
                <w:rFonts w:ascii="Times New Roman" w:hAnsi="Times New Roman" w:cs="Times New Roman"/>
                <w:sz w:val="24"/>
                <w:szCs w:val="24"/>
                <w:lang w:val="en-US"/>
              </w:rPr>
              <w:t>ability, incriminates</w:t>
            </w:r>
            <w:r w:rsidRPr="00845AD6">
              <w:rPr>
                <w:rFonts w:ascii="Times New Roman" w:hAnsi="Times New Roman" w:cs="Times New Roman"/>
                <w:sz w:val="24"/>
                <w:szCs w:val="24"/>
                <w:lang w:val="en-US"/>
              </w:rPr>
              <w:t xml:space="preserve"> students in understanding and interpreting the written </w:t>
            </w:r>
            <w:r w:rsidRPr="00845AD6">
              <w:rPr>
                <w:rFonts w:ascii="Times New Roman" w:hAnsi="Times New Roman" w:cs="Times New Roman"/>
                <w:sz w:val="24"/>
                <w:szCs w:val="24"/>
                <w:lang w:val="en-US"/>
              </w:rPr>
              <w:lastRenderedPageBreak/>
              <w:t>word. Listening is</w:t>
            </w:r>
            <w:r>
              <w:rPr>
                <w:rFonts w:ascii="Times New Roman" w:hAnsi="Times New Roman" w:cs="Times New Roman"/>
                <w:sz w:val="24"/>
                <w:szCs w:val="24"/>
              </w:rPr>
              <w:t xml:space="preserve"> perhaps</w:t>
            </w:r>
            <w:r w:rsidRPr="00845AD6">
              <w:rPr>
                <w:rFonts w:ascii="Times New Roman" w:hAnsi="Times New Roman" w:cs="Times New Roman"/>
                <w:sz w:val="24"/>
                <w:szCs w:val="24"/>
                <w:lang w:val="en-US"/>
              </w:rPr>
              <w:t xml:space="preserve"> more difficult than reading</w:t>
            </w:r>
            <w:r>
              <w:rPr>
                <w:rFonts w:ascii="Times New Roman" w:hAnsi="Times New Roman" w:cs="Times New Roman"/>
                <w:sz w:val="24"/>
                <w:szCs w:val="24"/>
                <w:lang w:val="en-US"/>
              </w:rPr>
              <w:t xml:space="preserve"> because students often recogniz</w:t>
            </w:r>
            <w:r w:rsidRPr="00845AD6">
              <w:rPr>
                <w:rFonts w:ascii="Times New Roman" w:hAnsi="Times New Roman" w:cs="Times New Roman"/>
                <w:sz w:val="24"/>
                <w:szCs w:val="24"/>
                <w:lang w:val="en-US"/>
              </w:rPr>
              <w:t>e the written word</w:t>
            </w:r>
            <w:r>
              <w:rPr>
                <w:rFonts w:ascii="Times New Roman" w:hAnsi="Times New Roman" w:cs="Times New Roman"/>
                <w:sz w:val="24"/>
                <w:szCs w:val="24"/>
                <w:lang w:val="en-US"/>
              </w:rPr>
              <w:t xml:space="preserve"> more easily than they recognize</w:t>
            </w:r>
            <w:r w:rsidRPr="00845AD6">
              <w:rPr>
                <w:rFonts w:ascii="Times New Roman" w:hAnsi="Times New Roman" w:cs="Times New Roman"/>
                <w:sz w:val="24"/>
                <w:szCs w:val="24"/>
                <w:lang w:val="en-US"/>
              </w:rPr>
              <w:t xml:space="preserve"> the spoken word. </w:t>
            </w:r>
            <w:r>
              <w:rPr>
                <w:rFonts w:ascii="Times New Roman" w:hAnsi="Times New Roman" w:cs="Times New Roman"/>
                <w:sz w:val="24"/>
                <w:szCs w:val="24"/>
              </w:rPr>
              <w:t>In another case</w:t>
            </w:r>
            <w:r>
              <w:rPr>
                <w:rFonts w:ascii="Times New Roman" w:hAnsi="Times New Roman" w:cs="Times New Roman"/>
                <w:sz w:val="24"/>
                <w:szCs w:val="24"/>
                <w:lang w:val="en-US"/>
              </w:rPr>
              <w:t xml:space="preserve"> in</w:t>
            </w:r>
            <w:r w:rsidRPr="00845AD6">
              <w:rPr>
                <w:rFonts w:ascii="Times New Roman" w:hAnsi="Times New Roman" w:cs="Times New Roman"/>
                <w:sz w:val="24"/>
                <w:szCs w:val="24"/>
                <w:lang w:val="en-US"/>
              </w:rPr>
              <w:t xml:space="preserve"> read</w:t>
            </w:r>
            <w:r>
              <w:rPr>
                <w:rFonts w:ascii="Times New Roman" w:hAnsi="Times New Roman" w:cs="Times New Roman"/>
                <w:sz w:val="24"/>
                <w:szCs w:val="24"/>
                <w:lang w:val="en-US"/>
              </w:rPr>
              <w:t xml:space="preserve">ing, students can go back and read </w:t>
            </w:r>
            <w:proofErr w:type="spellStart"/>
            <w:r>
              <w:rPr>
                <w:rFonts w:ascii="Times New Roman" w:hAnsi="Times New Roman" w:cs="Times New Roman"/>
                <w:sz w:val="24"/>
                <w:szCs w:val="24"/>
                <w:lang w:val="en-US"/>
              </w:rPr>
              <w:t>a</w:t>
            </w:r>
            <w:proofErr w:type="spellEnd"/>
            <w:r>
              <w:rPr>
                <w:rFonts w:ascii="Times New Roman" w:hAnsi="Times New Roman" w:cs="Times New Roman"/>
                <w:sz w:val="24"/>
                <w:szCs w:val="24"/>
                <w:lang w:val="en-US"/>
              </w:rPr>
              <w:t xml:space="preserve"> expression</w:t>
            </w:r>
            <w:r w:rsidRPr="00845AD6">
              <w:rPr>
                <w:rFonts w:ascii="Times New Roman" w:hAnsi="Times New Roman" w:cs="Times New Roman"/>
                <w:sz w:val="24"/>
                <w:szCs w:val="24"/>
                <w:lang w:val="en-US"/>
              </w:rPr>
              <w:t xml:space="preserve"> </w:t>
            </w:r>
            <w:proofErr w:type="spellStart"/>
            <w:r w:rsidRPr="00845AD6">
              <w:rPr>
                <w:rFonts w:ascii="Times New Roman" w:hAnsi="Times New Roman" w:cs="Times New Roman"/>
                <w:sz w:val="24"/>
                <w:szCs w:val="24"/>
                <w:lang w:val="en-US"/>
              </w:rPr>
              <w:t>where</w:t>
            </w:r>
            <w:r>
              <w:rPr>
                <w:rFonts w:ascii="Times New Roman" w:hAnsi="Times New Roman" w:cs="Times New Roman"/>
                <w:sz w:val="24"/>
                <w:szCs w:val="24"/>
              </w:rPr>
              <w:t xml:space="preserve"> </w:t>
            </w:r>
            <w:r w:rsidRPr="00845AD6">
              <w:rPr>
                <w:rFonts w:ascii="Times New Roman" w:hAnsi="Times New Roman" w:cs="Times New Roman"/>
                <w:sz w:val="24"/>
                <w:szCs w:val="24"/>
                <w:lang w:val="en-US"/>
              </w:rPr>
              <w:t>as</w:t>
            </w:r>
            <w:proofErr w:type="spellEnd"/>
            <w:r w:rsidRPr="00845AD6">
              <w:rPr>
                <w:rFonts w:ascii="Times New Roman" w:hAnsi="Times New Roman" w:cs="Times New Roman"/>
                <w:sz w:val="24"/>
                <w:szCs w:val="24"/>
                <w:lang w:val="en-US"/>
              </w:rPr>
              <w:t xml:space="preserve"> with listening they only get one chance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{"citationItems":[{"id":"ITEM-1","itemData":{"author":[{"dropping-particle":"","family":"Hadley.","given":"","non-dropping-particle":"","parse-names":false,"suffix":""}],"container-title":"Third Edition.","id":"ITEM-1","issued":{"date-parts":[["2001"]]},"publisher":"Thomson Learning","publisher-place":"USA","title":"Teaching Language in Context","type":"chapter"},"uris":["http://www.mendeley.com/documents/?uuid=32b8dc7b-1b20-470d-b7e4-cb1b5f51174c"]}],"mendeley":{"formattedCitation":"(Hadley., 2001)","plainTextFormattedCitation":"(Hadley., 2001)","previouslyFormattedCitation":"(Hadley., 2001)"},"properties":{"noteIndex":0},"schema":"https://github.com/citation-style-language/schema/raw/master/csl-citation.json"}</w:instrText>
            </w:r>
            <w:r>
              <w:rPr>
                <w:rFonts w:ascii="Times New Roman" w:hAnsi="Times New Roman" w:cs="Times New Roman"/>
                <w:sz w:val="24"/>
                <w:szCs w:val="24"/>
                <w:lang w:val="en-US"/>
              </w:rPr>
              <w:fldChar w:fldCharType="separate"/>
            </w:r>
            <w:r w:rsidRPr="009B3A21">
              <w:rPr>
                <w:rFonts w:ascii="Times New Roman" w:hAnsi="Times New Roman" w:cs="Times New Roman"/>
                <w:noProof/>
                <w:sz w:val="24"/>
                <w:szCs w:val="24"/>
                <w:lang w:val="en-US"/>
              </w:rPr>
              <w:t>(Hadley., 2001)</w:t>
            </w:r>
            <w:r>
              <w:rPr>
                <w:rFonts w:ascii="Times New Roman" w:hAnsi="Times New Roman" w:cs="Times New Roman"/>
                <w:sz w:val="24"/>
                <w:szCs w:val="24"/>
                <w:lang w:val="en-US"/>
              </w:rPr>
              <w:fldChar w:fldCharType="end"/>
            </w:r>
            <w:r w:rsidRPr="00845AD6">
              <w:rPr>
                <w:rFonts w:ascii="Times New Roman" w:hAnsi="Times New Roman" w:cs="Times New Roman"/>
                <w:sz w:val="24"/>
                <w:szCs w:val="24"/>
                <w:lang w:val="en-US"/>
              </w:rPr>
              <w:t xml:space="preserve">. Because of these issues, many students find </w:t>
            </w:r>
            <w:r>
              <w:rPr>
                <w:rFonts w:ascii="Times New Roman" w:hAnsi="Times New Roman" w:cs="Times New Roman"/>
                <w:sz w:val="24"/>
                <w:szCs w:val="24"/>
              </w:rPr>
              <w:t>some difficult</w:t>
            </w:r>
            <w:proofErr w:type="spellStart"/>
            <w:r>
              <w:rPr>
                <w:rFonts w:ascii="Times New Roman" w:hAnsi="Times New Roman" w:cs="Times New Roman"/>
                <w:sz w:val="24"/>
                <w:szCs w:val="24"/>
                <w:lang w:val="en-US"/>
              </w:rPr>
              <w:t>ies</w:t>
            </w:r>
            <w:proofErr w:type="spellEnd"/>
            <w:r>
              <w:rPr>
                <w:rFonts w:ascii="Times New Roman" w:hAnsi="Times New Roman" w:cs="Times New Roman"/>
                <w:sz w:val="24"/>
                <w:szCs w:val="24"/>
              </w:rPr>
              <w:t xml:space="preserve"> in listening</w:t>
            </w:r>
            <w:r w:rsidRPr="00845AD6">
              <w:rPr>
                <w:rFonts w:ascii="Times New Roman" w:hAnsi="Times New Roman" w:cs="Times New Roman"/>
                <w:sz w:val="24"/>
                <w:szCs w:val="24"/>
                <w:lang w:val="en-US"/>
              </w:rPr>
              <w:t xml:space="preserve">. </w:t>
            </w:r>
            <w:r>
              <w:rPr>
                <w:rFonts w:ascii="Times New Roman" w:hAnsi="Times New Roman" w:cs="Times New Roman"/>
                <w:sz w:val="24"/>
                <w:szCs w:val="24"/>
              </w:rPr>
              <w:t>Listening task can be very disappointing and discouraging, especially if the student had a negative experience . more importanly giving our student</w:t>
            </w:r>
            <w:r>
              <w:rPr>
                <w:rFonts w:ascii="Times New Roman" w:hAnsi="Times New Roman" w:cs="Times New Roman"/>
                <w:sz w:val="24"/>
                <w:szCs w:val="24"/>
                <w:lang w:val="en-US"/>
              </w:rPr>
              <w:t>s</w:t>
            </w:r>
            <w:r>
              <w:rPr>
                <w:rFonts w:ascii="Times New Roman" w:hAnsi="Times New Roman" w:cs="Times New Roman"/>
                <w:sz w:val="24"/>
                <w:szCs w:val="24"/>
              </w:rPr>
              <w:t xml:space="preserve"> more chance to practice listening ability in a supportive environment that</w:t>
            </w:r>
            <w:r>
              <w:rPr>
                <w:rFonts w:ascii="Times New Roman" w:hAnsi="Times New Roman" w:cs="Times New Roman"/>
                <w:sz w:val="24"/>
                <w:szCs w:val="24"/>
                <w:lang w:val="en-US"/>
              </w:rPr>
              <w:t>’</w:t>
            </w:r>
            <w:r>
              <w:rPr>
                <w:rFonts w:ascii="Times New Roman" w:hAnsi="Times New Roman" w:cs="Times New Roman"/>
                <w:sz w:val="24"/>
                <w:szCs w:val="24"/>
              </w:rPr>
              <w:t>s can help the students</w:t>
            </w:r>
            <w:r>
              <w:rPr>
                <w:rFonts w:ascii="Times New Roman" w:hAnsi="Times New Roman" w:cs="Times New Roman"/>
                <w:sz w:val="24"/>
                <w:szCs w:val="24"/>
                <w:lang w:val="en-US"/>
              </w:rPr>
              <w:t>’</w:t>
            </w:r>
            <w:r>
              <w:rPr>
                <w:rFonts w:ascii="Times New Roman" w:hAnsi="Times New Roman" w:cs="Times New Roman"/>
                <w:sz w:val="24"/>
                <w:szCs w:val="24"/>
              </w:rPr>
              <w:t xml:space="preserve"> to learn more. </w:t>
            </w:r>
            <w:r w:rsidRPr="00845AD6">
              <w:rPr>
                <w:rFonts w:ascii="Times New Roman" w:hAnsi="Times New Roman" w:cs="Times New Roman"/>
                <w:sz w:val="24"/>
                <w:szCs w:val="24"/>
                <w:lang w:val="en-US"/>
              </w:rPr>
              <w:t>This means that we guide them</w:t>
            </w:r>
            <w:r>
              <w:rPr>
                <w:rFonts w:ascii="Times New Roman" w:hAnsi="Times New Roman" w:cs="Times New Roman"/>
                <w:sz w:val="24"/>
                <w:szCs w:val="24"/>
                <w:lang w:val="en-US"/>
              </w:rPr>
              <w:t xml:space="preserve"> how to</w:t>
            </w:r>
            <w:r w:rsidRPr="00845AD6">
              <w:rPr>
                <w:rFonts w:ascii="Times New Roman" w:hAnsi="Times New Roman" w:cs="Times New Roman"/>
                <w:sz w:val="24"/>
                <w:szCs w:val="24"/>
                <w:lang w:val="en-US"/>
              </w:rPr>
              <w:t xml:space="preserve"> </w:t>
            </w:r>
            <w:r>
              <w:rPr>
                <w:rFonts w:ascii="Times New Roman" w:hAnsi="Times New Roman" w:cs="Times New Roman"/>
                <w:sz w:val="24"/>
                <w:szCs w:val="24"/>
              </w:rPr>
              <w:t>use</w:t>
            </w:r>
            <w:r w:rsidRPr="00845AD6">
              <w:rPr>
                <w:rFonts w:ascii="Times New Roman" w:hAnsi="Times New Roman" w:cs="Times New Roman"/>
                <w:sz w:val="24"/>
                <w:szCs w:val="24"/>
                <w:lang w:val="en-US"/>
              </w:rPr>
              <w:t xml:space="preserve"> the recording, </w:t>
            </w:r>
            <w:proofErr w:type="spellStart"/>
            <w:r w:rsidRPr="00845AD6">
              <w:rPr>
                <w:rFonts w:ascii="Times New Roman" w:hAnsi="Times New Roman" w:cs="Times New Roman"/>
                <w:sz w:val="24"/>
                <w:szCs w:val="24"/>
                <w:lang w:val="en-US"/>
              </w:rPr>
              <w:t>preteach</w:t>
            </w:r>
            <w:proofErr w:type="spellEnd"/>
            <w:r w:rsidRPr="00845AD6">
              <w:rPr>
                <w:rFonts w:ascii="Times New Roman" w:hAnsi="Times New Roman" w:cs="Times New Roman"/>
                <w:sz w:val="24"/>
                <w:szCs w:val="24"/>
                <w:lang w:val="en-US"/>
              </w:rPr>
              <w:t xml:space="preserve"> language and highlight the essential points of the recording. This is in contrast to testing, where the teacher plays the recording and the students listen and answer</w:t>
            </w:r>
            <w:r>
              <w:rPr>
                <w:rFonts w:ascii="Times New Roman" w:hAnsi="Times New Roman" w:cs="Times New Roman"/>
                <w:sz w:val="24"/>
                <w:szCs w:val="24"/>
                <w:lang w:val="en-US"/>
              </w:rPr>
              <w:t xml:space="preserve"> the</w:t>
            </w:r>
            <w:r w:rsidRPr="00845AD6">
              <w:rPr>
                <w:rFonts w:ascii="Times New Roman" w:hAnsi="Times New Roman" w:cs="Times New Roman"/>
                <w:sz w:val="24"/>
                <w:szCs w:val="24"/>
                <w:lang w:val="en-US"/>
              </w:rPr>
              <w:t xml:space="preserve"> questions. </w:t>
            </w:r>
            <w:r>
              <w:rPr>
                <w:rFonts w:ascii="Times New Roman" w:hAnsi="Times New Roman" w:cs="Times New Roman"/>
                <w:sz w:val="24"/>
                <w:szCs w:val="24"/>
              </w:rPr>
              <w:t>But, careful observation of the practice of collage English teaching has found that teaching listening ability is still weak in the language teaching procces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{"citationItems":[{"id":"ITEM-1","itemData":{"author":[{"dropping-particle":"","family":"Vaugh","given":"Bos.","non-dropping-particle":"","parse-names":false,"suffix":""}],"container-title":"Seventh Edition","id":"ITEM-1","issued":{"date-parts":[["2009"]]},"publisher":"Pearson Education","publisher-place":"New Jersey","title":"Strategies for Teaching Students With Learning and Behaviour Problems.","type":"chapter"},"uris":["http://www.mendeley.com/documents/?uuid=c856fab1-7b9e-43ad-b6c8-84c4c2572c5d"]}],"mendeley":{"formattedCitation":"(Vaugh, 2009)","plainTextFormattedCitation":"(Vaugh, 2009)","previouslyFormattedCitation":"(Vaugh, 2009)"},"properties":{"noteIndex":0},"schema":"https://github.com/citation-style-language/schema/raw/master/csl-citation.json"}</w:instrText>
            </w:r>
            <w:r>
              <w:rPr>
                <w:rFonts w:ascii="Times New Roman" w:hAnsi="Times New Roman" w:cs="Times New Roman"/>
                <w:sz w:val="24"/>
                <w:szCs w:val="24"/>
                <w:lang w:val="en-US"/>
              </w:rPr>
              <w:fldChar w:fldCharType="separate"/>
            </w:r>
            <w:r w:rsidRPr="009B3A21">
              <w:rPr>
                <w:rFonts w:ascii="Times New Roman" w:hAnsi="Times New Roman" w:cs="Times New Roman"/>
                <w:noProof/>
                <w:sz w:val="24"/>
                <w:szCs w:val="24"/>
                <w:lang w:val="en-US"/>
              </w:rPr>
              <w:t>(Vaugh, 2009)</w:t>
            </w:r>
            <w:r>
              <w:rPr>
                <w:rFonts w:ascii="Times New Roman" w:hAnsi="Times New Roman" w:cs="Times New Roman"/>
                <w:sz w:val="24"/>
                <w:szCs w:val="24"/>
                <w:lang w:val="en-US"/>
              </w:rPr>
              <w:fldChar w:fldCharType="end"/>
            </w:r>
            <w:r>
              <w:rPr>
                <w:rFonts w:ascii="Times New Roman" w:hAnsi="Times New Roman" w:cs="Times New Roman"/>
                <w:sz w:val="24"/>
                <w:szCs w:val="24"/>
              </w:rPr>
              <w:t>. Although the student</w:t>
            </w:r>
            <w:r>
              <w:rPr>
                <w:rFonts w:ascii="Times New Roman" w:hAnsi="Times New Roman" w:cs="Times New Roman"/>
                <w:sz w:val="24"/>
                <w:szCs w:val="24"/>
                <w:lang w:val="en-US"/>
              </w:rPr>
              <w:t>s’</w:t>
            </w:r>
            <w:r>
              <w:rPr>
                <w:rFonts w:ascii="Times New Roman" w:hAnsi="Times New Roman" w:cs="Times New Roman"/>
                <w:sz w:val="24"/>
                <w:szCs w:val="24"/>
              </w:rPr>
              <w:t xml:space="preserve"> have a skill the basic element of English grammar and vocabulary, their listening undertanding is often weak. Through a systematic study of the stages of basic English language teaching at the university it has been recognized that while the ability of students to be integrated in writing context, reading context, translating has increased, their listening and speaking abilities have been left behind the teaching. </w:t>
            </w:r>
            <w:r w:rsidRPr="00845AD6">
              <w:rPr>
                <w:rFonts w:ascii="Times New Roman" w:hAnsi="Times New Roman" w:cs="Times New Roman"/>
                <w:sz w:val="24"/>
                <w:szCs w:val="24"/>
                <w:lang w:val="en-US"/>
              </w:rPr>
              <w:t>The key factor that has be</w:t>
            </w:r>
            <w:r>
              <w:rPr>
                <w:rFonts w:ascii="Times New Roman" w:hAnsi="Times New Roman" w:cs="Times New Roman"/>
                <w:sz w:val="24"/>
                <w:szCs w:val="24"/>
                <w:lang w:val="en-US"/>
              </w:rPr>
              <w:t>en familiar in the preparation</w:t>
            </w:r>
            <w:r w:rsidRPr="00845AD6">
              <w:rPr>
                <w:rFonts w:ascii="Times New Roman" w:hAnsi="Times New Roman" w:cs="Times New Roman"/>
                <w:sz w:val="24"/>
                <w:szCs w:val="24"/>
                <w:lang w:val="en-US"/>
              </w:rPr>
              <w:t xml:space="preserve"> studies is students’ limited listening comprehens</w:t>
            </w:r>
            <w:r>
              <w:rPr>
                <w:rFonts w:ascii="Times New Roman" w:hAnsi="Times New Roman" w:cs="Times New Roman"/>
                <w:sz w:val="24"/>
                <w:szCs w:val="24"/>
                <w:lang w:val="en-US"/>
              </w:rPr>
              <w:t xml:space="preserve">ion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{"citationItems":[{"id":"ITEM-1","itemData":{"author":[{"dropping-particle":"","family":"Brown","given":"H.Douglas.","non-dropping-particle":"","parse-names":false,"suffix":""}],"container-title":"Second Edition","id":"ITEM-1","issued":{"date-parts":[["2001"]]},"publisher":"Addition Wesley Longman, Inc.","publisher-place":"San Francisco","title":"Teaching by Principles : An Interactive Approach to Language Pedagogy","type":"chapter"},"uris":["http://www.mendeley.com/documents/?uuid=01059b5f-ea87-41f7-8963-a3bbd27eca6b"]}],"mendeley":{"formattedCitation":"(Brown, 2001)","plainTextFormattedCitation":"(Brown, 2001)","previouslyFormattedCitation":"(Brown, 2001)"},"properties":{"noteIndex":0},"schema":"https://github.com/citation-style-language/schema/raw/master/csl-citation.json"}</w:instrText>
            </w:r>
            <w:r>
              <w:rPr>
                <w:rFonts w:ascii="Times New Roman" w:hAnsi="Times New Roman" w:cs="Times New Roman"/>
                <w:sz w:val="24"/>
                <w:szCs w:val="24"/>
                <w:lang w:val="en-US"/>
              </w:rPr>
              <w:fldChar w:fldCharType="separate"/>
            </w:r>
            <w:r w:rsidRPr="009B3A21">
              <w:rPr>
                <w:rFonts w:ascii="Times New Roman" w:hAnsi="Times New Roman" w:cs="Times New Roman"/>
                <w:noProof/>
                <w:sz w:val="24"/>
                <w:szCs w:val="24"/>
                <w:lang w:val="en-US"/>
              </w:rPr>
              <w:t>(Brown, 2001)</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.The next step </w:t>
            </w:r>
            <w:r w:rsidRPr="00845AD6">
              <w:rPr>
                <w:rFonts w:ascii="Times New Roman" w:hAnsi="Times New Roman" w:cs="Times New Roman"/>
                <w:sz w:val="24"/>
                <w:szCs w:val="24"/>
                <w:lang w:val="en-US"/>
              </w:rPr>
              <w:t>, Listening i</w:t>
            </w:r>
            <w:r>
              <w:rPr>
                <w:rFonts w:ascii="Times New Roman" w:hAnsi="Times New Roman" w:cs="Times New Roman"/>
                <w:sz w:val="24"/>
                <w:szCs w:val="24"/>
                <w:lang w:val="en-US"/>
              </w:rPr>
              <w:t>n another language is opinion</w:t>
            </w:r>
            <w:r w:rsidRPr="00845AD6">
              <w:rPr>
                <w:rFonts w:ascii="Times New Roman" w:hAnsi="Times New Roman" w:cs="Times New Roman"/>
                <w:sz w:val="24"/>
                <w:szCs w:val="24"/>
                <w:lang w:val="en-US"/>
              </w:rPr>
              <w:t xml:space="preserve"> as a hard job</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{"citationItems":[{"id":"ITEM-1","itemData":{"author":[{"dropping-particle":"","family":"Nurpahmi","given":"","non-dropping-particle":"","parse-names":false,"suffix":""}],"container-title":"ETERNAL ( English, Teaching, Learning and Research Journal)","id":"ITEM-1","issue":"1","issued":{"date-parts":[["2018"]]},"page":"28-38","title":"No Title","type":"article-journal","volume":"1"},"uris":["http://www.mendeley.com/documents/?uuid=458baba4-43ad-45ff-9a53-4f53f2fa567a"]}],"mendeley":{"formattedCitation":"(Nurpahmi, 2018)","plainTextFormattedCitation":"(Nurpahmi, 2018)","previouslyFormattedCitation":"(Nurpahmi, 2018)"},"properties":{"noteIndex":0},"schema":"https://github.com/citation-style-language/schema/raw/master/csl-citation.json"}</w:instrText>
            </w:r>
            <w:r>
              <w:rPr>
                <w:rFonts w:ascii="Times New Roman" w:hAnsi="Times New Roman" w:cs="Times New Roman"/>
                <w:sz w:val="24"/>
                <w:szCs w:val="24"/>
                <w:lang w:val="en-US"/>
              </w:rPr>
              <w:fldChar w:fldCharType="separate"/>
            </w:r>
            <w:r w:rsidRPr="009B3A21">
              <w:rPr>
                <w:rFonts w:ascii="Times New Roman" w:hAnsi="Times New Roman" w:cs="Times New Roman"/>
                <w:noProof/>
                <w:sz w:val="24"/>
                <w:szCs w:val="24"/>
                <w:lang w:val="en-US"/>
              </w:rPr>
              <w:t>(Nurpahmi, 2018)</w:t>
            </w:r>
            <w:r>
              <w:rPr>
                <w:rFonts w:ascii="Times New Roman" w:hAnsi="Times New Roman" w:cs="Times New Roman"/>
                <w:sz w:val="24"/>
                <w:szCs w:val="24"/>
                <w:lang w:val="en-US"/>
              </w:rPr>
              <w:fldChar w:fldCharType="end"/>
            </w:r>
            <w:r w:rsidRPr="00845AD6">
              <w:rPr>
                <w:rFonts w:ascii="Times New Roman" w:hAnsi="Times New Roman" w:cs="Times New Roman"/>
                <w:sz w:val="24"/>
                <w:szCs w:val="24"/>
                <w:lang w:val="en-US"/>
              </w:rPr>
              <w:t>. The  stu</w:t>
            </w:r>
            <w:r>
              <w:rPr>
                <w:rFonts w:ascii="Times New Roman" w:hAnsi="Times New Roman" w:cs="Times New Roman"/>
                <w:sz w:val="24"/>
                <w:szCs w:val="24"/>
                <w:lang w:val="en-US"/>
              </w:rPr>
              <w:t>dy says that the researcher was held</w:t>
            </w:r>
            <w:r w:rsidRPr="00845AD6">
              <w:rPr>
                <w:rFonts w:ascii="Times New Roman" w:hAnsi="Times New Roman" w:cs="Times New Roman"/>
                <w:sz w:val="24"/>
                <w:szCs w:val="24"/>
                <w:lang w:val="en-US"/>
              </w:rPr>
              <w:t xml:space="preserve"> in field research found that, students need to repeat to</w:t>
            </w:r>
            <w:r>
              <w:rPr>
                <w:rFonts w:ascii="Times New Roman" w:hAnsi="Times New Roman" w:cs="Times New Roman"/>
                <w:sz w:val="24"/>
                <w:szCs w:val="24"/>
                <w:lang w:val="en-US"/>
              </w:rPr>
              <w:t xml:space="preserve"> play the video four times to</w:t>
            </w:r>
            <w:r w:rsidRPr="00845AD6">
              <w:rPr>
                <w:rFonts w:ascii="Times New Roman" w:hAnsi="Times New Roman" w:cs="Times New Roman"/>
                <w:sz w:val="24"/>
                <w:szCs w:val="24"/>
                <w:lang w:val="en-US"/>
              </w:rPr>
              <w:t xml:space="preserve"> identify information </w:t>
            </w:r>
            <w:proofErr w:type="spellStart"/>
            <w:r w:rsidRPr="00845AD6">
              <w:rPr>
                <w:rFonts w:ascii="Times New Roman" w:hAnsi="Times New Roman" w:cs="Times New Roman"/>
                <w:sz w:val="24"/>
                <w:szCs w:val="24"/>
                <w:lang w:val="en-US"/>
              </w:rPr>
              <w:t>required,while</w:t>
            </w:r>
            <w:proofErr w:type="spellEnd"/>
            <w:r w:rsidRPr="00845AD6">
              <w:rPr>
                <w:rFonts w:ascii="Times New Roman" w:hAnsi="Times New Roman" w:cs="Times New Roman"/>
                <w:sz w:val="24"/>
                <w:szCs w:val="24"/>
                <w:lang w:val="en-US"/>
              </w:rPr>
              <w:t xml:space="preserve"> in normal listening test the re</w:t>
            </w:r>
            <w:r>
              <w:rPr>
                <w:rFonts w:ascii="Times New Roman" w:hAnsi="Times New Roman" w:cs="Times New Roman"/>
                <w:sz w:val="24"/>
                <w:szCs w:val="24"/>
                <w:lang w:val="en-US"/>
              </w:rPr>
              <w:t>cording just plays once. L</w:t>
            </w:r>
            <w:r w:rsidRPr="00845AD6">
              <w:rPr>
                <w:rFonts w:ascii="Times New Roman" w:hAnsi="Times New Roman" w:cs="Times New Roman"/>
                <w:sz w:val="24"/>
                <w:szCs w:val="24"/>
                <w:lang w:val="en-US"/>
              </w:rPr>
              <w:t>istening i</w:t>
            </w:r>
            <w:r>
              <w:rPr>
                <w:rFonts w:ascii="Times New Roman" w:hAnsi="Times New Roman" w:cs="Times New Roman"/>
                <w:sz w:val="24"/>
                <w:szCs w:val="24"/>
                <w:lang w:val="en-US"/>
              </w:rPr>
              <w:t xml:space="preserve">s a mental process that </w:t>
            </w:r>
            <w:proofErr w:type="gramStart"/>
            <w:r>
              <w:rPr>
                <w:rFonts w:ascii="Times New Roman" w:hAnsi="Times New Roman" w:cs="Times New Roman"/>
                <w:sz w:val="24"/>
                <w:szCs w:val="24"/>
                <w:lang w:val="en-US"/>
              </w:rPr>
              <w:t>incriminate</w:t>
            </w:r>
            <w:r w:rsidRPr="00845AD6">
              <w:rPr>
                <w:rFonts w:ascii="Times New Roman" w:hAnsi="Times New Roman" w:cs="Times New Roman"/>
                <w:sz w:val="24"/>
                <w:szCs w:val="24"/>
                <w:lang w:val="en-US"/>
              </w:rPr>
              <w:t xml:space="preserve">  critical</w:t>
            </w:r>
            <w:proofErr w:type="gramEnd"/>
            <w:r w:rsidRPr="00845AD6">
              <w:rPr>
                <w:rFonts w:ascii="Times New Roman" w:hAnsi="Times New Roman" w:cs="Times New Roman"/>
                <w:sz w:val="24"/>
                <w:szCs w:val="24"/>
                <w:lang w:val="en-US"/>
              </w:rPr>
              <w:t xml:space="preserve"> element in the comp</w:t>
            </w:r>
            <w:r>
              <w:rPr>
                <w:rFonts w:ascii="Times New Roman" w:hAnsi="Times New Roman" w:cs="Times New Roman"/>
                <w:sz w:val="24"/>
                <w:szCs w:val="24"/>
                <w:lang w:val="en-US"/>
              </w:rPr>
              <w:t>etent language performance of</w:t>
            </w:r>
            <w:r w:rsidRPr="00845AD6">
              <w:rPr>
                <w:rFonts w:ascii="Times New Roman" w:hAnsi="Times New Roman" w:cs="Times New Roman"/>
                <w:sz w:val="24"/>
                <w:szCs w:val="24"/>
                <w:lang w:val="en-US"/>
              </w:rPr>
              <w:t xml:space="preserve"> learners.</w:t>
            </w:r>
            <w:r>
              <w:rPr>
                <w:rFonts w:ascii="Times New Roman" w:hAnsi="Times New Roman" w:cs="Times New Roman"/>
                <w:sz w:val="24"/>
                <w:szCs w:val="24"/>
                <w:lang w:val="en-US"/>
              </w:rPr>
              <w:t xml:space="preserve"> In the process of understanding</w:t>
            </w:r>
            <w:r w:rsidRPr="00845AD6">
              <w:rPr>
                <w:rFonts w:ascii="Times New Roman" w:hAnsi="Times New Roman" w:cs="Times New Roman"/>
                <w:sz w:val="24"/>
                <w:szCs w:val="24"/>
                <w:lang w:val="en-US"/>
              </w:rPr>
              <w:t xml:space="preserve">, </w:t>
            </w:r>
            <w:r w:rsidRPr="00DF4860">
              <w:rPr>
                <w:rFonts w:ascii="Times New Roman" w:hAnsi="Times New Roman" w:cs="Times New Roman"/>
                <w:sz w:val="24"/>
                <w:szCs w:val="24"/>
                <w:lang w:val="en-US"/>
              </w:rPr>
              <w:t>listeners use both bottom-up and top-down processe</w:t>
            </w:r>
            <w:r>
              <w:rPr>
                <w:rFonts w:ascii="Times New Roman" w:hAnsi="Times New Roman" w:cs="Times New Roman"/>
                <w:sz w:val="24"/>
                <w:szCs w:val="24"/>
                <w:lang w:val="en-US"/>
              </w:rPr>
              <w:t>s to understand</w:t>
            </w:r>
            <w:r w:rsidRPr="00DF4860">
              <w:rPr>
                <w:rFonts w:ascii="Times New Roman" w:hAnsi="Times New Roman" w:cs="Times New Roman"/>
                <w:sz w:val="24"/>
                <w:szCs w:val="24"/>
                <w:lang w:val="en-US"/>
              </w:rPr>
              <w:t xml:space="preserve">. Knowing the context of </w:t>
            </w:r>
            <w:r>
              <w:rPr>
                <w:rFonts w:ascii="Times New Roman" w:hAnsi="Times New Roman" w:cs="Times New Roman"/>
                <w:sz w:val="24"/>
                <w:szCs w:val="24"/>
                <w:lang w:val="en-US"/>
              </w:rPr>
              <w:t>a listening text and the goal</w:t>
            </w:r>
            <w:r w:rsidRPr="00DF4860">
              <w:rPr>
                <w:rFonts w:ascii="Times New Roman" w:hAnsi="Times New Roman" w:cs="Times New Roman"/>
                <w:sz w:val="24"/>
                <w:szCs w:val="24"/>
                <w:lang w:val="en-US"/>
              </w:rPr>
              <w:t xml:space="preserve"> for listening greatly reduces the responsibility </w:t>
            </w:r>
            <w:r>
              <w:rPr>
                <w:rFonts w:ascii="Times New Roman" w:hAnsi="Times New Roman" w:cs="Times New Roman"/>
                <w:sz w:val="24"/>
                <w:szCs w:val="24"/>
                <w:lang w:val="en-US"/>
              </w:rPr>
              <w:t>of understanding</w:t>
            </w:r>
            <w:r w:rsidRPr="00DF4860">
              <w:rPr>
                <w:rFonts w:ascii="Times New Roman" w:hAnsi="Times New Roman" w:cs="Times New Roman"/>
                <w:sz w:val="24"/>
                <w:szCs w:val="24"/>
                <w:lang w:val="en-US"/>
              </w:rPr>
              <w:t>. Teachers can help students develop strategies with such activities as controlled practice and open-ended listening. Students</w:t>
            </w:r>
            <w:r>
              <w:rPr>
                <w:rFonts w:ascii="Times New Roman" w:hAnsi="Times New Roman" w:cs="Times New Roman"/>
                <w:sz w:val="24"/>
                <w:szCs w:val="24"/>
                <w:lang w:val="en-US"/>
              </w:rPr>
              <w:t xml:space="preserve"> may have restricted common</w:t>
            </w:r>
            <w:r w:rsidRPr="00DF4860">
              <w:rPr>
                <w:rFonts w:ascii="Times New Roman" w:hAnsi="Times New Roman" w:cs="Times New Roman"/>
                <w:sz w:val="24"/>
                <w:szCs w:val="24"/>
                <w:lang w:val="en-US"/>
              </w:rPr>
              <w:t xml:space="preserve"> knowledge about a topic. Providing knowledge input will build</w:t>
            </w:r>
            <w:r>
              <w:rPr>
                <w:rFonts w:ascii="Times New Roman" w:hAnsi="Times New Roman" w:cs="Times New Roman"/>
                <w:sz w:val="24"/>
                <w:szCs w:val="24"/>
                <w:lang w:val="en-US"/>
              </w:rPr>
              <w:t xml:space="preserve"> up their confidence for face to face</w:t>
            </w:r>
            <w:r w:rsidRPr="00DF4860">
              <w:rPr>
                <w:rFonts w:ascii="Times New Roman" w:hAnsi="Times New Roman" w:cs="Times New Roman"/>
                <w:sz w:val="24"/>
                <w:szCs w:val="24"/>
                <w:lang w:val="en-US"/>
              </w:rPr>
              <w:t xml:space="preserve"> with listening.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Sholihah</w:t>
            </w:r>
            <w:proofErr w:type="spellEnd"/>
            <w:r>
              <w:rPr>
                <w:rFonts w:ascii="Times New Roman" w:hAnsi="Times New Roman" w:cs="Times New Roman"/>
                <w:sz w:val="24"/>
                <w:szCs w:val="24"/>
                <w:lang w:val="en-US"/>
              </w:rPr>
              <w:t xml:space="preserve"> </w:t>
            </w:r>
            <w:r w:rsidRPr="00DF4860">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{"citationItems":[{"id":"ITEM-1","itemData":{"author":[{"dropping-particle":"","family":"Utami","given":"Solihat &amp;","non-dropping-particle":"","parse-names":false,"suffix":""}],"container-title":"English Review: Journal of English Education","id":"ITEM-1","issue":"1","issued":{"date-parts":[["2012"]]},"page":"81-90","title":"Improving students’ listening skill by using English songs","type":"article-journal","volume":"3"},"uris":["http://www.mendeley.com/documents/?uuid=c8ca203f-2c6c-465e-b402-02ae309d975a"]}],"mendeley":{"formattedCitation":"(Utami, 2012)","plainTextFormattedCitation":"(Utami, 2012)","previouslyFormattedCitation":"(Utami, 2012)"},"properties":{"noteIndex":0},"schema":"https://github.com/citation-style-language/schema/raw/master/csl-citation.json"}</w:instrText>
            </w:r>
            <w:r>
              <w:rPr>
                <w:rFonts w:ascii="Times New Roman" w:hAnsi="Times New Roman" w:cs="Times New Roman"/>
                <w:sz w:val="24"/>
                <w:szCs w:val="24"/>
                <w:lang w:val="en-US"/>
              </w:rPr>
              <w:fldChar w:fldCharType="separate"/>
            </w:r>
            <w:r w:rsidRPr="009B3A21">
              <w:rPr>
                <w:rFonts w:ascii="Times New Roman" w:hAnsi="Times New Roman" w:cs="Times New Roman"/>
                <w:noProof/>
                <w:sz w:val="24"/>
                <w:szCs w:val="24"/>
                <w:lang w:val="en-US"/>
              </w:rPr>
              <w:t>(Utami, 2012)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says</w:t>
            </w:r>
            <w:r w:rsidRPr="00DF4860">
              <w:rPr>
                <w:rFonts w:ascii="Times New Roman" w:hAnsi="Times New Roman" w:cs="Times New Roman"/>
                <w:sz w:val="24"/>
                <w:szCs w:val="24"/>
                <w:lang w:val="en-US"/>
              </w:rPr>
              <w:t xml:space="preserve"> the only way to make listening easier is by applying what we learn about activating before knowledge, helping students arrange</w:t>
            </w:r>
            <w:r>
              <w:rPr>
                <w:rFonts w:ascii="Times New Roman" w:hAnsi="Times New Roman" w:cs="Times New Roman"/>
                <w:sz w:val="24"/>
                <w:szCs w:val="24"/>
                <w:lang w:val="en-US"/>
              </w:rPr>
              <w:t xml:space="preserve"> their studies</w:t>
            </w:r>
            <w:r w:rsidRPr="00DF4860">
              <w:rPr>
                <w:rFonts w:ascii="Times New Roman" w:hAnsi="Times New Roman" w:cs="Times New Roman"/>
                <w:sz w:val="24"/>
                <w:szCs w:val="24"/>
                <w:lang w:val="en-US"/>
              </w:rPr>
              <w:t xml:space="preserve"> </w:t>
            </w:r>
            <w:r>
              <w:rPr>
                <w:rFonts w:ascii="Times New Roman" w:hAnsi="Times New Roman" w:cs="Times New Roman"/>
                <w:sz w:val="24"/>
                <w:szCs w:val="24"/>
                <w:lang w:val="en-US"/>
              </w:rPr>
              <w:t>by having a certain thought about their goal</w:t>
            </w:r>
            <w:r w:rsidRPr="00DF4860">
              <w:rPr>
                <w:rFonts w:ascii="Times New Roman" w:hAnsi="Times New Roman" w:cs="Times New Roman"/>
                <w:sz w:val="24"/>
                <w:szCs w:val="24"/>
                <w:lang w:val="en-US"/>
              </w:rPr>
              <w:t xml:space="preserve"> for listening</w:t>
            </w:r>
            <w:r>
              <w:rPr>
                <w:rFonts w:ascii="Times New Roman" w:hAnsi="Times New Roman" w:cs="Times New Roman"/>
                <w:sz w:val="24"/>
                <w:szCs w:val="24"/>
              </w:rPr>
              <w:t xml:space="preserve"> ability</w:t>
            </w:r>
            <w:r>
              <w:rPr>
                <w:rFonts w:ascii="Times New Roman" w:hAnsi="Times New Roman" w:cs="Times New Roman"/>
                <w:sz w:val="24"/>
                <w:szCs w:val="24"/>
                <w:lang w:val="en-US"/>
              </w:rPr>
              <w:t>, and if speaking  also has a direction of the classroom, using a good structured</w:t>
            </w:r>
            <w:r>
              <w:rPr>
                <w:rFonts w:ascii="Times New Roman" w:hAnsi="Times New Roman" w:cs="Times New Roman"/>
                <w:sz w:val="24"/>
                <w:szCs w:val="24"/>
              </w:rPr>
              <w:t xml:space="preserve"> </w:t>
            </w:r>
            <w:r w:rsidRPr="00DF4860">
              <w:rPr>
                <w:rFonts w:ascii="Times New Roman" w:hAnsi="Times New Roman" w:cs="Times New Roman"/>
                <w:sz w:val="24"/>
                <w:szCs w:val="24"/>
                <w:lang w:val="en-US"/>
              </w:rPr>
              <w:t xml:space="preserve">speaking tasks informed by research. </w:t>
            </w:r>
          </w:p>
        </w:tc>
      </w:tr>
      <w:tr w:rsidR="008F1F70" w:rsidRPr="008B5AB2" w:rsidTr="002B06A0">
        <w:trPr>
          <w:trHeight w:val="2691"/>
        </w:trPr>
        <w:tc>
          <w:tcPr>
            <w:tcW w:w="9071" w:type="dxa"/>
          </w:tcPr>
          <w:p w:rsidR="008F1F70" w:rsidRDefault="008F1F70" w:rsidP="002B06A0">
            <w:pPr>
              <w:spacing w:after="0" w:line="240" w:lineRule="auto"/>
              <w:jc w:val="both"/>
              <w:rPr>
                <w:rFonts w:ascii="Times New Roman" w:hAnsi="Times New Roman" w:cs="Times New Roman"/>
                <w:b/>
                <w:sz w:val="24"/>
                <w:szCs w:val="24"/>
              </w:rPr>
            </w:pPr>
            <w:r w:rsidRPr="000836AD">
              <w:rPr>
                <w:rFonts w:ascii="Times New Roman" w:hAnsi="Times New Roman" w:cs="Times New Roman"/>
                <w:b/>
                <w:sz w:val="24"/>
                <w:szCs w:val="24"/>
              </w:rPr>
              <w:lastRenderedPageBreak/>
              <w:t>METHOD</w:t>
            </w:r>
          </w:p>
          <w:p w:rsidR="008F1F70" w:rsidRDefault="008F1F70" w:rsidP="002B06A0">
            <w:pPr>
              <w:spacing w:after="0" w:line="240" w:lineRule="auto"/>
              <w:jc w:val="both"/>
              <w:rPr>
                <w:rFonts w:ascii="Times New Roman" w:hAnsi="Times New Roman" w:cs="Times New Roman"/>
                <w:b/>
                <w:sz w:val="24"/>
                <w:szCs w:val="24"/>
              </w:rPr>
            </w:pPr>
          </w:p>
          <w:p w:rsidR="008F1F70" w:rsidRPr="000836AD" w:rsidRDefault="008F1F70" w:rsidP="002B06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project ,we use cluster random sampling method in which </w:t>
            </w:r>
            <w:r w:rsidRPr="00235DB3">
              <w:rPr>
                <w:rFonts w:ascii="Times New Roman" w:hAnsi="Times New Roman" w:cs="Times New Roman"/>
                <w:sz w:val="24"/>
                <w:szCs w:val="24"/>
              </w:rPr>
              <w:t>research</w:t>
            </w:r>
            <w:r>
              <w:rPr>
                <w:rFonts w:ascii="Times New Roman" w:hAnsi="Times New Roman" w:cs="Times New Roman"/>
                <w:sz w:val="24"/>
                <w:szCs w:val="24"/>
              </w:rPr>
              <w:t>er</w:t>
            </w:r>
            <w:r w:rsidRPr="00235DB3">
              <w:rPr>
                <w:rFonts w:ascii="Times New Roman" w:hAnsi="Times New Roman" w:cs="Times New Roman"/>
                <w:sz w:val="24"/>
                <w:szCs w:val="24"/>
              </w:rPr>
              <w:t xml:space="preserve"> use</w:t>
            </w:r>
            <w:r>
              <w:rPr>
                <w:rFonts w:ascii="Times New Roman" w:hAnsi="Times New Roman" w:cs="Times New Roman"/>
                <w:sz w:val="24"/>
                <w:szCs w:val="24"/>
                <w:lang w:val="en-US"/>
              </w:rPr>
              <w:t>d</w:t>
            </w:r>
            <w:r w:rsidRPr="00235DB3">
              <w:rPr>
                <w:rFonts w:ascii="Times New Roman" w:hAnsi="Times New Roman" w:cs="Times New Roman"/>
                <w:sz w:val="24"/>
                <w:szCs w:val="24"/>
              </w:rPr>
              <w:t xml:space="preserve"> random sampling class and test by pretest and post test</w:t>
            </w:r>
            <w:r>
              <w:rPr>
                <w:rFonts w:ascii="Times New Roman" w:hAnsi="Times New Roman" w:cs="Times New Roman"/>
                <w:sz w:val="24"/>
                <w:szCs w:val="24"/>
                <w:lang w:val="en-US"/>
              </w:rPr>
              <w:t xml:space="preserve"> to</w:t>
            </w:r>
            <w:r w:rsidRPr="00235DB3">
              <w:rPr>
                <w:rFonts w:ascii="Times New Roman" w:hAnsi="Times New Roman" w:cs="Times New Roman"/>
                <w:sz w:val="24"/>
                <w:szCs w:val="24"/>
              </w:rPr>
              <w:t xml:space="preserve"> two class is exper</w:t>
            </w:r>
            <w:r>
              <w:rPr>
                <w:rFonts w:ascii="Times New Roman" w:hAnsi="Times New Roman" w:cs="Times New Roman"/>
                <w:sz w:val="24"/>
                <w:szCs w:val="24"/>
              </w:rPr>
              <w:t>imental class and control class</w:t>
            </w:r>
            <w:r>
              <w:rPr>
                <w:rFonts w:ascii="Times New Roman" w:hAnsi="Times New Roman" w:cs="Times New Roman"/>
                <w:sz w:val="24"/>
                <w:szCs w:val="24"/>
                <w:lang w:val="en-US"/>
              </w:rPr>
              <w:t>,</w:t>
            </w:r>
            <w:r>
              <w:rPr>
                <w:rFonts w:ascii="Times New Roman" w:hAnsi="Times New Roman" w:cs="Times New Roman"/>
                <w:sz w:val="24"/>
                <w:szCs w:val="24"/>
              </w:rPr>
              <w:t xml:space="preserve"> when the experimental class has</w:t>
            </w:r>
            <w:r w:rsidRPr="00235DB3">
              <w:rPr>
                <w:rFonts w:ascii="Times New Roman" w:hAnsi="Times New Roman" w:cs="Times New Roman"/>
                <w:sz w:val="24"/>
                <w:szCs w:val="24"/>
              </w:rPr>
              <w:t xml:space="preserve"> got a better score than control class. And experimental class was increase</w:t>
            </w:r>
            <w:r>
              <w:rPr>
                <w:rFonts w:ascii="Times New Roman" w:hAnsi="Times New Roman" w:cs="Times New Roman"/>
                <w:sz w:val="24"/>
                <w:szCs w:val="24"/>
                <w:lang w:val="en-US"/>
              </w:rPr>
              <w:t>d</w:t>
            </w:r>
            <w:r w:rsidRPr="00235DB3">
              <w:rPr>
                <w:rFonts w:ascii="Times New Roman" w:hAnsi="Times New Roman" w:cs="Times New Roman"/>
                <w:sz w:val="24"/>
                <w:szCs w:val="24"/>
              </w:rPr>
              <w:t xml:space="preserve"> in listening ability. Most of</w:t>
            </w:r>
            <w:r>
              <w:rPr>
                <w:rFonts w:ascii="Times New Roman" w:hAnsi="Times New Roman" w:cs="Times New Roman"/>
                <w:sz w:val="24"/>
                <w:szCs w:val="24"/>
                <w:lang w:val="en-US"/>
              </w:rPr>
              <w:t xml:space="preserve"> the</w:t>
            </w:r>
            <w:r>
              <w:rPr>
                <w:rFonts w:ascii="Times New Roman" w:hAnsi="Times New Roman" w:cs="Times New Roman"/>
                <w:sz w:val="24"/>
                <w:szCs w:val="24"/>
              </w:rPr>
              <w:t xml:space="preserve"> students’</w:t>
            </w:r>
            <w:r w:rsidRPr="00235DB3">
              <w:rPr>
                <w:rFonts w:ascii="Times New Roman" w:hAnsi="Times New Roman" w:cs="Times New Roman"/>
                <w:sz w:val="24"/>
                <w:szCs w:val="24"/>
              </w:rPr>
              <w:t xml:space="preserve"> of experimental class</w:t>
            </w:r>
            <w:r>
              <w:rPr>
                <w:rFonts w:ascii="Times New Roman" w:hAnsi="Times New Roman" w:cs="Times New Roman"/>
                <w:sz w:val="24"/>
                <w:szCs w:val="24"/>
                <w:lang w:val="en-US"/>
              </w:rPr>
              <w:t xml:space="preserve"> stay</w:t>
            </w:r>
            <w:r w:rsidRPr="00235DB3">
              <w:rPr>
                <w:rFonts w:ascii="Times New Roman" w:hAnsi="Times New Roman" w:cs="Times New Roman"/>
                <w:sz w:val="24"/>
                <w:szCs w:val="24"/>
              </w:rPr>
              <w:t xml:space="preserve"> in fair category.</w:t>
            </w:r>
          </w:p>
        </w:tc>
      </w:tr>
    </w:tbl>
    <w:p w:rsidR="008F1F70" w:rsidRDefault="008F1F70" w:rsidP="008F1F70">
      <w:pPr>
        <w:spacing w:after="0" w:line="240" w:lineRule="auto"/>
        <w:jc w:val="both"/>
        <w:rPr>
          <w:rFonts w:ascii="Times New Roman" w:hAnsi="Times New Roman" w:cs="Times New Roman"/>
          <w:b/>
          <w:sz w:val="24"/>
          <w:szCs w:val="24"/>
        </w:rPr>
      </w:pPr>
      <w:r w:rsidRPr="00017AD9">
        <w:rPr>
          <w:rFonts w:ascii="Times New Roman" w:hAnsi="Times New Roman" w:cs="Times New Roman"/>
          <w:b/>
          <w:sz w:val="24"/>
          <w:szCs w:val="24"/>
        </w:rPr>
        <w:t>RESULTS AND DISCUSSION</w:t>
      </w:r>
    </w:p>
    <w:p w:rsidR="008F1F70" w:rsidRPr="00017AD9" w:rsidRDefault="008F1F70" w:rsidP="008F1F70">
      <w:pPr>
        <w:spacing w:after="0" w:line="240" w:lineRule="auto"/>
        <w:jc w:val="both"/>
        <w:rPr>
          <w:rFonts w:ascii="Times New Roman" w:hAnsi="Times New Roman" w:cs="Times New Roman"/>
          <w:b/>
        </w:rPr>
      </w:pPr>
    </w:p>
    <w:p w:rsidR="008F1F70" w:rsidRPr="00017AD9" w:rsidRDefault="008F1F70" w:rsidP="008F1F70">
      <w:pPr>
        <w:spacing w:after="0" w:line="240" w:lineRule="auto"/>
        <w:jc w:val="both"/>
        <w:rPr>
          <w:rFonts w:ascii="Times New Roman" w:hAnsi="Times New Roman" w:cs="Times New Roman"/>
          <w:sz w:val="10"/>
          <w:lang w:val="en-US"/>
        </w:rPr>
      </w:pPr>
    </w:p>
    <w:p w:rsidR="008F1F70" w:rsidRDefault="008F1F70" w:rsidP="008F1F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can check</w:t>
      </w:r>
      <w:r w:rsidRPr="00BB1442">
        <w:rPr>
          <w:rFonts w:ascii="Times New Roman" w:hAnsi="Times New Roman" w:cs="Times New Roman"/>
          <w:sz w:val="24"/>
          <w:szCs w:val="24"/>
        </w:rPr>
        <w:t xml:space="preserve"> </w:t>
      </w:r>
      <w:r>
        <w:rPr>
          <w:rFonts w:ascii="Times New Roman" w:hAnsi="Times New Roman" w:cs="Times New Roman"/>
          <w:sz w:val="24"/>
          <w:szCs w:val="24"/>
        </w:rPr>
        <w:t>o</w:t>
      </w:r>
      <w:r w:rsidRPr="00BB1442">
        <w:rPr>
          <w:rFonts w:ascii="Times New Roman" w:hAnsi="Times New Roman" w:cs="Times New Roman"/>
          <w:sz w:val="24"/>
          <w:szCs w:val="24"/>
        </w:rPr>
        <w:t>n</w:t>
      </w:r>
      <w:r>
        <w:rPr>
          <w:rFonts w:ascii="Times New Roman" w:hAnsi="Times New Roman" w:cs="Times New Roman"/>
          <w:sz w:val="24"/>
          <w:szCs w:val="24"/>
          <w:lang w:val="en-US"/>
        </w:rPr>
        <w:t xml:space="preserve"> the</w:t>
      </w:r>
      <w:r w:rsidRPr="00BB1442">
        <w:rPr>
          <w:rFonts w:ascii="Times New Roman" w:hAnsi="Times New Roman" w:cs="Times New Roman"/>
          <w:sz w:val="24"/>
          <w:szCs w:val="24"/>
        </w:rPr>
        <w:t xml:space="preserve"> data analysis</w:t>
      </w:r>
      <w:r>
        <w:rPr>
          <w:rFonts w:ascii="Times New Roman" w:hAnsi="Times New Roman" w:cs="Times New Roman"/>
          <w:sz w:val="24"/>
          <w:szCs w:val="24"/>
          <w:lang w:val="en-US"/>
        </w:rPr>
        <w:t xml:space="preserve"> and</w:t>
      </w:r>
      <w:r w:rsidRPr="00BB1442">
        <w:rPr>
          <w:rFonts w:ascii="Times New Roman" w:hAnsi="Times New Roman" w:cs="Times New Roman"/>
          <w:sz w:val="24"/>
          <w:szCs w:val="24"/>
        </w:rPr>
        <w:t xml:space="preserve"> it shows that the students’ pretest score and percentage of listening for</w:t>
      </w:r>
      <w:r>
        <w:rPr>
          <w:rFonts w:ascii="Times New Roman" w:hAnsi="Times New Roman" w:cs="Times New Roman"/>
          <w:sz w:val="24"/>
          <w:szCs w:val="24"/>
        </w:rPr>
        <w:t xml:space="preserve"> experimental and control class are not the same.</w:t>
      </w:r>
    </w:p>
    <w:p w:rsidR="005A266C" w:rsidRPr="002B7AF4" w:rsidRDefault="005A266C" w:rsidP="005A266C">
      <w:pPr>
        <w:spacing w:after="0" w:line="240" w:lineRule="auto"/>
        <w:jc w:val="both"/>
        <w:rPr>
          <w:rFonts w:ascii="Times New Roman" w:hAnsi="Times New Roman" w:cs="Times New Roman"/>
          <w:sz w:val="24"/>
          <w:szCs w:val="24"/>
        </w:rPr>
      </w:pPr>
    </w:p>
    <w:p w:rsidR="008F1F70" w:rsidRDefault="008F1F70" w:rsidP="008F1F70">
      <w:pPr>
        <w:spacing w:after="0" w:line="240" w:lineRule="auto"/>
        <w:jc w:val="center"/>
        <w:rPr>
          <w:rFonts w:ascii="Times New Roman" w:hAnsi="Times New Roman" w:cs="Times New Roman"/>
          <w:b/>
          <w:sz w:val="24"/>
          <w:szCs w:val="24"/>
        </w:rPr>
      </w:pPr>
      <w:r w:rsidRPr="00BB1442">
        <w:rPr>
          <w:rFonts w:ascii="Times New Roman" w:hAnsi="Times New Roman" w:cs="Times New Roman"/>
          <w:b/>
          <w:sz w:val="24"/>
          <w:szCs w:val="24"/>
        </w:rPr>
        <w:t>Table 1 The Percentage of Students’ Pretest Score of Listening</w:t>
      </w:r>
    </w:p>
    <w:p w:rsidR="008F1F70" w:rsidRDefault="008F1F70" w:rsidP="008F1F70">
      <w:pPr>
        <w:spacing w:after="0" w:line="240" w:lineRule="auto"/>
        <w:jc w:val="center"/>
        <w:rPr>
          <w:rFonts w:ascii="Times New Roman" w:hAnsi="Times New Roman" w:cs="Times New Roman"/>
          <w:b/>
          <w:sz w:val="24"/>
          <w:szCs w:val="24"/>
        </w:rPr>
      </w:pPr>
    </w:p>
    <w:p w:rsidR="008F1F70" w:rsidRDefault="008F1F70" w:rsidP="008F1F70">
      <w:pPr>
        <w:spacing w:after="0" w:line="240" w:lineRule="auto"/>
        <w:jc w:val="center"/>
        <w:rPr>
          <w:rFonts w:ascii="Times New Roman" w:hAnsi="Times New Roman" w:cs="Times New Roman"/>
          <w:b/>
          <w:sz w:val="24"/>
          <w:szCs w:val="24"/>
        </w:rPr>
      </w:pPr>
    </w:p>
    <w:tbl>
      <w:tblPr>
        <w:tblStyle w:val="TableGrid0"/>
        <w:tblW w:w="796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6" w:type="dxa"/>
          <w:right w:w="65" w:type="dxa"/>
        </w:tblCellMar>
        <w:tblLook w:val="04A0" w:firstRow="1" w:lastRow="0" w:firstColumn="1" w:lastColumn="0" w:noHBand="0" w:noVBand="1"/>
      </w:tblPr>
      <w:tblGrid>
        <w:gridCol w:w="1953"/>
        <w:gridCol w:w="797"/>
        <w:gridCol w:w="1555"/>
        <w:gridCol w:w="1299"/>
        <w:gridCol w:w="485"/>
        <w:gridCol w:w="741"/>
        <w:gridCol w:w="1139"/>
      </w:tblGrid>
      <w:tr w:rsidR="008F1F70" w:rsidRPr="00BB1442" w:rsidTr="002B06A0">
        <w:trPr>
          <w:trHeight w:val="425"/>
          <w:jc w:val="center"/>
        </w:trPr>
        <w:tc>
          <w:tcPr>
            <w:tcW w:w="1954" w:type="dxa"/>
            <w:vMerge w:val="restart"/>
            <w:vAlign w:val="center"/>
          </w:tcPr>
          <w:p w:rsidR="008F1F70" w:rsidRPr="00BB1442" w:rsidRDefault="008F1F70" w:rsidP="002B06A0">
            <w:pPr>
              <w:spacing w:line="259" w:lineRule="auto"/>
              <w:ind w:left="240"/>
              <w:rPr>
                <w:rFonts w:ascii="Garamond" w:eastAsia="Garamond" w:hAnsi="Garamond" w:cs="Garamond"/>
                <w:color w:val="000000"/>
                <w:sz w:val="24"/>
              </w:rPr>
            </w:pPr>
            <w:r w:rsidRPr="00BB1442">
              <w:rPr>
                <w:rFonts w:ascii="Garamond" w:eastAsia="Garamond" w:hAnsi="Garamond" w:cs="Garamond"/>
                <w:color w:val="000000"/>
                <w:sz w:val="24"/>
              </w:rPr>
              <w:t xml:space="preserve">Classification </w:t>
            </w:r>
          </w:p>
        </w:tc>
        <w:tc>
          <w:tcPr>
            <w:tcW w:w="797" w:type="dxa"/>
            <w:vMerge w:val="restart"/>
            <w:vAlign w:val="center"/>
          </w:tcPr>
          <w:p w:rsidR="008F1F70" w:rsidRPr="00BB1442" w:rsidRDefault="008F1F70" w:rsidP="002B06A0">
            <w:pPr>
              <w:spacing w:line="259" w:lineRule="auto"/>
              <w:rPr>
                <w:rFonts w:ascii="Garamond" w:eastAsia="Garamond" w:hAnsi="Garamond" w:cs="Garamond"/>
                <w:color w:val="000000"/>
                <w:sz w:val="24"/>
              </w:rPr>
            </w:pPr>
            <w:r w:rsidRPr="00BB1442">
              <w:rPr>
                <w:rFonts w:ascii="Garamond" w:eastAsia="Garamond" w:hAnsi="Garamond" w:cs="Garamond"/>
                <w:color w:val="000000"/>
                <w:sz w:val="24"/>
              </w:rPr>
              <w:t xml:space="preserve">Score </w:t>
            </w:r>
          </w:p>
        </w:tc>
        <w:tc>
          <w:tcPr>
            <w:tcW w:w="3339" w:type="dxa"/>
            <w:gridSpan w:val="3"/>
          </w:tcPr>
          <w:p w:rsidR="008F1F70" w:rsidRPr="00BB1442" w:rsidRDefault="008F1F70" w:rsidP="002B06A0">
            <w:pPr>
              <w:spacing w:line="259" w:lineRule="auto"/>
              <w:ind w:left="451"/>
              <w:rPr>
                <w:rFonts w:ascii="Garamond" w:eastAsia="Garamond" w:hAnsi="Garamond" w:cs="Garamond"/>
                <w:color w:val="000000"/>
                <w:sz w:val="24"/>
              </w:rPr>
            </w:pPr>
            <w:r w:rsidRPr="00BB1442">
              <w:rPr>
                <w:rFonts w:ascii="Garamond" w:eastAsia="Garamond" w:hAnsi="Garamond" w:cs="Garamond"/>
                <w:color w:val="000000"/>
                <w:sz w:val="24"/>
              </w:rPr>
              <w:t xml:space="preserve">Experimental Class </w:t>
            </w:r>
          </w:p>
        </w:tc>
        <w:tc>
          <w:tcPr>
            <w:tcW w:w="1880" w:type="dxa"/>
            <w:gridSpan w:val="2"/>
          </w:tcPr>
          <w:p w:rsidR="008F1F70" w:rsidRPr="00BB1442" w:rsidRDefault="008F1F70" w:rsidP="002B06A0">
            <w:pPr>
              <w:spacing w:line="259" w:lineRule="auto"/>
              <w:rPr>
                <w:rFonts w:ascii="Garamond" w:eastAsia="Garamond" w:hAnsi="Garamond" w:cs="Garamond"/>
                <w:color w:val="000000"/>
                <w:sz w:val="24"/>
              </w:rPr>
            </w:pPr>
            <w:r w:rsidRPr="00BB1442">
              <w:rPr>
                <w:rFonts w:ascii="Garamond" w:eastAsia="Garamond" w:hAnsi="Garamond" w:cs="Garamond"/>
                <w:color w:val="000000"/>
                <w:sz w:val="24"/>
              </w:rPr>
              <w:t xml:space="preserve">Control Class </w:t>
            </w:r>
          </w:p>
        </w:tc>
      </w:tr>
      <w:tr w:rsidR="008F1F70" w:rsidRPr="00BB1442" w:rsidTr="002B06A0">
        <w:trPr>
          <w:trHeight w:val="529"/>
          <w:jc w:val="center"/>
        </w:trPr>
        <w:tc>
          <w:tcPr>
            <w:tcW w:w="0" w:type="auto"/>
            <w:vMerge/>
          </w:tcPr>
          <w:p w:rsidR="008F1F70" w:rsidRPr="00BB1442" w:rsidRDefault="008F1F70" w:rsidP="002B06A0">
            <w:pPr>
              <w:spacing w:after="160" w:line="259" w:lineRule="auto"/>
              <w:rPr>
                <w:rFonts w:ascii="Garamond" w:eastAsia="Garamond" w:hAnsi="Garamond" w:cs="Garamond"/>
                <w:color w:val="000000"/>
                <w:sz w:val="24"/>
              </w:rPr>
            </w:pPr>
          </w:p>
        </w:tc>
        <w:tc>
          <w:tcPr>
            <w:tcW w:w="0" w:type="auto"/>
            <w:vMerge/>
          </w:tcPr>
          <w:p w:rsidR="008F1F70" w:rsidRPr="00BB1442" w:rsidRDefault="008F1F70" w:rsidP="002B06A0">
            <w:pPr>
              <w:spacing w:after="160" w:line="259" w:lineRule="auto"/>
              <w:rPr>
                <w:rFonts w:ascii="Garamond" w:eastAsia="Garamond" w:hAnsi="Garamond" w:cs="Garamond"/>
                <w:color w:val="000000"/>
                <w:sz w:val="24"/>
              </w:rPr>
            </w:pPr>
          </w:p>
        </w:tc>
        <w:tc>
          <w:tcPr>
            <w:tcW w:w="1555" w:type="dxa"/>
            <w:vAlign w:val="center"/>
          </w:tcPr>
          <w:p w:rsidR="008F1F70" w:rsidRPr="00BB1442" w:rsidRDefault="008F1F70" w:rsidP="002B06A0">
            <w:pPr>
              <w:spacing w:line="259" w:lineRule="auto"/>
              <w:ind w:left="170"/>
              <w:rPr>
                <w:rFonts w:ascii="Garamond" w:eastAsia="Garamond" w:hAnsi="Garamond" w:cs="Garamond"/>
                <w:color w:val="000000"/>
                <w:sz w:val="24"/>
              </w:rPr>
            </w:pPr>
            <w:r w:rsidRPr="00BB1442">
              <w:rPr>
                <w:rFonts w:ascii="Garamond" w:eastAsia="Garamond" w:hAnsi="Garamond" w:cs="Garamond"/>
                <w:color w:val="000000"/>
                <w:sz w:val="24"/>
              </w:rPr>
              <w:t xml:space="preserve">Frequency </w:t>
            </w:r>
          </w:p>
        </w:tc>
        <w:tc>
          <w:tcPr>
            <w:tcW w:w="1299" w:type="dxa"/>
            <w:vAlign w:val="center"/>
          </w:tcPr>
          <w:p w:rsidR="008F1F70" w:rsidRPr="00BB1442" w:rsidRDefault="008F1F70" w:rsidP="002B06A0">
            <w:pPr>
              <w:spacing w:line="259" w:lineRule="auto"/>
              <w:rPr>
                <w:rFonts w:ascii="Garamond" w:eastAsia="Garamond" w:hAnsi="Garamond" w:cs="Garamond"/>
                <w:color w:val="000000"/>
                <w:sz w:val="24"/>
              </w:rPr>
            </w:pPr>
            <w:r w:rsidRPr="00BB1442">
              <w:rPr>
                <w:rFonts w:ascii="Garamond" w:eastAsia="Garamond" w:hAnsi="Garamond" w:cs="Garamond"/>
                <w:color w:val="000000"/>
                <w:sz w:val="24"/>
              </w:rPr>
              <w:t xml:space="preserve">Percentage </w:t>
            </w:r>
          </w:p>
        </w:tc>
        <w:tc>
          <w:tcPr>
            <w:tcW w:w="1226" w:type="dxa"/>
            <w:gridSpan w:val="2"/>
            <w:vAlign w:val="center"/>
          </w:tcPr>
          <w:p w:rsidR="008F1F70" w:rsidRPr="00BB1442" w:rsidRDefault="008F1F70" w:rsidP="002B06A0">
            <w:pPr>
              <w:spacing w:line="259" w:lineRule="auto"/>
              <w:rPr>
                <w:rFonts w:ascii="Garamond" w:eastAsia="Garamond" w:hAnsi="Garamond" w:cs="Garamond"/>
                <w:color w:val="000000"/>
                <w:sz w:val="24"/>
              </w:rPr>
            </w:pPr>
            <w:r w:rsidRPr="00BB1442">
              <w:rPr>
                <w:rFonts w:ascii="Garamond" w:eastAsia="Garamond" w:hAnsi="Garamond" w:cs="Garamond"/>
                <w:color w:val="000000"/>
                <w:sz w:val="24"/>
              </w:rPr>
              <w:t xml:space="preserve">Frequency </w:t>
            </w:r>
          </w:p>
        </w:tc>
        <w:tc>
          <w:tcPr>
            <w:tcW w:w="1138" w:type="dxa"/>
            <w:vAlign w:val="center"/>
          </w:tcPr>
          <w:p w:rsidR="008F1F70" w:rsidRPr="00BB1442" w:rsidRDefault="008F1F70" w:rsidP="002B06A0">
            <w:pPr>
              <w:spacing w:line="259" w:lineRule="auto"/>
              <w:jc w:val="both"/>
              <w:rPr>
                <w:rFonts w:ascii="Garamond" w:eastAsia="Garamond" w:hAnsi="Garamond" w:cs="Garamond"/>
                <w:color w:val="000000"/>
                <w:sz w:val="24"/>
              </w:rPr>
            </w:pPr>
            <w:r w:rsidRPr="00BB1442">
              <w:rPr>
                <w:rFonts w:ascii="Garamond" w:eastAsia="Garamond" w:hAnsi="Garamond" w:cs="Garamond"/>
                <w:color w:val="000000"/>
                <w:sz w:val="24"/>
              </w:rPr>
              <w:t xml:space="preserve">Percentage </w:t>
            </w:r>
          </w:p>
        </w:tc>
      </w:tr>
      <w:tr w:rsidR="008F1F70" w:rsidRPr="00BB1442" w:rsidTr="002B06A0">
        <w:trPr>
          <w:trHeight w:val="1968"/>
          <w:jc w:val="center"/>
        </w:trPr>
        <w:tc>
          <w:tcPr>
            <w:tcW w:w="1954" w:type="dxa"/>
            <w:vAlign w:val="center"/>
          </w:tcPr>
          <w:p w:rsidR="008F1F70" w:rsidRPr="00BB1442" w:rsidRDefault="008F1F70" w:rsidP="002B06A0">
            <w:pPr>
              <w:spacing w:line="352" w:lineRule="auto"/>
              <w:ind w:left="156" w:right="205"/>
              <w:rPr>
                <w:rFonts w:ascii="Garamond" w:eastAsia="Garamond" w:hAnsi="Garamond" w:cs="Garamond"/>
                <w:color w:val="000000"/>
                <w:sz w:val="24"/>
              </w:rPr>
            </w:pPr>
            <w:r w:rsidRPr="00BB1442">
              <w:rPr>
                <w:rFonts w:ascii="Garamond" w:eastAsia="Garamond" w:hAnsi="Garamond" w:cs="Garamond"/>
                <w:color w:val="000000"/>
              </w:rPr>
              <w:t xml:space="preserve">Very Good </w:t>
            </w:r>
            <w:proofErr w:type="spellStart"/>
            <w:r w:rsidRPr="00BB1442">
              <w:rPr>
                <w:rFonts w:ascii="Garamond" w:eastAsia="Garamond" w:hAnsi="Garamond" w:cs="Garamond"/>
                <w:color w:val="000000"/>
              </w:rPr>
              <w:t>Good</w:t>
            </w:r>
            <w:proofErr w:type="spellEnd"/>
            <w:r w:rsidRPr="00BB1442">
              <w:rPr>
                <w:rFonts w:ascii="Garamond" w:eastAsia="Garamond" w:hAnsi="Garamond" w:cs="Garamond"/>
                <w:color w:val="000000"/>
              </w:rPr>
              <w:t xml:space="preserve"> </w:t>
            </w:r>
          </w:p>
          <w:p w:rsidR="008F1F70" w:rsidRPr="00BB1442" w:rsidRDefault="008F1F70" w:rsidP="002B06A0">
            <w:pPr>
              <w:spacing w:after="97" w:line="259" w:lineRule="auto"/>
              <w:ind w:left="156"/>
              <w:rPr>
                <w:rFonts w:ascii="Garamond" w:eastAsia="Garamond" w:hAnsi="Garamond" w:cs="Garamond"/>
                <w:color w:val="000000"/>
                <w:sz w:val="24"/>
              </w:rPr>
            </w:pPr>
            <w:r w:rsidRPr="00BB1442">
              <w:rPr>
                <w:rFonts w:ascii="Garamond" w:eastAsia="Garamond" w:hAnsi="Garamond" w:cs="Garamond"/>
                <w:color w:val="000000"/>
              </w:rPr>
              <w:t xml:space="preserve">fair </w:t>
            </w:r>
          </w:p>
          <w:p w:rsidR="008F1F70" w:rsidRPr="00BB1442" w:rsidRDefault="008F1F70" w:rsidP="002B06A0">
            <w:pPr>
              <w:spacing w:after="97" w:line="259" w:lineRule="auto"/>
              <w:ind w:left="156"/>
              <w:rPr>
                <w:rFonts w:ascii="Garamond" w:eastAsia="Garamond" w:hAnsi="Garamond" w:cs="Garamond"/>
                <w:color w:val="000000"/>
                <w:sz w:val="24"/>
              </w:rPr>
            </w:pPr>
            <w:r w:rsidRPr="00BB1442">
              <w:rPr>
                <w:rFonts w:ascii="Garamond" w:eastAsia="Garamond" w:hAnsi="Garamond" w:cs="Garamond"/>
                <w:color w:val="000000"/>
              </w:rPr>
              <w:t xml:space="preserve">Poor </w:t>
            </w:r>
          </w:p>
          <w:p w:rsidR="008F1F70" w:rsidRPr="00BB1442" w:rsidRDefault="008F1F70" w:rsidP="002B06A0">
            <w:pPr>
              <w:spacing w:line="259" w:lineRule="auto"/>
              <w:ind w:left="156"/>
              <w:rPr>
                <w:rFonts w:ascii="Garamond" w:eastAsia="Garamond" w:hAnsi="Garamond" w:cs="Garamond"/>
                <w:color w:val="000000"/>
                <w:sz w:val="24"/>
              </w:rPr>
            </w:pPr>
            <w:r w:rsidRPr="00BB1442">
              <w:rPr>
                <w:rFonts w:ascii="Garamond" w:eastAsia="Garamond" w:hAnsi="Garamond" w:cs="Garamond"/>
                <w:color w:val="000000"/>
              </w:rPr>
              <w:t xml:space="preserve">Very Poor </w:t>
            </w:r>
          </w:p>
        </w:tc>
        <w:tc>
          <w:tcPr>
            <w:tcW w:w="797" w:type="dxa"/>
            <w:vAlign w:val="center"/>
          </w:tcPr>
          <w:p w:rsidR="008F1F70" w:rsidRPr="00BB1442" w:rsidRDefault="008F1F70" w:rsidP="002B06A0">
            <w:pPr>
              <w:spacing w:after="97" w:line="259" w:lineRule="auto"/>
              <w:ind w:left="221"/>
              <w:rPr>
                <w:rFonts w:ascii="Garamond" w:eastAsia="Garamond" w:hAnsi="Garamond" w:cs="Garamond"/>
                <w:color w:val="000000"/>
                <w:sz w:val="24"/>
              </w:rPr>
            </w:pPr>
            <w:r w:rsidRPr="00BB1442">
              <w:rPr>
                <w:rFonts w:ascii="Garamond" w:eastAsia="Garamond" w:hAnsi="Garamond" w:cs="Garamond"/>
                <w:color w:val="000000"/>
              </w:rPr>
              <w:t xml:space="preserve">4 </w:t>
            </w:r>
          </w:p>
          <w:p w:rsidR="008F1F70" w:rsidRPr="00BB1442" w:rsidRDefault="008F1F70" w:rsidP="002B06A0">
            <w:pPr>
              <w:spacing w:after="97" w:line="259" w:lineRule="auto"/>
              <w:ind w:left="221"/>
              <w:rPr>
                <w:rFonts w:ascii="Garamond" w:eastAsia="Garamond" w:hAnsi="Garamond" w:cs="Garamond"/>
                <w:color w:val="000000"/>
                <w:sz w:val="24"/>
              </w:rPr>
            </w:pPr>
            <w:r w:rsidRPr="00BB1442">
              <w:rPr>
                <w:rFonts w:ascii="Garamond" w:eastAsia="Garamond" w:hAnsi="Garamond" w:cs="Garamond"/>
                <w:color w:val="000000"/>
              </w:rPr>
              <w:t xml:space="preserve">3 </w:t>
            </w:r>
          </w:p>
          <w:p w:rsidR="008F1F70" w:rsidRPr="00BB1442" w:rsidRDefault="008F1F70" w:rsidP="002B06A0">
            <w:pPr>
              <w:spacing w:after="97" w:line="259" w:lineRule="auto"/>
              <w:ind w:left="221"/>
              <w:rPr>
                <w:rFonts w:ascii="Garamond" w:eastAsia="Garamond" w:hAnsi="Garamond" w:cs="Garamond"/>
                <w:color w:val="000000"/>
                <w:sz w:val="24"/>
              </w:rPr>
            </w:pPr>
            <w:r w:rsidRPr="00BB1442">
              <w:rPr>
                <w:rFonts w:ascii="Garamond" w:eastAsia="Garamond" w:hAnsi="Garamond" w:cs="Garamond"/>
                <w:color w:val="000000"/>
              </w:rPr>
              <w:t xml:space="preserve">2 </w:t>
            </w:r>
          </w:p>
          <w:p w:rsidR="008F1F70" w:rsidRPr="00BB1442" w:rsidRDefault="008F1F70" w:rsidP="002B06A0">
            <w:pPr>
              <w:spacing w:after="97" w:line="259" w:lineRule="auto"/>
              <w:ind w:left="221"/>
              <w:rPr>
                <w:rFonts w:ascii="Garamond" w:eastAsia="Garamond" w:hAnsi="Garamond" w:cs="Garamond"/>
                <w:color w:val="000000"/>
                <w:sz w:val="24"/>
              </w:rPr>
            </w:pPr>
            <w:r w:rsidRPr="00BB1442">
              <w:rPr>
                <w:rFonts w:ascii="Garamond" w:eastAsia="Garamond" w:hAnsi="Garamond" w:cs="Garamond"/>
                <w:color w:val="000000"/>
              </w:rPr>
              <w:t xml:space="preserve">1 </w:t>
            </w:r>
          </w:p>
          <w:p w:rsidR="008F1F70" w:rsidRPr="00BB1442" w:rsidRDefault="008F1F70" w:rsidP="002B06A0">
            <w:pPr>
              <w:spacing w:line="259" w:lineRule="auto"/>
              <w:ind w:left="221"/>
              <w:rPr>
                <w:rFonts w:ascii="Garamond" w:eastAsia="Garamond" w:hAnsi="Garamond" w:cs="Garamond"/>
                <w:color w:val="000000"/>
                <w:sz w:val="24"/>
              </w:rPr>
            </w:pPr>
            <w:r w:rsidRPr="00BB1442">
              <w:rPr>
                <w:rFonts w:ascii="Garamond" w:eastAsia="Garamond" w:hAnsi="Garamond" w:cs="Garamond"/>
                <w:color w:val="000000"/>
              </w:rPr>
              <w:t xml:space="preserve">0 </w:t>
            </w:r>
          </w:p>
        </w:tc>
        <w:tc>
          <w:tcPr>
            <w:tcW w:w="1555" w:type="dxa"/>
            <w:vAlign w:val="center"/>
          </w:tcPr>
          <w:p w:rsidR="008F1F70" w:rsidRPr="00BB1442" w:rsidRDefault="008F1F70" w:rsidP="002B06A0">
            <w:pPr>
              <w:spacing w:line="352" w:lineRule="auto"/>
              <w:ind w:left="648" w:right="597" w:firstLine="17"/>
              <w:rPr>
                <w:rFonts w:ascii="Garamond" w:eastAsia="Garamond" w:hAnsi="Garamond" w:cs="Garamond"/>
                <w:color w:val="000000"/>
                <w:sz w:val="24"/>
              </w:rPr>
            </w:pPr>
            <w:r w:rsidRPr="00BB1442">
              <w:rPr>
                <w:rFonts w:ascii="Garamond" w:eastAsia="Garamond" w:hAnsi="Garamond" w:cs="Garamond"/>
                <w:color w:val="000000"/>
              </w:rPr>
              <w:t xml:space="preserve">- 6 </w:t>
            </w:r>
          </w:p>
          <w:p w:rsidR="008F1F70" w:rsidRPr="00BB1442" w:rsidRDefault="008F1F70" w:rsidP="002B06A0">
            <w:pPr>
              <w:spacing w:after="97" w:line="259" w:lineRule="auto"/>
              <w:ind w:right="89"/>
              <w:jc w:val="center"/>
              <w:rPr>
                <w:rFonts w:ascii="Garamond" w:eastAsia="Garamond" w:hAnsi="Garamond" w:cs="Garamond"/>
                <w:color w:val="000000"/>
                <w:sz w:val="24"/>
              </w:rPr>
            </w:pPr>
            <w:r w:rsidRPr="00BB1442">
              <w:rPr>
                <w:rFonts w:ascii="Garamond" w:eastAsia="Garamond" w:hAnsi="Garamond" w:cs="Garamond"/>
                <w:color w:val="000000"/>
              </w:rPr>
              <w:t xml:space="preserve">32 </w:t>
            </w:r>
          </w:p>
          <w:p w:rsidR="008F1F70" w:rsidRPr="00BB1442" w:rsidRDefault="008F1F70" w:rsidP="002B06A0">
            <w:pPr>
              <w:spacing w:after="97" w:line="259" w:lineRule="auto"/>
              <w:ind w:right="92"/>
              <w:jc w:val="center"/>
              <w:rPr>
                <w:rFonts w:ascii="Garamond" w:eastAsia="Garamond" w:hAnsi="Garamond" w:cs="Garamond"/>
                <w:color w:val="000000"/>
                <w:sz w:val="24"/>
              </w:rPr>
            </w:pPr>
            <w:r w:rsidRPr="00BB1442">
              <w:rPr>
                <w:rFonts w:ascii="Garamond" w:eastAsia="Garamond" w:hAnsi="Garamond" w:cs="Garamond"/>
                <w:color w:val="000000"/>
              </w:rPr>
              <w:t xml:space="preserve">- </w:t>
            </w:r>
          </w:p>
          <w:p w:rsidR="008F1F70" w:rsidRPr="00BB1442" w:rsidRDefault="008F1F70" w:rsidP="002B06A0">
            <w:pPr>
              <w:spacing w:line="259" w:lineRule="auto"/>
              <w:ind w:right="92"/>
              <w:jc w:val="center"/>
              <w:rPr>
                <w:rFonts w:ascii="Garamond" w:eastAsia="Garamond" w:hAnsi="Garamond" w:cs="Garamond"/>
                <w:color w:val="000000"/>
                <w:sz w:val="24"/>
              </w:rPr>
            </w:pPr>
            <w:r w:rsidRPr="00BB1442">
              <w:rPr>
                <w:rFonts w:ascii="Garamond" w:eastAsia="Garamond" w:hAnsi="Garamond" w:cs="Garamond"/>
                <w:color w:val="000000"/>
              </w:rPr>
              <w:t xml:space="preserve">- </w:t>
            </w:r>
          </w:p>
        </w:tc>
        <w:tc>
          <w:tcPr>
            <w:tcW w:w="1299" w:type="dxa"/>
            <w:vAlign w:val="center"/>
          </w:tcPr>
          <w:p w:rsidR="008F1F70" w:rsidRPr="00BB1442" w:rsidRDefault="008F1F70" w:rsidP="002B06A0">
            <w:pPr>
              <w:spacing w:after="97" w:line="259" w:lineRule="auto"/>
              <w:ind w:left="485"/>
              <w:rPr>
                <w:rFonts w:ascii="Garamond" w:eastAsia="Garamond" w:hAnsi="Garamond" w:cs="Garamond"/>
                <w:color w:val="000000"/>
                <w:sz w:val="24"/>
              </w:rPr>
            </w:pPr>
            <w:r w:rsidRPr="00BB1442">
              <w:rPr>
                <w:rFonts w:ascii="Garamond" w:eastAsia="Garamond" w:hAnsi="Garamond" w:cs="Garamond"/>
                <w:color w:val="000000"/>
              </w:rPr>
              <w:t xml:space="preserve">- </w:t>
            </w:r>
          </w:p>
          <w:p w:rsidR="008F1F70" w:rsidRPr="00BB1442" w:rsidRDefault="008F1F70" w:rsidP="002B06A0">
            <w:pPr>
              <w:spacing w:after="97" w:line="259" w:lineRule="auto"/>
              <w:ind w:left="418"/>
              <w:rPr>
                <w:rFonts w:ascii="Garamond" w:eastAsia="Garamond" w:hAnsi="Garamond" w:cs="Garamond"/>
                <w:color w:val="000000"/>
                <w:sz w:val="24"/>
              </w:rPr>
            </w:pPr>
            <w:r w:rsidRPr="00BB1442">
              <w:rPr>
                <w:rFonts w:ascii="Garamond" w:eastAsia="Garamond" w:hAnsi="Garamond" w:cs="Garamond"/>
                <w:color w:val="000000"/>
              </w:rPr>
              <w:t xml:space="preserve">15 </w:t>
            </w:r>
          </w:p>
          <w:p w:rsidR="008F1F70" w:rsidRPr="00BB1442" w:rsidRDefault="008F1F70" w:rsidP="002B06A0">
            <w:pPr>
              <w:spacing w:after="97" w:line="259" w:lineRule="auto"/>
              <w:ind w:left="418"/>
              <w:rPr>
                <w:rFonts w:ascii="Garamond" w:eastAsia="Garamond" w:hAnsi="Garamond" w:cs="Garamond"/>
                <w:color w:val="000000"/>
                <w:sz w:val="24"/>
              </w:rPr>
            </w:pPr>
            <w:r w:rsidRPr="00BB1442">
              <w:rPr>
                <w:rFonts w:ascii="Garamond" w:eastAsia="Garamond" w:hAnsi="Garamond" w:cs="Garamond"/>
                <w:color w:val="000000"/>
              </w:rPr>
              <w:t xml:space="preserve">85 </w:t>
            </w:r>
          </w:p>
          <w:p w:rsidR="008F1F70" w:rsidRPr="00BB1442" w:rsidRDefault="008F1F70" w:rsidP="002B06A0">
            <w:pPr>
              <w:spacing w:after="97" w:line="259" w:lineRule="auto"/>
              <w:ind w:left="485"/>
              <w:rPr>
                <w:rFonts w:ascii="Garamond" w:eastAsia="Garamond" w:hAnsi="Garamond" w:cs="Garamond"/>
                <w:color w:val="000000"/>
                <w:sz w:val="24"/>
              </w:rPr>
            </w:pPr>
            <w:r w:rsidRPr="00BB1442">
              <w:rPr>
                <w:rFonts w:ascii="Garamond" w:eastAsia="Garamond" w:hAnsi="Garamond" w:cs="Garamond"/>
                <w:color w:val="000000"/>
              </w:rPr>
              <w:t xml:space="preserve">- </w:t>
            </w:r>
          </w:p>
          <w:p w:rsidR="008F1F70" w:rsidRPr="00BB1442" w:rsidRDefault="008F1F70" w:rsidP="002B06A0">
            <w:pPr>
              <w:spacing w:line="259" w:lineRule="auto"/>
              <w:ind w:left="485"/>
              <w:rPr>
                <w:rFonts w:ascii="Garamond" w:eastAsia="Garamond" w:hAnsi="Garamond" w:cs="Garamond"/>
                <w:color w:val="000000"/>
                <w:sz w:val="24"/>
              </w:rPr>
            </w:pPr>
            <w:r w:rsidRPr="00BB1442">
              <w:rPr>
                <w:rFonts w:ascii="Garamond" w:eastAsia="Garamond" w:hAnsi="Garamond" w:cs="Garamond"/>
                <w:color w:val="000000"/>
              </w:rPr>
              <w:t xml:space="preserve">- </w:t>
            </w:r>
          </w:p>
        </w:tc>
        <w:tc>
          <w:tcPr>
            <w:tcW w:w="1226" w:type="dxa"/>
            <w:gridSpan w:val="2"/>
            <w:vAlign w:val="center"/>
          </w:tcPr>
          <w:p w:rsidR="008F1F70" w:rsidRPr="00BB1442" w:rsidRDefault="008F1F70" w:rsidP="002B06A0">
            <w:pPr>
              <w:spacing w:line="352" w:lineRule="auto"/>
              <w:ind w:left="449" w:right="468" w:firstLine="17"/>
              <w:rPr>
                <w:rFonts w:ascii="Garamond" w:eastAsia="Garamond" w:hAnsi="Garamond" w:cs="Garamond"/>
                <w:color w:val="000000"/>
                <w:sz w:val="24"/>
              </w:rPr>
            </w:pPr>
            <w:r w:rsidRPr="00BB1442">
              <w:rPr>
                <w:rFonts w:ascii="Garamond" w:eastAsia="Garamond" w:hAnsi="Garamond" w:cs="Garamond"/>
                <w:color w:val="000000"/>
              </w:rPr>
              <w:t xml:space="preserve">- 7 </w:t>
            </w:r>
          </w:p>
          <w:p w:rsidR="008F1F70" w:rsidRPr="00BB1442" w:rsidRDefault="008F1F70" w:rsidP="002B06A0">
            <w:pPr>
              <w:spacing w:after="97" w:line="259" w:lineRule="auto"/>
              <w:ind w:left="396"/>
              <w:rPr>
                <w:rFonts w:ascii="Garamond" w:eastAsia="Garamond" w:hAnsi="Garamond" w:cs="Garamond"/>
                <w:color w:val="000000"/>
                <w:sz w:val="24"/>
              </w:rPr>
            </w:pPr>
            <w:r w:rsidRPr="00BB1442">
              <w:rPr>
                <w:rFonts w:ascii="Garamond" w:eastAsia="Garamond" w:hAnsi="Garamond" w:cs="Garamond"/>
                <w:color w:val="000000"/>
              </w:rPr>
              <w:t xml:space="preserve">33 </w:t>
            </w:r>
          </w:p>
          <w:p w:rsidR="008F1F70" w:rsidRPr="00BB1442" w:rsidRDefault="008F1F70" w:rsidP="002B06A0">
            <w:pPr>
              <w:spacing w:after="97" w:line="259" w:lineRule="auto"/>
              <w:ind w:left="466"/>
              <w:rPr>
                <w:rFonts w:ascii="Garamond" w:eastAsia="Garamond" w:hAnsi="Garamond" w:cs="Garamond"/>
                <w:color w:val="000000"/>
                <w:sz w:val="24"/>
              </w:rPr>
            </w:pPr>
            <w:r w:rsidRPr="00BB1442">
              <w:rPr>
                <w:rFonts w:ascii="Garamond" w:eastAsia="Garamond" w:hAnsi="Garamond" w:cs="Garamond"/>
                <w:color w:val="000000"/>
              </w:rPr>
              <w:t xml:space="preserve">- </w:t>
            </w:r>
          </w:p>
          <w:p w:rsidR="008F1F70" w:rsidRPr="00BB1442" w:rsidRDefault="008F1F70" w:rsidP="002B06A0">
            <w:pPr>
              <w:spacing w:line="259" w:lineRule="auto"/>
              <w:ind w:left="466"/>
              <w:rPr>
                <w:rFonts w:ascii="Garamond" w:eastAsia="Garamond" w:hAnsi="Garamond" w:cs="Garamond"/>
                <w:color w:val="000000"/>
                <w:sz w:val="24"/>
              </w:rPr>
            </w:pPr>
            <w:r w:rsidRPr="00BB1442">
              <w:rPr>
                <w:rFonts w:ascii="Garamond" w:eastAsia="Garamond" w:hAnsi="Garamond" w:cs="Garamond"/>
                <w:color w:val="000000"/>
              </w:rPr>
              <w:t xml:space="preserve">- </w:t>
            </w:r>
          </w:p>
        </w:tc>
        <w:tc>
          <w:tcPr>
            <w:tcW w:w="1138" w:type="dxa"/>
            <w:vAlign w:val="center"/>
          </w:tcPr>
          <w:p w:rsidR="008F1F70" w:rsidRPr="00BB1442" w:rsidRDefault="008F1F70" w:rsidP="002B06A0">
            <w:pPr>
              <w:spacing w:after="97" w:line="259" w:lineRule="auto"/>
              <w:ind w:right="33"/>
              <w:jc w:val="center"/>
              <w:rPr>
                <w:rFonts w:ascii="Garamond" w:eastAsia="Garamond" w:hAnsi="Garamond" w:cs="Garamond"/>
                <w:color w:val="000000"/>
                <w:sz w:val="24"/>
              </w:rPr>
            </w:pPr>
            <w:r w:rsidRPr="00BB1442">
              <w:rPr>
                <w:rFonts w:ascii="Garamond" w:eastAsia="Garamond" w:hAnsi="Garamond" w:cs="Garamond"/>
                <w:color w:val="000000"/>
              </w:rPr>
              <w:t xml:space="preserve">- </w:t>
            </w:r>
          </w:p>
          <w:p w:rsidR="008F1F70" w:rsidRPr="00BB1442" w:rsidRDefault="008F1F70" w:rsidP="002B06A0">
            <w:pPr>
              <w:spacing w:after="97" w:line="259" w:lineRule="auto"/>
              <w:ind w:right="30"/>
              <w:jc w:val="center"/>
              <w:rPr>
                <w:rFonts w:ascii="Garamond" w:eastAsia="Garamond" w:hAnsi="Garamond" w:cs="Garamond"/>
                <w:color w:val="000000"/>
                <w:sz w:val="24"/>
              </w:rPr>
            </w:pPr>
            <w:r w:rsidRPr="00BB1442">
              <w:rPr>
                <w:rFonts w:ascii="Garamond" w:eastAsia="Garamond" w:hAnsi="Garamond" w:cs="Garamond"/>
                <w:color w:val="000000"/>
              </w:rPr>
              <w:t xml:space="preserve">17.50 </w:t>
            </w:r>
          </w:p>
          <w:p w:rsidR="008F1F70" w:rsidRPr="00BB1442" w:rsidRDefault="008F1F70" w:rsidP="002B06A0">
            <w:pPr>
              <w:spacing w:after="97" w:line="259" w:lineRule="auto"/>
              <w:ind w:right="30"/>
              <w:jc w:val="center"/>
              <w:rPr>
                <w:rFonts w:ascii="Garamond" w:eastAsia="Garamond" w:hAnsi="Garamond" w:cs="Garamond"/>
                <w:color w:val="000000"/>
                <w:sz w:val="24"/>
              </w:rPr>
            </w:pPr>
            <w:r w:rsidRPr="00BB1442">
              <w:rPr>
                <w:rFonts w:ascii="Garamond" w:eastAsia="Garamond" w:hAnsi="Garamond" w:cs="Garamond"/>
                <w:color w:val="000000"/>
              </w:rPr>
              <w:t xml:space="preserve">82.50 </w:t>
            </w:r>
          </w:p>
          <w:p w:rsidR="008F1F70" w:rsidRPr="00BB1442" w:rsidRDefault="008F1F70" w:rsidP="002B06A0">
            <w:pPr>
              <w:spacing w:after="97" w:line="259" w:lineRule="auto"/>
              <w:ind w:right="33"/>
              <w:jc w:val="center"/>
              <w:rPr>
                <w:rFonts w:ascii="Garamond" w:eastAsia="Garamond" w:hAnsi="Garamond" w:cs="Garamond"/>
                <w:color w:val="000000"/>
                <w:sz w:val="24"/>
              </w:rPr>
            </w:pPr>
            <w:r w:rsidRPr="00BB1442">
              <w:rPr>
                <w:rFonts w:ascii="Garamond" w:eastAsia="Garamond" w:hAnsi="Garamond" w:cs="Garamond"/>
                <w:color w:val="000000"/>
              </w:rPr>
              <w:t xml:space="preserve">- </w:t>
            </w:r>
          </w:p>
          <w:p w:rsidR="008F1F70" w:rsidRPr="00BB1442" w:rsidRDefault="008F1F70" w:rsidP="002B06A0">
            <w:pPr>
              <w:spacing w:line="259" w:lineRule="auto"/>
              <w:ind w:right="33"/>
              <w:jc w:val="center"/>
              <w:rPr>
                <w:rFonts w:ascii="Garamond" w:eastAsia="Garamond" w:hAnsi="Garamond" w:cs="Garamond"/>
                <w:color w:val="000000"/>
                <w:sz w:val="24"/>
              </w:rPr>
            </w:pPr>
            <w:r w:rsidRPr="00BB1442">
              <w:rPr>
                <w:rFonts w:ascii="Garamond" w:eastAsia="Garamond" w:hAnsi="Garamond" w:cs="Garamond"/>
                <w:color w:val="000000"/>
              </w:rPr>
              <w:t xml:space="preserve">- </w:t>
            </w:r>
          </w:p>
        </w:tc>
      </w:tr>
      <w:tr w:rsidR="008F1F70" w:rsidRPr="00BB1442" w:rsidTr="002B06A0">
        <w:trPr>
          <w:trHeight w:val="521"/>
          <w:jc w:val="center"/>
        </w:trPr>
        <w:tc>
          <w:tcPr>
            <w:tcW w:w="1954" w:type="dxa"/>
            <w:vAlign w:val="center"/>
          </w:tcPr>
          <w:p w:rsidR="008F1F70" w:rsidRPr="00BB1442" w:rsidRDefault="008F1F70" w:rsidP="002B06A0">
            <w:pPr>
              <w:spacing w:line="259" w:lineRule="auto"/>
              <w:ind w:right="174"/>
              <w:jc w:val="center"/>
              <w:rPr>
                <w:rFonts w:ascii="Garamond" w:eastAsia="Garamond" w:hAnsi="Garamond" w:cs="Garamond"/>
                <w:color w:val="000000"/>
                <w:sz w:val="24"/>
              </w:rPr>
            </w:pPr>
            <w:r w:rsidRPr="00BB1442">
              <w:rPr>
                <w:rFonts w:ascii="Garamond" w:eastAsia="Garamond" w:hAnsi="Garamond" w:cs="Garamond"/>
                <w:color w:val="000000"/>
                <w:sz w:val="24"/>
              </w:rPr>
              <w:t xml:space="preserve">Total </w:t>
            </w:r>
          </w:p>
        </w:tc>
        <w:tc>
          <w:tcPr>
            <w:tcW w:w="797" w:type="dxa"/>
            <w:vAlign w:val="center"/>
          </w:tcPr>
          <w:p w:rsidR="008F1F70" w:rsidRPr="00BB1442" w:rsidRDefault="008F1F70" w:rsidP="002B06A0">
            <w:pPr>
              <w:spacing w:line="259" w:lineRule="auto"/>
              <w:ind w:left="242"/>
              <w:rPr>
                <w:rFonts w:ascii="Garamond" w:eastAsia="Garamond" w:hAnsi="Garamond" w:cs="Garamond"/>
                <w:color w:val="000000"/>
                <w:sz w:val="24"/>
              </w:rPr>
            </w:pPr>
            <w:r w:rsidRPr="00BB1442">
              <w:rPr>
                <w:rFonts w:ascii="Garamond" w:eastAsia="Garamond" w:hAnsi="Garamond" w:cs="Garamond"/>
                <w:color w:val="000000"/>
                <w:sz w:val="24"/>
              </w:rPr>
              <w:t xml:space="preserve">  </w:t>
            </w:r>
          </w:p>
        </w:tc>
        <w:tc>
          <w:tcPr>
            <w:tcW w:w="1555" w:type="dxa"/>
            <w:vAlign w:val="center"/>
          </w:tcPr>
          <w:p w:rsidR="008F1F70" w:rsidRPr="00BB1442" w:rsidRDefault="008F1F70" w:rsidP="002B06A0">
            <w:pPr>
              <w:spacing w:line="259" w:lineRule="auto"/>
              <w:rPr>
                <w:rFonts w:ascii="Garamond" w:eastAsia="Garamond" w:hAnsi="Garamond" w:cs="Garamond"/>
                <w:color w:val="000000"/>
                <w:sz w:val="24"/>
              </w:rPr>
            </w:pPr>
            <w:r w:rsidRPr="00BB1442">
              <w:rPr>
                <w:rFonts w:ascii="Garamond" w:eastAsia="Garamond" w:hAnsi="Garamond" w:cs="Garamond"/>
                <w:color w:val="000000"/>
                <w:sz w:val="24"/>
              </w:rPr>
              <w:t xml:space="preserve">40 </w:t>
            </w:r>
          </w:p>
        </w:tc>
        <w:tc>
          <w:tcPr>
            <w:tcW w:w="1299" w:type="dxa"/>
            <w:vAlign w:val="center"/>
          </w:tcPr>
          <w:p w:rsidR="008F1F70" w:rsidRPr="00BB1442" w:rsidRDefault="008F1F70" w:rsidP="002B06A0">
            <w:pPr>
              <w:spacing w:line="259" w:lineRule="auto"/>
              <w:ind w:left="252"/>
              <w:rPr>
                <w:rFonts w:ascii="Garamond" w:eastAsia="Garamond" w:hAnsi="Garamond" w:cs="Garamond"/>
                <w:color w:val="000000"/>
                <w:sz w:val="24"/>
              </w:rPr>
            </w:pPr>
            <w:r w:rsidRPr="00BB1442">
              <w:rPr>
                <w:rFonts w:ascii="Garamond" w:eastAsia="Garamond" w:hAnsi="Garamond" w:cs="Garamond"/>
                <w:color w:val="000000"/>
                <w:sz w:val="24"/>
              </w:rPr>
              <w:t xml:space="preserve">100% </w:t>
            </w:r>
          </w:p>
        </w:tc>
        <w:tc>
          <w:tcPr>
            <w:tcW w:w="1226" w:type="dxa"/>
            <w:gridSpan w:val="2"/>
            <w:vAlign w:val="center"/>
          </w:tcPr>
          <w:p w:rsidR="008F1F70" w:rsidRPr="00BB1442" w:rsidRDefault="008F1F70" w:rsidP="002B06A0">
            <w:pPr>
              <w:spacing w:line="259" w:lineRule="auto"/>
              <w:ind w:left="386"/>
              <w:rPr>
                <w:rFonts w:ascii="Garamond" w:eastAsia="Garamond" w:hAnsi="Garamond" w:cs="Garamond"/>
                <w:color w:val="000000"/>
                <w:sz w:val="24"/>
              </w:rPr>
            </w:pPr>
            <w:r w:rsidRPr="00BB1442">
              <w:rPr>
                <w:rFonts w:ascii="Garamond" w:eastAsia="Garamond" w:hAnsi="Garamond" w:cs="Garamond"/>
                <w:color w:val="000000"/>
                <w:sz w:val="24"/>
              </w:rPr>
              <w:t xml:space="preserve">40 </w:t>
            </w:r>
          </w:p>
        </w:tc>
        <w:tc>
          <w:tcPr>
            <w:tcW w:w="1138" w:type="dxa"/>
            <w:vAlign w:val="center"/>
          </w:tcPr>
          <w:p w:rsidR="008F1F70" w:rsidRPr="00BB1442" w:rsidRDefault="008F1F70" w:rsidP="002B06A0">
            <w:pPr>
              <w:spacing w:line="259" w:lineRule="auto"/>
              <w:ind w:right="33"/>
              <w:jc w:val="center"/>
              <w:rPr>
                <w:rFonts w:ascii="Garamond" w:eastAsia="Garamond" w:hAnsi="Garamond" w:cs="Garamond"/>
                <w:color w:val="000000"/>
                <w:sz w:val="24"/>
              </w:rPr>
            </w:pPr>
            <w:r w:rsidRPr="00BB1442">
              <w:rPr>
                <w:rFonts w:ascii="Garamond" w:eastAsia="Garamond" w:hAnsi="Garamond" w:cs="Garamond"/>
                <w:color w:val="000000"/>
                <w:sz w:val="24"/>
              </w:rPr>
              <w:t xml:space="preserve">100% </w:t>
            </w:r>
          </w:p>
        </w:tc>
      </w:tr>
      <w:tr w:rsidR="008F1F70" w:rsidRPr="00BB1442" w:rsidTr="002B06A0">
        <w:trPr>
          <w:trHeight w:val="521"/>
          <w:jc w:val="center"/>
        </w:trPr>
        <w:tc>
          <w:tcPr>
            <w:tcW w:w="1954" w:type="dxa"/>
            <w:vAlign w:val="center"/>
          </w:tcPr>
          <w:p w:rsidR="008F1F70" w:rsidRPr="00BB1442" w:rsidRDefault="008F1F70" w:rsidP="008F1F70">
            <w:pPr>
              <w:spacing w:line="259" w:lineRule="auto"/>
              <w:ind w:right="174"/>
              <w:rPr>
                <w:rFonts w:ascii="Garamond" w:eastAsia="Garamond" w:hAnsi="Garamond" w:cs="Garamond"/>
                <w:color w:val="000000"/>
                <w:sz w:val="24"/>
              </w:rPr>
            </w:pPr>
            <w:r>
              <w:rPr>
                <w:rFonts w:ascii="Garamond" w:eastAsia="Garamond" w:hAnsi="Garamond" w:cs="Garamond"/>
                <w:color w:val="000000"/>
                <w:sz w:val="24"/>
              </w:rPr>
              <w:t>c</w:t>
            </w:r>
          </w:p>
        </w:tc>
        <w:tc>
          <w:tcPr>
            <w:tcW w:w="797" w:type="dxa"/>
            <w:vAlign w:val="center"/>
          </w:tcPr>
          <w:p w:rsidR="008F1F70" w:rsidRPr="00BB1442" w:rsidRDefault="008F1F70" w:rsidP="002B06A0">
            <w:pPr>
              <w:spacing w:line="259" w:lineRule="auto"/>
              <w:ind w:left="242"/>
              <w:rPr>
                <w:rFonts w:ascii="Garamond" w:eastAsia="Garamond" w:hAnsi="Garamond" w:cs="Garamond"/>
                <w:color w:val="000000"/>
                <w:sz w:val="24"/>
              </w:rPr>
            </w:pPr>
          </w:p>
        </w:tc>
        <w:tc>
          <w:tcPr>
            <w:tcW w:w="1555" w:type="dxa"/>
            <w:vAlign w:val="center"/>
          </w:tcPr>
          <w:p w:rsidR="008F1F70" w:rsidRPr="00BB1442" w:rsidRDefault="008F1F70" w:rsidP="002B06A0">
            <w:pPr>
              <w:spacing w:line="259" w:lineRule="auto"/>
              <w:rPr>
                <w:rFonts w:ascii="Garamond" w:eastAsia="Garamond" w:hAnsi="Garamond" w:cs="Garamond"/>
                <w:color w:val="000000"/>
                <w:sz w:val="24"/>
              </w:rPr>
            </w:pPr>
          </w:p>
        </w:tc>
        <w:tc>
          <w:tcPr>
            <w:tcW w:w="1299" w:type="dxa"/>
            <w:vAlign w:val="center"/>
          </w:tcPr>
          <w:p w:rsidR="008F1F70" w:rsidRPr="00BB1442" w:rsidRDefault="008F1F70" w:rsidP="002B06A0">
            <w:pPr>
              <w:spacing w:line="259" w:lineRule="auto"/>
              <w:ind w:left="252"/>
              <w:rPr>
                <w:rFonts w:ascii="Garamond" w:eastAsia="Garamond" w:hAnsi="Garamond" w:cs="Garamond"/>
                <w:color w:val="000000"/>
                <w:sz w:val="24"/>
              </w:rPr>
            </w:pPr>
          </w:p>
        </w:tc>
        <w:tc>
          <w:tcPr>
            <w:tcW w:w="1226" w:type="dxa"/>
            <w:gridSpan w:val="2"/>
            <w:vAlign w:val="center"/>
          </w:tcPr>
          <w:p w:rsidR="008F1F70" w:rsidRPr="00BB1442" w:rsidRDefault="008F1F70" w:rsidP="002B06A0">
            <w:pPr>
              <w:spacing w:line="259" w:lineRule="auto"/>
              <w:ind w:left="386"/>
              <w:rPr>
                <w:rFonts w:ascii="Garamond" w:eastAsia="Garamond" w:hAnsi="Garamond" w:cs="Garamond"/>
                <w:color w:val="000000"/>
                <w:sz w:val="24"/>
              </w:rPr>
            </w:pPr>
          </w:p>
        </w:tc>
        <w:tc>
          <w:tcPr>
            <w:tcW w:w="1138" w:type="dxa"/>
            <w:vAlign w:val="center"/>
          </w:tcPr>
          <w:p w:rsidR="008F1F70" w:rsidRPr="00BB1442" w:rsidRDefault="008F1F70" w:rsidP="002B06A0">
            <w:pPr>
              <w:spacing w:line="259" w:lineRule="auto"/>
              <w:ind w:right="33"/>
              <w:jc w:val="center"/>
              <w:rPr>
                <w:rFonts w:ascii="Garamond" w:eastAsia="Garamond" w:hAnsi="Garamond" w:cs="Garamond"/>
                <w:color w:val="000000"/>
                <w:sz w:val="24"/>
              </w:rPr>
            </w:pPr>
          </w:p>
        </w:tc>
      </w:tr>
    </w:tbl>
    <w:p w:rsidR="00B32D1D"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8F1F70" w:rsidRDefault="008F1F70" w:rsidP="008F1F70">
      <w:pPr>
        <w:spacing w:after="0" w:line="360" w:lineRule="auto"/>
        <w:rPr>
          <w:rFonts w:ascii="Times New Roman" w:hAnsi="Times New Roman" w:cs="Times New Roman"/>
          <w:sz w:val="24"/>
          <w:szCs w:val="24"/>
        </w:rPr>
      </w:pPr>
    </w:p>
    <w:p w:rsidR="008F1F70" w:rsidRPr="00BB1442" w:rsidRDefault="008F1F70" w:rsidP="008F1F70">
      <w:pPr>
        <w:spacing w:after="0" w:line="360" w:lineRule="auto"/>
        <w:rPr>
          <w:rFonts w:ascii="Times New Roman" w:hAnsi="Times New Roman" w:cs="Times New Roman"/>
          <w:sz w:val="24"/>
          <w:szCs w:val="24"/>
        </w:rPr>
      </w:pPr>
      <w:r w:rsidRPr="00BB1442">
        <w:rPr>
          <w:rFonts w:ascii="Times New Roman" w:hAnsi="Times New Roman" w:cs="Times New Roman"/>
          <w:sz w:val="24"/>
          <w:szCs w:val="24"/>
        </w:rPr>
        <w:t>Based on the table 1 above, it is known that most of the students for experimental class was in fair</w:t>
      </w:r>
      <w:r>
        <w:rPr>
          <w:rFonts w:ascii="Times New Roman" w:hAnsi="Times New Roman" w:cs="Times New Roman"/>
          <w:sz w:val="24"/>
          <w:szCs w:val="24"/>
        </w:rPr>
        <w:t xml:space="preserve"> category, 32 students (85%) obtain fair and 6 student(85%) obtain</w:t>
      </w:r>
      <w:r w:rsidRPr="00BB1442">
        <w:rPr>
          <w:rFonts w:ascii="Times New Roman" w:hAnsi="Times New Roman" w:cs="Times New Roman"/>
          <w:sz w:val="24"/>
          <w:szCs w:val="24"/>
        </w:rPr>
        <w:t xml:space="preserve"> good score</w:t>
      </w:r>
      <w:r>
        <w:rPr>
          <w:rFonts w:ascii="Times New Roman" w:hAnsi="Times New Roman" w:cs="Times New Roman"/>
          <w:sz w:val="24"/>
          <w:szCs w:val="24"/>
        </w:rPr>
        <w:t xml:space="preserve"> in the control class the score was</w:t>
      </w:r>
      <w:r w:rsidRPr="00BB1442">
        <w:rPr>
          <w:rFonts w:ascii="Times New Roman" w:hAnsi="Times New Roman" w:cs="Times New Roman"/>
          <w:sz w:val="24"/>
          <w:szCs w:val="24"/>
        </w:rPr>
        <w:t xml:space="preserve"> in average category, from the 40 respondents, </w:t>
      </w:r>
      <w:r>
        <w:rPr>
          <w:rFonts w:ascii="Times New Roman" w:hAnsi="Times New Roman" w:cs="Times New Roman"/>
          <w:sz w:val="24"/>
          <w:szCs w:val="24"/>
        </w:rPr>
        <w:t xml:space="preserve">we know </w:t>
      </w:r>
      <w:r w:rsidRPr="00BB1442">
        <w:rPr>
          <w:rFonts w:ascii="Times New Roman" w:hAnsi="Times New Roman" w:cs="Times New Roman"/>
          <w:sz w:val="24"/>
          <w:szCs w:val="24"/>
        </w:rPr>
        <w:t>the data indicat</w:t>
      </w:r>
      <w:r>
        <w:rPr>
          <w:rFonts w:ascii="Times New Roman" w:hAnsi="Times New Roman" w:cs="Times New Roman"/>
          <w:sz w:val="24"/>
          <w:szCs w:val="24"/>
        </w:rPr>
        <w:t>ed that 33 students (82.50%) obtain</w:t>
      </w:r>
      <w:r w:rsidRPr="00BB1442">
        <w:rPr>
          <w:rFonts w:ascii="Times New Roman" w:hAnsi="Times New Roman" w:cs="Times New Roman"/>
          <w:sz w:val="24"/>
          <w:szCs w:val="24"/>
        </w:rPr>
        <w:t xml:space="preserve"> average and 7 students (</w:t>
      </w:r>
      <w:r>
        <w:rPr>
          <w:rFonts w:ascii="Times New Roman" w:hAnsi="Times New Roman" w:cs="Times New Roman"/>
          <w:sz w:val="24"/>
          <w:szCs w:val="24"/>
        </w:rPr>
        <w:t>17.50%) obtain</w:t>
      </w:r>
      <w:r w:rsidRPr="00BB1442">
        <w:rPr>
          <w:rFonts w:ascii="Times New Roman" w:hAnsi="Times New Roman" w:cs="Times New Roman"/>
          <w:sz w:val="24"/>
          <w:szCs w:val="24"/>
        </w:rPr>
        <w:t xml:space="preserve"> good score. </w:t>
      </w:r>
    </w:p>
    <w:p w:rsidR="008F1F70" w:rsidRPr="00BB1442" w:rsidRDefault="008F1F70" w:rsidP="008F1F70">
      <w:pPr>
        <w:spacing w:after="0" w:line="360" w:lineRule="auto"/>
        <w:rPr>
          <w:rFonts w:ascii="Times New Roman" w:hAnsi="Times New Roman" w:cs="Times New Roman"/>
          <w:sz w:val="24"/>
          <w:szCs w:val="24"/>
        </w:rPr>
      </w:pPr>
      <w:r w:rsidRPr="00BB1442">
        <w:rPr>
          <w:rFonts w:ascii="Times New Roman" w:hAnsi="Times New Roman" w:cs="Times New Roman"/>
          <w:sz w:val="24"/>
          <w:szCs w:val="24"/>
        </w:rPr>
        <w:t>Based on the data it means that two classes were almost the same. Both of them were clas</w:t>
      </w:r>
      <w:r>
        <w:rPr>
          <w:rFonts w:ascii="Times New Roman" w:hAnsi="Times New Roman" w:cs="Times New Roman"/>
          <w:sz w:val="24"/>
          <w:szCs w:val="24"/>
        </w:rPr>
        <w:t>sified in very poor categories as well.</w:t>
      </w:r>
    </w:p>
    <w:p w:rsidR="008F1F70" w:rsidRDefault="008F1F70"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8F1F70" w:rsidRDefault="008F1F70"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8F1F70" w:rsidRDefault="008F1F70"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8F1F70" w:rsidRDefault="008F1F70"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8F1F70" w:rsidRDefault="008F1F70"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8F1F70" w:rsidRDefault="008F1F70"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8F1F70" w:rsidRPr="00BB1442" w:rsidRDefault="008F1F70" w:rsidP="008F1F7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Furthermore,it</w:t>
      </w:r>
      <w:r w:rsidRPr="00BB1442">
        <w:rPr>
          <w:rFonts w:ascii="Times New Roman" w:hAnsi="Times New Roman" w:cs="Times New Roman"/>
          <w:sz w:val="24"/>
          <w:szCs w:val="24"/>
        </w:rPr>
        <w:t xml:space="preserve"> shows the percentage of students’ posttest sc</w:t>
      </w:r>
      <w:r>
        <w:rPr>
          <w:rFonts w:ascii="Times New Roman" w:hAnsi="Times New Roman" w:cs="Times New Roman"/>
          <w:sz w:val="24"/>
          <w:szCs w:val="24"/>
        </w:rPr>
        <w:t>ore of listening who were learn</w:t>
      </w:r>
      <w:r w:rsidRPr="00BB1442">
        <w:rPr>
          <w:rFonts w:ascii="Times New Roman" w:hAnsi="Times New Roman" w:cs="Times New Roman"/>
          <w:sz w:val="24"/>
          <w:szCs w:val="24"/>
        </w:rPr>
        <w:t xml:space="preserve"> by activating </w:t>
      </w:r>
      <w:r>
        <w:rPr>
          <w:rFonts w:ascii="Times New Roman" w:hAnsi="Times New Roman" w:cs="Times New Roman"/>
          <w:sz w:val="24"/>
          <w:szCs w:val="24"/>
        </w:rPr>
        <w:t>before</w:t>
      </w:r>
      <w:r w:rsidRPr="00BB1442">
        <w:rPr>
          <w:rFonts w:ascii="Times New Roman" w:hAnsi="Times New Roman" w:cs="Times New Roman"/>
          <w:sz w:val="24"/>
          <w:szCs w:val="24"/>
        </w:rPr>
        <w:t xml:space="preserve"> knowledge, was diff</w:t>
      </w:r>
      <w:r>
        <w:rPr>
          <w:rFonts w:ascii="Times New Roman" w:hAnsi="Times New Roman" w:cs="Times New Roman"/>
          <w:sz w:val="24"/>
          <w:szCs w:val="24"/>
        </w:rPr>
        <w:t>erent from those who were learrn</w:t>
      </w:r>
      <w:r w:rsidRPr="00BB1442">
        <w:rPr>
          <w:rFonts w:ascii="Times New Roman" w:hAnsi="Times New Roman" w:cs="Times New Roman"/>
          <w:sz w:val="24"/>
          <w:szCs w:val="24"/>
        </w:rPr>
        <w:t xml:space="preserve"> without activating </w:t>
      </w:r>
      <w:r>
        <w:rPr>
          <w:rFonts w:ascii="Times New Roman" w:hAnsi="Times New Roman" w:cs="Times New Roman"/>
          <w:sz w:val="24"/>
          <w:szCs w:val="24"/>
        </w:rPr>
        <w:t>before</w:t>
      </w:r>
      <w:r w:rsidRPr="00BB1442">
        <w:rPr>
          <w:rFonts w:ascii="Times New Roman" w:hAnsi="Times New Roman" w:cs="Times New Roman"/>
          <w:sz w:val="24"/>
          <w:szCs w:val="24"/>
        </w:rPr>
        <w:t xml:space="preserve"> knowledge. </w:t>
      </w:r>
    </w:p>
    <w:p w:rsidR="008F1F70" w:rsidRDefault="008F1F70" w:rsidP="008F1F70">
      <w:pPr>
        <w:spacing w:after="0" w:line="240" w:lineRule="auto"/>
        <w:rPr>
          <w:rFonts w:ascii="Times New Roman" w:hAnsi="Times New Roman" w:cs="Times New Roman"/>
          <w:b/>
          <w:sz w:val="24"/>
          <w:szCs w:val="24"/>
        </w:rPr>
      </w:pPr>
    </w:p>
    <w:p w:rsidR="008F1F70" w:rsidRPr="00BB1442" w:rsidRDefault="008F1F70" w:rsidP="008F1F70">
      <w:pPr>
        <w:keepNext/>
        <w:keepLines/>
        <w:spacing w:after="0" w:line="259" w:lineRule="auto"/>
        <w:ind w:left="16" w:right="4" w:hanging="10"/>
        <w:outlineLvl w:val="0"/>
        <w:rPr>
          <w:rFonts w:ascii="Garamond" w:eastAsia="Garamond" w:hAnsi="Garamond" w:cs="Garamond"/>
          <w:b/>
          <w:color w:val="000000"/>
          <w:sz w:val="24"/>
          <w:lang w:val="en-GB" w:eastAsia="en-GB"/>
        </w:rPr>
      </w:pPr>
      <w:r w:rsidRPr="00BB1442">
        <w:rPr>
          <w:rFonts w:ascii="Garamond" w:eastAsia="Garamond" w:hAnsi="Garamond" w:cs="Garamond"/>
          <w:b/>
          <w:color w:val="000000"/>
          <w:sz w:val="24"/>
          <w:lang w:val="en-GB" w:eastAsia="en-GB"/>
        </w:rPr>
        <w:t xml:space="preserve">Table </w:t>
      </w:r>
      <w:proofErr w:type="gramStart"/>
      <w:r w:rsidRPr="00BB1442">
        <w:rPr>
          <w:rFonts w:ascii="Garamond" w:eastAsia="Garamond" w:hAnsi="Garamond" w:cs="Garamond"/>
          <w:b/>
          <w:color w:val="000000"/>
          <w:sz w:val="24"/>
          <w:lang w:val="en-GB" w:eastAsia="en-GB"/>
        </w:rPr>
        <w:t>2  The</w:t>
      </w:r>
      <w:proofErr w:type="gramEnd"/>
      <w:r w:rsidRPr="00BB1442">
        <w:rPr>
          <w:rFonts w:ascii="Garamond" w:eastAsia="Garamond" w:hAnsi="Garamond" w:cs="Garamond"/>
          <w:b/>
          <w:color w:val="000000"/>
          <w:sz w:val="24"/>
          <w:lang w:val="en-GB" w:eastAsia="en-GB"/>
        </w:rPr>
        <w:t xml:space="preserve"> Percentage of Students’ </w:t>
      </w:r>
      <w:proofErr w:type="spellStart"/>
      <w:r w:rsidRPr="00BB1442">
        <w:rPr>
          <w:rFonts w:ascii="Garamond" w:eastAsia="Garamond" w:hAnsi="Garamond" w:cs="Garamond"/>
          <w:b/>
          <w:color w:val="000000"/>
          <w:sz w:val="24"/>
          <w:lang w:val="en-GB" w:eastAsia="en-GB"/>
        </w:rPr>
        <w:t>Posttest</w:t>
      </w:r>
      <w:proofErr w:type="spellEnd"/>
      <w:r w:rsidRPr="00BB1442">
        <w:rPr>
          <w:rFonts w:ascii="Garamond" w:eastAsia="Garamond" w:hAnsi="Garamond" w:cs="Garamond"/>
          <w:b/>
          <w:color w:val="000000"/>
          <w:sz w:val="24"/>
          <w:lang w:val="en-GB" w:eastAsia="en-GB"/>
        </w:rPr>
        <w:t xml:space="preserve"> Score of Listening</w:t>
      </w:r>
    </w:p>
    <w:tbl>
      <w:tblPr>
        <w:tblStyle w:val="TableGrid10"/>
        <w:tblW w:w="7955" w:type="dxa"/>
        <w:tblInd w:w="-2" w:type="dxa"/>
        <w:tblCellMar>
          <w:right w:w="81" w:type="dxa"/>
        </w:tblCellMar>
        <w:tblLook w:val="04A0" w:firstRow="1" w:lastRow="0" w:firstColumn="1" w:lastColumn="0" w:noHBand="0" w:noVBand="1"/>
      </w:tblPr>
      <w:tblGrid>
        <w:gridCol w:w="395"/>
        <w:gridCol w:w="1726"/>
        <w:gridCol w:w="948"/>
        <w:gridCol w:w="415"/>
        <w:gridCol w:w="768"/>
        <w:gridCol w:w="281"/>
        <w:gridCol w:w="1003"/>
        <w:gridCol w:w="412"/>
        <w:gridCol w:w="837"/>
        <w:gridCol w:w="281"/>
        <w:gridCol w:w="667"/>
        <w:gridCol w:w="205"/>
        <w:gridCol w:w="17"/>
      </w:tblGrid>
      <w:tr w:rsidR="008F1F70" w:rsidRPr="00BB1442" w:rsidTr="002B06A0">
        <w:trPr>
          <w:gridAfter w:val="1"/>
          <w:wAfter w:w="14" w:type="dxa"/>
          <w:trHeight w:val="456"/>
        </w:trPr>
        <w:tc>
          <w:tcPr>
            <w:tcW w:w="2125" w:type="dxa"/>
            <w:gridSpan w:val="2"/>
            <w:vMerge w:val="restart"/>
            <w:tcBorders>
              <w:top w:val="single" w:sz="4" w:space="0" w:color="000000"/>
              <w:left w:val="nil"/>
              <w:bottom w:val="single" w:sz="4" w:space="0" w:color="000000"/>
              <w:right w:val="nil"/>
            </w:tcBorders>
            <w:vAlign w:val="center"/>
          </w:tcPr>
          <w:p w:rsidR="008F1F70" w:rsidRPr="00BB1442" w:rsidRDefault="008F1F70" w:rsidP="002B06A0">
            <w:pPr>
              <w:spacing w:line="259" w:lineRule="auto"/>
              <w:ind w:left="269"/>
              <w:rPr>
                <w:rFonts w:ascii="Garamond" w:eastAsia="Garamond" w:hAnsi="Garamond" w:cs="Garamond"/>
                <w:color w:val="000000"/>
                <w:sz w:val="24"/>
              </w:rPr>
            </w:pPr>
            <w:r w:rsidRPr="00BB1442">
              <w:rPr>
                <w:rFonts w:ascii="Garamond" w:eastAsia="Garamond" w:hAnsi="Garamond" w:cs="Garamond"/>
                <w:color w:val="000000"/>
                <w:sz w:val="24"/>
              </w:rPr>
              <w:t>Classification</w:t>
            </w:r>
          </w:p>
        </w:tc>
        <w:tc>
          <w:tcPr>
            <w:tcW w:w="3423" w:type="dxa"/>
            <w:gridSpan w:val="5"/>
            <w:tcBorders>
              <w:top w:val="single" w:sz="4" w:space="0" w:color="000000"/>
              <w:left w:val="nil"/>
              <w:bottom w:val="nil"/>
              <w:right w:val="nil"/>
            </w:tcBorders>
          </w:tcPr>
          <w:p w:rsidR="008F1F70" w:rsidRPr="00BB1442" w:rsidRDefault="008F1F70" w:rsidP="002B06A0">
            <w:pPr>
              <w:spacing w:line="259" w:lineRule="auto"/>
              <w:ind w:left="1176"/>
              <w:rPr>
                <w:rFonts w:ascii="Garamond" w:eastAsia="Garamond" w:hAnsi="Garamond" w:cs="Garamond"/>
                <w:color w:val="000000"/>
                <w:sz w:val="24"/>
              </w:rPr>
            </w:pPr>
            <w:r w:rsidRPr="00BB1442">
              <w:rPr>
                <w:rFonts w:ascii="Garamond" w:eastAsia="Garamond" w:hAnsi="Garamond" w:cs="Garamond"/>
                <w:color w:val="000000"/>
                <w:sz w:val="24"/>
              </w:rPr>
              <w:t>Experimental Class</w:t>
            </w:r>
          </w:p>
        </w:tc>
        <w:tc>
          <w:tcPr>
            <w:tcW w:w="2408" w:type="dxa"/>
            <w:gridSpan w:val="5"/>
            <w:tcBorders>
              <w:top w:val="single" w:sz="4" w:space="0" w:color="000000"/>
              <w:left w:val="nil"/>
              <w:bottom w:val="single" w:sz="4" w:space="0" w:color="000000"/>
              <w:right w:val="nil"/>
            </w:tcBorders>
          </w:tcPr>
          <w:p w:rsidR="008F1F70" w:rsidRPr="00BB1442" w:rsidRDefault="008F1F70" w:rsidP="002B06A0">
            <w:pPr>
              <w:spacing w:line="259" w:lineRule="auto"/>
              <w:ind w:right="63"/>
              <w:rPr>
                <w:rFonts w:ascii="Garamond" w:eastAsia="Garamond" w:hAnsi="Garamond" w:cs="Garamond"/>
                <w:color w:val="000000"/>
                <w:sz w:val="24"/>
              </w:rPr>
            </w:pPr>
            <w:r w:rsidRPr="00BB1442">
              <w:rPr>
                <w:rFonts w:ascii="Garamond" w:eastAsia="Garamond" w:hAnsi="Garamond" w:cs="Garamond"/>
                <w:color w:val="000000"/>
                <w:sz w:val="24"/>
              </w:rPr>
              <w:t>Control Class</w:t>
            </w:r>
          </w:p>
        </w:tc>
      </w:tr>
      <w:tr w:rsidR="008F1F70" w:rsidRPr="00BB1442" w:rsidTr="002B06A0">
        <w:trPr>
          <w:gridAfter w:val="1"/>
          <w:wAfter w:w="14" w:type="dxa"/>
          <w:trHeight w:val="422"/>
        </w:trPr>
        <w:tc>
          <w:tcPr>
            <w:tcW w:w="0" w:type="auto"/>
            <w:gridSpan w:val="2"/>
            <w:vMerge/>
            <w:tcBorders>
              <w:top w:val="nil"/>
              <w:left w:val="nil"/>
              <w:bottom w:val="single" w:sz="4" w:space="0" w:color="000000"/>
              <w:right w:val="nil"/>
            </w:tcBorders>
          </w:tcPr>
          <w:p w:rsidR="008F1F70" w:rsidRPr="00BB1442" w:rsidRDefault="008F1F70" w:rsidP="002B06A0">
            <w:pPr>
              <w:spacing w:after="160" w:line="259" w:lineRule="auto"/>
              <w:rPr>
                <w:rFonts w:ascii="Garamond" w:eastAsia="Garamond" w:hAnsi="Garamond" w:cs="Garamond"/>
                <w:color w:val="000000"/>
                <w:sz w:val="24"/>
              </w:rPr>
            </w:pPr>
          </w:p>
        </w:tc>
        <w:tc>
          <w:tcPr>
            <w:tcW w:w="3423" w:type="dxa"/>
            <w:gridSpan w:val="5"/>
            <w:tcBorders>
              <w:top w:val="nil"/>
              <w:left w:val="nil"/>
              <w:bottom w:val="single" w:sz="4" w:space="0" w:color="000000"/>
              <w:right w:val="nil"/>
            </w:tcBorders>
          </w:tcPr>
          <w:p w:rsidR="008F1F70" w:rsidRPr="00BB1442" w:rsidRDefault="008F1F70" w:rsidP="002B06A0">
            <w:pPr>
              <w:spacing w:line="259" w:lineRule="auto"/>
              <w:rPr>
                <w:rFonts w:ascii="Garamond" w:eastAsia="Garamond" w:hAnsi="Garamond" w:cs="Garamond"/>
                <w:color w:val="000000"/>
                <w:sz w:val="24"/>
              </w:rPr>
            </w:pPr>
            <w:r w:rsidRPr="00BB1442">
              <w:rPr>
                <w:rFonts w:ascii="Garamond" w:eastAsia="Garamond" w:hAnsi="Garamond" w:cs="Garamond"/>
                <w:color w:val="000000"/>
                <w:sz w:val="24"/>
              </w:rPr>
              <w:t>Score</w:t>
            </w:r>
          </w:p>
          <w:p w:rsidR="008F1F70" w:rsidRPr="00BB1442" w:rsidRDefault="008F1F70" w:rsidP="002B06A0">
            <w:pPr>
              <w:spacing w:line="259" w:lineRule="auto"/>
              <w:ind w:left="948"/>
              <w:rPr>
                <w:rFonts w:ascii="Garamond" w:eastAsia="Garamond" w:hAnsi="Garamond" w:cs="Garamond"/>
                <w:color w:val="000000"/>
                <w:sz w:val="24"/>
              </w:rPr>
            </w:pPr>
            <w:r w:rsidRPr="00BB1442">
              <w:rPr>
                <w:rFonts w:ascii="Garamond" w:eastAsia="Garamond" w:hAnsi="Garamond" w:cs="Garamond"/>
                <w:color w:val="000000"/>
                <w:sz w:val="24"/>
              </w:rPr>
              <w:t>Frequency Percentage</w:t>
            </w:r>
          </w:p>
        </w:tc>
        <w:tc>
          <w:tcPr>
            <w:tcW w:w="2408" w:type="dxa"/>
            <w:gridSpan w:val="5"/>
            <w:tcBorders>
              <w:top w:val="single" w:sz="4" w:space="0" w:color="000000"/>
              <w:left w:val="nil"/>
              <w:bottom w:val="single" w:sz="4" w:space="0" w:color="000000"/>
              <w:right w:val="nil"/>
            </w:tcBorders>
          </w:tcPr>
          <w:p w:rsidR="008F1F70" w:rsidRPr="00BB1442" w:rsidRDefault="008F1F70" w:rsidP="002B06A0">
            <w:pPr>
              <w:tabs>
                <w:tab w:val="right" w:pos="2326"/>
              </w:tabs>
              <w:spacing w:line="259" w:lineRule="auto"/>
              <w:rPr>
                <w:rFonts w:ascii="Garamond" w:eastAsia="Garamond" w:hAnsi="Garamond" w:cs="Garamond"/>
                <w:color w:val="000000"/>
                <w:sz w:val="24"/>
              </w:rPr>
            </w:pPr>
            <w:r w:rsidRPr="00BB1442">
              <w:rPr>
                <w:rFonts w:ascii="Garamond" w:eastAsia="Garamond" w:hAnsi="Garamond" w:cs="Garamond"/>
                <w:color w:val="000000"/>
                <w:sz w:val="24"/>
              </w:rPr>
              <w:t xml:space="preserve">Frequency </w:t>
            </w:r>
            <w:r w:rsidRPr="00BB1442">
              <w:rPr>
                <w:rFonts w:ascii="Garamond" w:eastAsia="Garamond" w:hAnsi="Garamond" w:cs="Garamond"/>
                <w:color w:val="000000"/>
                <w:sz w:val="24"/>
              </w:rPr>
              <w:tab/>
              <w:t>Percentage</w:t>
            </w:r>
          </w:p>
        </w:tc>
      </w:tr>
      <w:tr w:rsidR="008F1F70" w:rsidRPr="00BB1442" w:rsidTr="002B06A0">
        <w:tblPrEx>
          <w:tblCellMar>
            <w:right w:w="0" w:type="dxa"/>
          </w:tblCellMar>
        </w:tblPrEx>
        <w:trPr>
          <w:gridBefore w:val="1"/>
          <w:gridAfter w:val="2"/>
          <w:wBefore w:w="396" w:type="dxa"/>
          <w:wAfter w:w="223" w:type="dxa"/>
          <w:trHeight w:val="366"/>
        </w:trPr>
        <w:tc>
          <w:tcPr>
            <w:tcW w:w="1726" w:type="dxa"/>
            <w:tcBorders>
              <w:top w:val="nil"/>
              <w:left w:val="nil"/>
              <w:bottom w:val="nil"/>
              <w:right w:val="nil"/>
            </w:tcBorders>
          </w:tcPr>
          <w:p w:rsidR="008F1F70" w:rsidRPr="00BB1442" w:rsidRDefault="008F1F70" w:rsidP="002B06A0">
            <w:pPr>
              <w:spacing w:line="259" w:lineRule="auto"/>
              <w:rPr>
                <w:rFonts w:ascii="Garamond" w:eastAsia="Garamond" w:hAnsi="Garamond" w:cs="Garamond"/>
                <w:color w:val="000000"/>
                <w:sz w:val="24"/>
              </w:rPr>
            </w:pPr>
            <w:r w:rsidRPr="00BB1442">
              <w:rPr>
                <w:rFonts w:ascii="Garamond" w:eastAsia="Garamond" w:hAnsi="Garamond" w:cs="Garamond"/>
                <w:color w:val="000000"/>
                <w:sz w:val="24"/>
              </w:rPr>
              <w:t>Very good</w:t>
            </w:r>
          </w:p>
        </w:tc>
        <w:tc>
          <w:tcPr>
            <w:tcW w:w="948" w:type="dxa"/>
            <w:tcBorders>
              <w:top w:val="nil"/>
              <w:left w:val="nil"/>
              <w:bottom w:val="nil"/>
              <w:right w:val="nil"/>
            </w:tcBorders>
          </w:tcPr>
          <w:p w:rsidR="008F1F70" w:rsidRPr="00BB1442" w:rsidRDefault="008F1F70" w:rsidP="002B06A0">
            <w:pPr>
              <w:spacing w:line="259" w:lineRule="auto"/>
              <w:ind w:left="202"/>
              <w:rPr>
                <w:rFonts w:ascii="Garamond" w:eastAsia="Garamond" w:hAnsi="Garamond" w:cs="Garamond"/>
                <w:color w:val="000000"/>
                <w:sz w:val="24"/>
              </w:rPr>
            </w:pPr>
            <w:r w:rsidRPr="00BB1442">
              <w:rPr>
                <w:rFonts w:ascii="Garamond" w:eastAsia="Garamond" w:hAnsi="Garamond" w:cs="Garamond"/>
                <w:color w:val="000000"/>
                <w:sz w:val="24"/>
              </w:rPr>
              <w:t>4</w:t>
            </w:r>
          </w:p>
        </w:tc>
        <w:tc>
          <w:tcPr>
            <w:tcW w:w="1186" w:type="dxa"/>
            <w:gridSpan w:val="2"/>
            <w:tcBorders>
              <w:top w:val="nil"/>
              <w:left w:val="nil"/>
              <w:bottom w:val="nil"/>
              <w:right w:val="nil"/>
            </w:tcBorders>
          </w:tcPr>
          <w:p w:rsidR="008F1F70" w:rsidRPr="00BB1442" w:rsidRDefault="008F1F70" w:rsidP="002B06A0">
            <w:pPr>
              <w:spacing w:line="259" w:lineRule="auto"/>
              <w:ind w:right="156"/>
              <w:rPr>
                <w:rFonts w:ascii="Garamond" w:eastAsia="Garamond" w:hAnsi="Garamond" w:cs="Garamond"/>
                <w:color w:val="000000"/>
                <w:sz w:val="24"/>
              </w:rPr>
            </w:pPr>
            <w:r w:rsidRPr="00BB1442">
              <w:rPr>
                <w:rFonts w:ascii="Garamond" w:eastAsia="Garamond" w:hAnsi="Garamond" w:cs="Garamond"/>
                <w:color w:val="000000"/>
                <w:sz w:val="24"/>
              </w:rPr>
              <w:t>6</w:t>
            </w:r>
          </w:p>
        </w:tc>
        <w:tc>
          <w:tcPr>
            <w:tcW w:w="1289" w:type="dxa"/>
            <w:gridSpan w:val="2"/>
            <w:tcBorders>
              <w:top w:val="nil"/>
              <w:left w:val="nil"/>
              <w:bottom w:val="nil"/>
              <w:right w:val="nil"/>
            </w:tcBorders>
          </w:tcPr>
          <w:p w:rsidR="008F1F70" w:rsidRPr="00BB1442" w:rsidRDefault="008F1F70" w:rsidP="002B06A0">
            <w:pPr>
              <w:spacing w:line="259" w:lineRule="auto"/>
              <w:ind w:left="322"/>
              <w:rPr>
                <w:rFonts w:ascii="Garamond" w:eastAsia="Garamond" w:hAnsi="Garamond" w:cs="Garamond"/>
                <w:color w:val="000000"/>
                <w:sz w:val="24"/>
              </w:rPr>
            </w:pPr>
            <w:r w:rsidRPr="00BB1442">
              <w:rPr>
                <w:rFonts w:ascii="Garamond" w:eastAsia="Garamond" w:hAnsi="Garamond" w:cs="Garamond"/>
                <w:color w:val="000000"/>
                <w:sz w:val="24"/>
              </w:rPr>
              <w:t>15%</w:t>
            </w:r>
          </w:p>
        </w:tc>
        <w:tc>
          <w:tcPr>
            <w:tcW w:w="1253" w:type="dxa"/>
            <w:gridSpan w:val="2"/>
            <w:tcBorders>
              <w:top w:val="nil"/>
              <w:left w:val="nil"/>
              <w:bottom w:val="nil"/>
              <w:right w:val="nil"/>
            </w:tcBorders>
          </w:tcPr>
          <w:p w:rsidR="008F1F70" w:rsidRPr="00BB1442" w:rsidRDefault="008F1F70" w:rsidP="002B06A0">
            <w:pPr>
              <w:spacing w:line="259" w:lineRule="auto"/>
              <w:ind w:left="456"/>
              <w:rPr>
                <w:rFonts w:ascii="Garamond" w:eastAsia="Garamond" w:hAnsi="Garamond" w:cs="Garamond"/>
                <w:color w:val="000000"/>
                <w:sz w:val="24"/>
              </w:rPr>
            </w:pPr>
            <w:r w:rsidRPr="00BB1442">
              <w:rPr>
                <w:rFonts w:ascii="Garamond" w:eastAsia="Garamond" w:hAnsi="Garamond" w:cs="Garamond"/>
                <w:color w:val="000000"/>
                <w:sz w:val="24"/>
              </w:rPr>
              <w:t>3</w:t>
            </w:r>
          </w:p>
        </w:tc>
        <w:tc>
          <w:tcPr>
            <w:tcW w:w="949" w:type="dxa"/>
            <w:gridSpan w:val="2"/>
            <w:tcBorders>
              <w:top w:val="nil"/>
              <w:left w:val="nil"/>
              <w:bottom w:val="nil"/>
              <w:right w:val="nil"/>
            </w:tcBorders>
          </w:tcPr>
          <w:p w:rsidR="008F1F70" w:rsidRPr="00BB1442" w:rsidRDefault="008F1F70" w:rsidP="002B06A0">
            <w:pPr>
              <w:spacing w:line="259" w:lineRule="auto"/>
              <w:ind w:left="180"/>
              <w:rPr>
                <w:rFonts w:ascii="Garamond" w:eastAsia="Garamond" w:hAnsi="Garamond" w:cs="Garamond"/>
                <w:color w:val="000000"/>
                <w:sz w:val="24"/>
              </w:rPr>
            </w:pPr>
            <w:r w:rsidRPr="00BB1442">
              <w:rPr>
                <w:rFonts w:ascii="Garamond" w:eastAsia="Garamond" w:hAnsi="Garamond" w:cs="Garamond"/>
                <w:color w:val="000000"/>
                <w:sz w:val="24"/>
              </w:rPr>
              <w:t>7.50  %</w:t>
            </w:r>
          </w:p>
        </w:tc>
      </w:tr>
      <w:tr w:rsidR="008F1F70" w:rsidRPr="00BB1442" w:rsidTr="002B06A0">
        <w:tblPrEx>
          <w:tblCellMar>
            <w:right w:w="0" w:type="dxa"/>
          </w:tblCellMar>
        </w:tblPrEx>
        <w:trPr>
          <w:gridBefore w:val="1"/>
          <w:gridAfter w:val="2"/>
          <w:wBefore w:w="396" w:type="dxa"/>
          <w:wAfter w:w="223" w:type="dxa"/>
          <w:trHeight w:val="510"/>
        </w:trPr>
        <w:tc>
          <w:tcPr>
            <w:tcW w:w="1726" w:type="dxa"/>
            <w:tcBorders>
              <w:top w:val="nil"/>
              <w:left w:val="nil"/>
              <w:bottom w:val="nil"/>
              <w:right w:val="nil"/>
            </w:tcBorders>
            <w:vAlign w:val="center"/>
          </w:tcPr>
          <w:p w:rsidR="008F1F70" w:rsidRPr="00BB1442" w:rsidRDefault="008F1F70" w:rsidP="002B06A0">
            <w:pPr>
              <w:spacing w:line="259" w:lineRule="auto"/>
              <w:ind w:left="211"/>
              <w:rPr>
                <w:rFonts w:ascii="Garamond" w:eastAsia="Garamond" w:hAnsi="Garamond" w:cs="Garamond"/>
                <w:color w:val="000000"/>
                <w:sz w:val="24"/>
              </w:rPr>
            </w:pPr>
            <w:r w:rsidRPr="00BB1442">
              <w:rPr>
                <w:rFonts w:ascii="Garamond" w:eastAsia="Garamond" w:hAnsi="Garamond" w:cs="Garamond"/>
                <w:color w:val="000000"/>
                <w:sz w:val="24"/>
              </w:rPr>
              <w:t>Good</w:t>
            </w:r>
          </w:p>
        </w:tc>
        <w:tc>
          <w:tcPr>
            <w:tcW w:w="948" w:type="dxa"/>
            <w:tcBorders>
              <w:top w:val="nil"/>
              <w:left w:val="nil"/>
              <w:bottom w:val="nil"/>
              <w:right w:val="nil"/>
            </w:tcBorders>
            <w:vAlign w:val="center"/>
          </w:tcPr>
          <w:p w:rsidR="008F1F70" w:rsidRPr="00BB1442" w:rsidRDefault="008F1F70" w:rsidP="002B06A0">
            <w:pPr>
              <w:spacing w:line="259" w:lineRule="auto"/>
              <w:ind w:left="202"/>
              <w:rPr>
                <w:rFonts w:ascii="Garamond" w:eastAsia="Garamond" w:hAnsi="Garamond" w:cs="Garamond"/>
                <w:color w:val="000000"/>
                <w:sz w:val="24"/>
              </w:rPr>
            </w:pPr>
            <w:r w:rsidRPr="00BB1442">
              <w:rPr>
                <w:rFonts w:ascii="Garamond" w:eastAsia="Garamond" w:hAnsi="Garamond" w:cs="Garamond"/>
                <w:color w:val="000000"/>
                <w:sz w:val="24"/>
              </w:rPr>
              <w:t>3</w:t>
            </w:r>
          </w:p>
        </w:tc>
        <w:tc>
          <w:tcPr>
            <w:tcW w:w="1186" w:type="dxa"/>
            <w:gridSpan w:val="2"/>
            <w:tcBorders>
              <w:top w:val="nil"/>
              <w:left w:val="nil"/>
              <w:bottom w:val="nil"/>
              <w:right w:val="nil"/>
            </w:tcBorders>
            <w:vAlign w:val="center"/>
          </w:tcPr>
          <w:p w:rsidR="008F1F70" w:rsidRPr="00BB1442" w:rsidRDefault="008F1F70" w:rsidP="002B06A0">
            <w:pPr>
              <w:spacing w:line="259" w:lineRule="auto"/>
              <w:ind w:right="159"/>
              <w:rPr>
                <w:rFonts w:ascii="Garamond" w:eastAsia="Garamond" w:hAnsi="Garamond" w:cs="Garamond"/>
                <w:color w:val="000000"/>
                <w:sz w:val="24"/>
              </w:rPr>
            </w:pPr>
            <w:r w:rsidRPr="00BB1442">
              <w:rPr>
                <w:rFonts w:ascii="Garamond" w:eastAsia="Garamond" w:hAnsi="Garamond" w:cs="Garamond"/>
                <w:color w:val="000000"/>
                <w:sz w:val="24"/>
              </w:rPr>
              <w:t>31</w:t>
            </w:r>
          </w:p>
        </w:tc>
        <w:tc>
          <w:tcPr>
            <w:tcW w:w="1289" w:type="dxa"/>
            <w:gridSpan w:val="2"/>
            <w:tcBorders>
              <w:top w:val="nil"/>
              <w:left w:val="nil"/>
              <w:bottom w:val="nil"/>
              <w:right w:val="nil"/>
            </w:tcBorders>
            <w:vAlign w:val="center"/>
          </w:tcPr>
          <w:p w:rsidR="008F1F70" w:rsidRPr="00BB1442" w:rsidRDefault="008F1F70" w:rsidP="002B06A0">
            <w:pPr>
              <w:spacing w:line="259" w:lineRule="auto"/>
              <w:ind w:left="154"/>
              <w:rPr>
                <w:rFonts w:ascii="Garamond" w:eastAsia="Garamond" w:hAnsi="Garamond" w:cs="Garamond"/>
                <w:color w:val="000000"/>
                <w:sz w:val="24"/>
              </w:rPr>
            </w:pPr>
            <w:r w:rsidRPr="00BB1442">
              <w:rPr>
                <w:rFonts w:ascii="Garamond" w:eastAsia="Garamond" w:hAnsi="Garamond" w:cs="Garamond"/>
                <w:color w:val="000000"/>
                <w:sz w:val="24"/>
              </w:rPr>
              <w:t>77.50 %</w:t>
            </w:r>
          </w:p>
        </w:tc>
        <w:tc>
          <w:tcPr>
            <w:tcW w:w="1253" w:type="dxa"/>
            <w:gridSpan w:val="2"/>
            <w:tcBorders>
              <w:top w:val="nil"/>
              <w:left w:val="nil"/>
              <w:bottom w:val="nil"/>
              <w:right w:val="nil"/>
            </w:tcBorders>
            <w:vAlign w:val="center"/>
          </w:tcPr>
          <w:p w:rsidR="008F1F70" w:rsidRPr="00BB1442" w:rsidRDefault="008F1F70" w:rsidP="002B06A0">
            <w:pPr>
              <w:spacing w:line="259" w:lineRule="auto"/>
              <w:ind w:left="398"/>
              <w:rPr>
                <w:rFonts w:ascii="Garamond" w:eastAsia="Garamond" w:hAnsi="Garamond" w:cs="Garamond"/>
                <w:color w:val="000000"/>
                <w:sz w:val="24"/>
              </w:rPr>
            </w:pPr>
            <w:r w:rsidRPr="00BB1442">
              <w:rPr>
                <w:rFonts w:ascii="Garamond" w:eastAsia="Garamond" w:hAnsi="Garamond" w:cs="Garamond"/>
                <w:color w:val="000000"/>
                <w:sz w:val="24"/>
              </w:rPr>
              <w:t>16</w:t>
            </w:r>
          </w:p>
        </w:tc>
        <w:tc>
          <w:tcPr>
            <w:tcW w:w="949" w:type="dxa"/>
            <w:gridSpan w:val="2"/>
            <w:tcBorders>
              <w:top w:val="nil"/>
              <w:left w:val="nil"/>
              <w:bottom w:val="nil"/>
              <w:right w:val="nil"/>
            </w:tcBorders>
            <w:vAlign w:val="center"/>
          </w:tcPr>
          <w:p w:rsidR="008F1F70" w:rsidRPr="00BB1442" w:rsidRDefault="008F1F70" w:rsidP="002B06A0">
            <w:pPr>
              <w:spacing w:line="259" w:lineRule="auto"/>
              <w:ind w:left="121"/>
              <w:rPr>
                <w:rFonts w:ascii="Garamond" w:eastAsia="Garamond" w:hAnsi="Garamond" w:cs="Garamond"/>
                <w:color w:val="000000"/>
                <w:sz w:val="24"/>
              </w:rPr>
            </w:pPr>
            <w:r w:rsidRPr="00BB1442">
              <w:rPr>
                <w:rFonts w:ascii="Garamond" w:eastAsia="Garamond" w:hAnsi="Garamond" w:cs="Garamond"/>
                <w:color w:val="000000"/>
                <w:sz w:val="24"/>
              </w:rPr>
              <w:t>40 %</w:t>
            </w:r>
          </w:p>
        </w:tc>
      </w:tr>
      <w:tr w:rsidR="008F1F70" w:rsidRPr="00BB1442" w:rsidTr="002B06A0">
        <w:tblPrEx>
          <w:tblCellMar>
            <w:right w:w="0" w:type="dxa"/>
          </w:tblCellMar>
        </w:tblPrEx>
        <w:trPr>
          <w:gridBefore w:val="1"/>
          <w:gridAfter w:val="2"/>
          <w:wBefore w:w="396" w:type="dxa"/>
          <w:wAfter w:w="223" w:type="dxa"/>
          <w:trHeight w:val="510"/>
        </w:trPr>
        <w:tc>
          <w:tcPr>
            <w:tcW w:w="1726" w:type="dxa"/>
            <w:tcBorders>
              <w:top w:val="nil"/>
              <w:left w:val="nil"/>
              <w:bottom w:val="nil"/>
              <w:right w:val="nil"/>
            </w:tcBorders>
            <w:vAlign w:val="center"/>
          </w:tcPr>
          <w:p w:rsidR="008F1F70" w:rsidRPr="00BB1442" w:rsidRDefault="008F1F70" w:rsidP="002B06A0">
            <w:pPr>
              <w:spacing w:line="259" w:lineRule="auto"/>
              <w:ind w:left="302"/>
              <w:rPr>
                <w:rFonts w:ascii="Garamond" w:eastAsia="Garamond" w:hAnsi="Garamond" w:cs="Garamond"/>
                <w:color w:val="000000"/>
                <w:sz w:val="24"/>
              </w:rPr>
            </w:pPr>
            <w:r w:rsidRPr="00BB1442">
              <w:rPr>
                <w:rFonts w:ascii="Garamond" w:eastAsia="Garamond" w:hAnsi="Garamond" w:cs="Garamond"/>
                <w:color w:val="000000"/>
                <w:sz w:val="24"/>
              </w:rPr>
              <w:t>Fair</w:t>
            </w:r>
          </w:p>
        </w:tc>
        <w:tc>
          <w:tcPr>
            <w:tcW w:w="948" w:type="dxa"/>
            <w:tcBorders>
              <w:top w:val="nil"/>
              <w:left w:val="nil"/>
              <w:bottom w:val="nil"/>
              <w:right w:val="nil"/>
            </w:tcBorders>
            <w:vAlign w:val="center"/>
          </w:tcPr>
          <w:p w:rsidR="008F1F70" w:rsidRPr="00BB1442" w:rsidRDefault="008F1F70" w:rsidP="002B06A0">
            <w:pPr>
              <w:spacing w:line="259" w:lineRule="auto"/>
              <w:ind w:left="202"/>
              <w:rPr>
                <w:rFonts w:ascii="Garamond" w:eastAsia="Garamond" w:hAnsi="Garamond" w:cs="Garamond"/>
                <w:color w:val="000000"/>
                <w:sz w:val="24"/>
              </w:rPr>
            </w:pPr>
            <w:r w:rsidRPr="00BB1442">
              <w:rPr>
                <w:rFonts w:ascii="Garamond" w:eastAsia="Garamond" w:hAnsi="Garamond" w:cs="Garamond"/>
                <w:color w:val="000000"/>
                <w:sz w:val="24"/>
              </w:rPr>
              <w:t>2</w:t>
            </w:r>
          </w:p>
        </w:tc>
        <w:tc>
          <w:tcPr>
            <w:tcW w:w="1186" w:type="dxa"/>
            <w:gridSpan w:val="2"/>
            <w:tcBorders>
              <w:top w:val="nil"/>
              <w:left w:val="nil"/>
              <w:bottom w:val="nil"/>
              <w:right w:val="nil"/>
            </w:tcBorders>
            <w:vAlign w:val="center"/>
          </w:tcPr>
          <w:p w:rsidR="008F1F70" w:rsidRPr="00BB1442" w:rsidRDefault="008F1F70" w:rsidP="002B06A0">
            <w:pPr>
              <w:spacing w:line="259" w:lineRule="auto"/>
              <w:ind w:right="156"/>
              <w:rPr>
                <w:rFonts w:ascii="Garamond" w:eastAsia="Garamond" w:hAnsi="Garamond" w:cs="Garamond"/>
                <w:color w:val="000000"/>
                <w:sz w:val="24"/>
              </w:rPr>
            </w:pPr>
            <w:r w:rsidRPr="00BB1442">
              <w:rPr>
                <w:rFonts w:ascii="Garamond" w:eastAsia="Garamond" w:hAnsi="Garamond" w:cs="Garamond"/>
                <w:color w:val="000000"/>
                <w:sz w:val="24"/>
              </w:rPr>
              <w:t>3</w:t>
            </w:r>
          </w:p>
        </w:tc>
        <w:tc>
          <w:tcPr>
            <w:tcW w:w="1289" w:type="dxa"/>
            <w:gridSpan w:val="2"/>
            <w:tcBorders>
              <w:top w:val="nil"/>
              <w:left w:val="nil"/>
              <w:bottom w:val="nil"/>
              <w:right w:val="nil"/>
            </w:tcBorders>
            <w:vAlign w:val="center"/>
          </w:tcPr>
          <w:p w:rsidR="008F1F70" w:rsidRPr="00BB1442" w:rsidRDefault="008F1F70" w:rsidP="002B06A0">
            <w:pPr>
              <w:spacing w:line="259" w:lineRule="auto"/>
              <w:ind w:left="209"/>
              <w:rPr>
                <w:rFonts w:ascii="Garamond" w:eastAsia="Garamond" w:hAnsi="Garamond" w:cs="Garamond"/>
                <w:color w:val="000000"/>
                <w:sz w:val="24"/>
              </w:rPr>
            </w:pPr>
            <w:r w:rsidRPr="00BB1442">
              <w:rPr>
                <w:rFonts w:ascii="Garamond" w:eastAsia="Garamond" w:hAnsi="Garamond" w:cs="Garamond"/>
                <w:color w:val="000000"/>
                <w:sz w:val="24"/>
              </w:rPr>
              <w:t>7.50 %</w:t>
            </w:r>
          </w:p>
        </w:tc>
        <w:tc>
          <w:tcPr>
            <w:tcW w:w="1253" w:type="dxa"/>
            <w:gridSpan w:val="2"/>
            <w:tcBorders>
              <w:top w:val="nil"/>
              <w:left w:val="nil"/>
              <w:bottom w:val="nil"/>
              <w:right w:val="nil"/>
            </w:tcBorders>
            <w:vAlign w:val="center"/>
          </w:tcPr>
          <w:p w:rsidR="008F1F70" w:rsidRPr="00BB1442" w:rsidRDefault="008F1F70" w:rsidP="002B06A0">
            <w:pPr>
              <w:spacing w:line="259" w:lineRule="auto"/>
              <w:ind w:left="398"/>
              <w:rPr>
                <w:rFonts w:ascii="Garamond" w:eastAsia="Garamond" w:hAnsi="Garamond" w:cs="Garamond"/>
                <w:color w:val="000000"/>
                <w:sz w:val="24"/>
              </w:rPr>
            </w:pPr>
            <w:r w:rsidRPr="00BB1442">
              <w:rPr>
                <w:rFonts w:ascii="Garamond" w:eastAsia="Garamond" w:hAnsi="Garamond" w:cs="Garamond"/>
                <w:color w:val="000000"/>
                <w:sz w:val="24"/>
              </w:rPr>
              <w:t>21</w:t>
            </w:r>
          </w:p>
        </w:tc>
        <w:tc>
          <w:tcPr>
            <w:tcW w:w="949" w:type="dxa"/>
            <w:gridSpan w:val="2"/>
            <w:tcBorders>
              <w:top w:val="nil"/>
              <w:left w:val="nil"/>
              <w:bottom w:val="nil"/>
              <w:right w:val="nil"/>
            </w:tcBorders>
            <w:vAlign w:val="center"/>
          </w:tcPr>
          <w:p w:rsidR="008F1F70" w:rsidRPr="00BB1442" w:rsidRDefault="008F1F70" w:rsidP="002B06A0">
            <w:pPr>
              <w:spacing w:line="259" w:lineRule="auto"/>
              <w:ind w:left="182"/>
              <w:rPr>
                <w:rFonts w:ascii="Garamond" w:eastAsia="Garamond" w:hAnsi="Garamond" w:cs="Garamond"/>
                <w:color w:val="000000"/>
                <w:sz w:val="24"/>
              </w:rPr>
            </w:pPr>
            <w:r w:rsidRPr="00BB1442">
              <w:rPr>
                <w:rFonts w:ascii="Garamond" w:eastAsia="Garamond" w:hAnsi="Garamond" w:cs="Garamond"/>
                <w:color w:val="000000"/>
                <w:sz w:val="24"/>
              </w:rPr>
              <w:t>52.50%</w:t>
            </w:r>
          </w:p>
        </w:tc>
      </w:tr>
      <w:tr w:rsidR="008F1F70" w:rsidRPr="00BB1442" w:rsidTr="002B06A0">
        <w:tblPrEx>
          <w:tblCellMar>
            <w:right w:w="0" w:type="dxa"/>
          </w:tblCellMar>
        </w:tblPrEx>
        <w:trPr>
          <w:gridBefore w:val="1"/>
          <w:gridAfter w:val="2"/>
          <w:wBefore w:w="396" w:type="dxa"/>
          <w:wAfter w:w="223" w:type="dxa"/>
          <w:trHeight w:val="366"/>
        </w:trPr>
        <w:tc>
          <w:tcPr>
            <w:tcW w:w="1726" w:type="dxa"/>
            <w:tcBorders>
              <w:top w:val="nil"/>
              <w:left w:val="nil"/>
              <w:bottom w:val="nil"/>
              <w:right w:val="nil"/>
            </w:tcBorders>
            <w:vAlign w:val="bottom"/>
          </w:tcPr>
          <w:p w:rsidR="008F1F70" w:rsidRPr="00BB1442" w:rsidRDefault="008F1F70" w:rsidP="002B06A0">
            <w:pPr>
              <w:spacing w:line="259" w:lineRule="auto"/>
              <w:ind w:left="257"/>
              <w:rPr>
                <w:rFonts w:ascii="Garamond" w:eastAsia="Garamond" w:hAnsi="Garamond" w:cs="Garamond"/>
                <w:color w:val="000000"/>
                <w:sz w:val="24"/>
              </w:rPr>
            </w:pPr>
            <w:r w:rsidRPr="00BB1442">
              <w:rPr>
                <w:rFonts w:ascii="Garamond" w:eastAsia="Garamond" w:hAnsi="Garamond" w:cs="Garamond"/>
                <w:color w:val="000000"/>
                <w:sz w:val="24"/>
              </w:rPr>
              <w:t>Poor</w:t>
            </w:r>
          </w:p>
        </w:tc>
        <w:tc>
          <w:tcPr>
            <w:tcW w:w="948" w:type="dxa"/>
            <w:tcBorders>
              <w:top w:val="nil"/>
              <w:left w:val="nil"/>
              <w:bottom w:val="nil"/>
              <w:right w:val="nil"/>
            </w:tcBorders>
            <w:vAlign w:val="bottom"/>
          </w:tcPr>
          <w:p w:rsidR="008F1F70" w:rsidRPr="00BB1442" w:rsidRDefault="008F1F70" w:rsidP="002B06A0">
            <w:pPr>
              <w:spacing w:line="259" w:lineRule="auto"/>
              <w:ind w:left="202"/>
              <w:rPr>
                <w:rFonts w:ascii="Garamond" w:eastAsia="Garamond" w:hAnsi="Garamond" w:cs="Garamond"/>
                <w:color w:val="000000"/>
                <w:sz w:val="24"/>
              </w:rPr>
            </w:pPr>
            <w:r w:rsidRPr="00BB1442">
              <w:rPr>
                <w:rFonts w:ascii="Garamond" w:eastAsia="Garamond" w:hAnsi="Garamond" w:cs="Garamond"/>
                <w:color w:val="000000"/>
                <w:sz w:val="24"/>
              </w:rPr>
              <w:t>1</w:t>
            </w:r>
          </w:p>
        </w:tc>
        <w:tc>
          <w:tcPr>
            <w:tcW w:w="1186" w:type="dxa"/>
            <w:gridSpan w:val="2"/>
            <w:tcBorders>
              <w:top w:val="nil"/>
              <w:left w:val="nil"/>
              <w:bottom w:val="nil"/>
              <w:right w:val="nil"/>
            </w:tcBorders>
            <w:vAlign w:val="bottom"/>
          </w:tcPr>
          <w:p w:rsidR="008F1F70" w:rsidRPr="00BB1442" w:rsidRDefault="008F1F70" w:rsidP="002B06A0">
            <w:pPr>
              <w:spacing w:line="259" w:lineRule="auto"/>
              <w:ind w:right="156"/>
              <w:rPr>
                <w:rFonts w:ascii="Garamond" w:eastAsia="Garamond" w:hAnsi="Garamond" w:cs="Garamond"/>
                <w:color w:val="000000"/>
                <w:sz w:val="24"/>
              </w:rPr>
            </w:pPr>
            <w:r w:rsidRPr="00BB1442">
              <w:rPr>
                <w:rFonts w:ascii="Garamond" w:eastAsia="Garamond" w:hAnsi="Garamond" w:cs="Garamond"/>
                <w:color w:val="000000"/>
                <w:sz w:val="24"/>
              </w:rPr>
              <w:t>0</w:t>
            </w:r>
          </w:p>
        </w:tc>
        <w:tc>
          <w:tcPr>
            <w:tcW w:w="1289" w:type="dxa"/>
            <w:gridSpan w:val="2"/>
            <w:tcBorders>
              <w:top w:val="nil"/>
              <w:left w:val="nil"/>
              <w:bottom w:val="nil"/>
              <w:right w:val="nil"/>
            </w:tcBorders>
            <w:vAlign w:val="bottom"/>
          </w:tcPr>
          <w:p w:rsidR="008F1F70" w:rsidRPr="00BB1442" w:rsidRDefault="008F1F70" w:rsidP="002B06A0">
            <w:pPr>
              <w:spacing w:line="259" w:lineRule="auto"/>
              <w:ind w:left="380"/>
              <w:rPr>
                <w:rFonts w:ascii="Garamond" w:eastAsia="Garamond" w:hAnsi="Garamond" w:cs="Garamond"/>
                <w:color w:val="000000"/>
                <w:sz w:val="24"/>
              </w:rPr>
            </w:pPr>
            <w:r w:rsidRPr="00BB1442">
              <w:rPr>
                <w:rFonts w:ascii="Garamond" w:eastAsia="Garamond" w:hAnsi="Garamond" w:cs="Garamond"/>
                <w:color w:val="000000"/>
                <w:sz w:val="24"/>
              </w:rPr>
              <w:t>0%</w:t>
            </w:r>
          </w:p>
        </w:tc>
        <w:tc>
          <w:tcPr>
            <w:tcW w:w="1253" w:type="dxa"/>
            <w:gridSpan w:val="2"/>
            <w:tcBorders>
              <w:top w:val="nil"/>
              <w:left w:val="nil"/>
              <w:bottom w:val="nil"/>
              <w:right w:val="nil"/>
            </w:tcBorders>
            <w:vAlign w:val="bottom"/>
          </w:tcPr>
          <w:p w:rsidR="008F1F70" w:rsidRPr="00BB1442" w:rsidRDefault="008F1F70" w:rsidP="002B06A0">
            <w:pPr>
              <w:spacing w:line="259" w:lineRule="auto"/>
              <w:ind w:left="456"/>
              <w:rPr>
                <w:rFonts w:ascii="Garamond" w:eastAsia="Garamond" w:hAnsi="Garamond" w:cs="Garamond"/>
                <w:color w:val="000000"/>
                <w:sz w:val="24"/>
              </w:rPr>
            </w:pPr>
            <w:r w:rsidRPr="00BB1442">
              <w:rPr>
                <w:rFonts w:ascii="Garamond" w:eastAsia="Garamond" w:hAnsi="Garamond" w:cs="Garamond"/>
                <w:color w:val="000000"/>
                <w:sz w:val="24"/>
              </w:rPr>
              <w:t>0</w:t>
            </w:r>
          </w:p>
        </w:tc>
        <w:tc>
          <w:tcPr>
            <w:tcW w:w="949" w:type="dxa"/>
            <w:gridSpan w:val="2"/>
            <w:tcBorders>
              <w:top w:val="nil"/>
              <w:left w:val="nil"/>
              <w:bottom w:val="nil"/>
              <w:right w:val="nil"/>
            </w:tcBorders>
            <w:vAlign w:val="bottom"/>
          </w:tcPr>
          <w:p w:rsidR="008F1F70" w:rsidRPr="00BB1442" w:rsidRDefault="008F1F70" w:rsidP="002B06A0">
            <w:pPr>
              <w:spacing w:line="259" w:lineRule="auto"/>
              <w:ind w:left="121"/>
              <w:rPr>
                <w:rFonts w:ascii="Garamond" w:eastAsia="Garamond" w:hAnsi="Garamond" w:cs="Garamond"/>
                <w:color w:val="000000"/>
                <w:sz w:val="24"/>
              </w:rPr>
            </w:pPr>
            <w:r w:rsidRPr="00BB1442">
              <w:rPr>
                <w:rFonts w:ascii="Garamond" w:eastAsia="Garamond" w:hAnsi="Garamond" w:cs="Garamond"/>
                <w:color w:val="000000"/>
                <w:sz w:val="24"/>
              </w:rPr>
              <w:t>%</w:t>
            </w:r>
          </w:p>
        </w:tc>
      </w:tr>
      <w:tr w:rsidR="008F1F70" w:rsidRPr="00BB1442" w:rsidTr="002B06A0">
        <w:tblPrEx>
          <w:tblCellMar>
            <w:right w:w="115" w:type="dxa"/>
          </w:tblCellMar>
        </w:tblPrEx>
        <w:trPr>
          <w:trHeight w:val="344"/>
        </w:trPr>
        <w:tc>
          <w:tcPr>
            <w:tcW w:w="3488" w:type="dxa"/>
            <w:gridSpan w:val="4"/>
            <w:tcBorders>
              <w:top w:val="nil"/>
              <w:left w:val="nil"/>
              <w:bottom w:val="single" w:sz="4" w:space="0" w:color="000000"/>
              <w:right w:val="nil"/>
            </w:tcBorders>
          </w:tcPr>
          <w:p w:rsidR="008F1F70" w:rsidRPr="00BB1442" w:rsidRDefault="008F1F70" w:rsidP="002B06A0">
            <w:pPr>
              <w:tabs>
                <w:tab w:val="center" w:pos="900"/>
                <w:tab w:val="center" w:pos="2397"/>
              </w:tabs>
              <w:spacing w:line="259" w:lineRule="auto"/>
              <w:rPr>
                <w:rFonts w:ascii="Garamond" w:eastAsia="Garamond" w:hAnsi="Garamond" w:cs="Garamond"/>
                <w:color w:val="000000"/>
                <w:sz w:val="24"/>
              </w:rPr>
            </w:pPr>
            <w:r w:rsidRPr="00BB1442">
              <w:rPr>
                <w:rFonts w:ascii="Garamond" w:eastAsia="Garamond" w:hAnsi="Garamond" w:cs="Garamond"/>
                <w:color w:val="000000"/>
                <w:sz w:val="24"/>
              </w:rPr>
              <w:t xml:space="preserve">Very poor </w:t>
            </w:r>
            <w:r w:rsidRPr="00BB1442">
              <w:rPr>
                <w:rFonts w:ascii="Garamond" w:eastAsia="Garamond" w:hAnsi="Garamond" w:cs="Garamond"/>
                <w:color w:val="000000"/>
                <w:sz w:val="24"/>
              </w:rPr>
              <w:tab/>
              <w:t>0</w:t>
            </w:r>
          </w:p>
        </w:tc>
        <w:tc>
          <w:tcPr>
            <w:tcW w:w="1052" w:type="dxa"/>
            <w:gridSpan w:val="2"/>
            <w:tcBorders>
              <w:top w:val="nil"/>
              <w:left w:val="nil"/>
              <w:bottom w:val="single" w:sz="4" w:space="0" w:color="000000"/>
              <w:right w:val="nil"/>
            </w:tcBorders>
          </w:tcPr>
          <w:p w:rsidR="008F1F70" w:rsidRPr="00BB1442" w:rsidRDefault="008F1F70" w:rsidP="002B06A0">
            <w:pPr>
              <w:spacing w:line="259" w:lineRule="auto"/>
              <w:ind w:left="58"/>
              <w:rPr>
                <w:rFonts w:ascii="Garamond" w:eastAsia="Garamond" w:hAnsi="Garamond" w:cs="Garamond"/>
                <w:color w:val="000000"/>
                <w:sz w:val="24"/>
              </w:rPr>
            </w:pPr>
            <w:r w:rsidRPr="00BB1442">
              <w:rPr>
                <w:rFonts w:ascii="Garamond" w:eastAsia="Garamond" w:hAnsi="Garamond" w:cs="Garamond"/>
                <w:color w:val="000000"/>
                <w:sz w:val="24"/>
              </w:rPr>
              <w:t>0</w:t>
            </w:r>
          </w:p>
        </w:tc>
        <w:tc>
          <w:tcPr>
            <w:tcW w:w="1421" w:type="dxa"/>
            <w:gridSpan w:val="2"/>
            <w:tcBorders>
              <w:top w:val="nil"/>
              <w:left w:val="nil"/>
              <w:bottom w:val="single" w:sz="4" w:space="0" w:color="000000"/>
              <w:right w:val="nil"/>
            </w:tcBorders>
          </w:tcPr>
          <w:p w:rsidR="008F1F70" w:rsidRPr="00BB1442" w:rsidRDefault="008F1F70" w:rsidP="002B06A0">
            <w:pPr>
              <w:spacing w:line="259" w:lineRule="auto"/>
              <w:ind w:left="113"/>
              <w:rPr>
                <w:rFonts w:ascii="Garamond" w:eastAsia="Garamond" w:hAnsi="Garamond" w:cs="Garamond"/>
                <w:color w:val="000000"/>
                <w:sz w:val="24"/>
              </w:rPr>
            </w:pPr>
            <w:r w:rsidRPr="00BB1442">
              <w:rPr>
                <w:rFonts w:ascii="Garamond" w:eastAsia="Garamond" w:hAnsi="Garamond" w:cs="Garamond"/>
                <w:color w:val="000000"/>
                <w:sz w:val="24"/>
              </w:rPr>
              <w:t>0%</w:t>
            </w:r>
          </w:p>
        </w:tc>
        <w:tc>
          <w:tcPr>
            <w:tcW w:w="1121" w:type="dxa"/>
            <w:gridSpan w:val="2"/>
            <w:tcBorders>
              <w:top w:val="nil"/>
              <w:left w:val="nil"/>
              <w:bottom w:val="single" w:sz="4" w:space="0" w:color="000000"/>
              <w:right w:val="nil"/>
            </w:tcBorders>
          </w:tcPr>
          <w:p w:rsidR="008F1F70" w:rsidRPr="00BB1442" w:rsidRDefault="008F1F70" w:rsidP="002B06A0">
            <w:pPr>
              <w:spacing w:line="259" w:lineRule="auto"/>
              <w:ind w:left="58"/>
              <w:rPr>
                <w:rFonts w:ascii="Garamond" w:eastAsia="Garamond" w:hAnsi="Garamond" w:cs="Garamond"/>
                <w:color w:val="000000"/>
                <w:sz w:val="24"/>
              </w:rPr>
            </w:pPr>
            <w:r w:rsidRPr="00BB1442">
              <w:rPr>
                <w:rFonts w:ascii="Garamond" w:eastAsia="Garamond" w:hAnsi="Garamond" w:cs="Garamond"/>
                <w:color w:val="000000"/>
                <w:sz w:val="24"/>
              </w:rPr>
              <w:t>0</w:t>
            </w:r>
          </w:p>
        </w:tc>
        <w:tc>
          <w:tcPr>
            <w:tcW w:w="888" w:type="dxa"/>
            <w:gridSpan w:val="3"/>
            <w:tcBorders>
              <w:top w:val="nil"/>
              <w:left w:val="nil"/>
              <w:bottom w:val="single" w:sz="4" w:space="0" w:color="000000"/>
              <w:right w:val="nil"/>
            </w:tcBorders>
          </w:tcPr>
          <w:p w:rsidR="008F1F70" w:rsidRPr="00BB1442" w:rsidRDefault="008F1F70" w:rsidP="002B06A0">
            <w:pPr>
              <w:spacing w:line="259" w:lineRule="auto"/>
              <w:ind w:left="169"/>
              <w:rPr>
                <w:rFonts w:ascii="Garamond" w:eastAsia="Garamond" w:hAnsi="Garamond" w:cs="Garamond"/>
                <w:color w:val="000000"/>
                <w:sz w:val="24"/>
              </w:rPr>
            </w:pPr>
            <w:r w:rsidRPr="00BB1442">
              <w:rPr>
                <w:rFonts w:ascii="Garamond" w:eastAsia="Garamond" w:hAnsi="Garamond" w:cs="Garamond"/>
                <w:color w:val="000000"/>
                <w:sz w:val="24"/>
              </w:rPr>
              <w:t>%</w:t>
            </w:r>
          </w:p>
        </w:tc>
      </w:tr>
      <w:tr w:rsidR="008F1F70" w:rsidRPr="00BB1442" w:rsidTr="002B06A0">
        <w:tblPrEx>
          <w:tblCellMar>
            <w:right w:w="115" w:type="dxa"/>
          </w:tblCellMar>
        </w:tblPrEx>
        <w:trPr>
          <w:trHeight w:val="521"/>
        </w:trPr>
        <w:tc>
          <w:tcPr>
            <w:tcW w:w="3488" w:type="dxa"/>
            <w:gridSpan w:val="4"/>
            <w:tcBorders>
              <w:top w:val="single" w:sz="4" w:space="0" w:color="000000"/>
              <w:left w:val="nil"/>
              <w:bottom w:val="single" w:sz="4" w:space="0" w:color="000000"/>
              <w:right w:val="nil"/>
            </w:tcBorders>
            <w:vAlign w:val="center"/>
          </w:tcPr>
          <w:p w:rsidR="008F1F70" w:rsidRPr="00BB1442" w:rsidRDefault="008F1F70" w:rsidP="002B06A0">
            <w:pPr>
              <w:tabs>
                <w:tab w:val="center" w:pos="898"/>
                <w:tab w:val="center" w:pos="2367"/>
              </w:tabs>
              <w:spacing w:line="259" w:lineRule="auto"/>
              <w:rPr>
                <w:rFonts w:ascii="Garamond" w:eastAsia="Garamond" w:hAnsi="Garamond" w:cs="Garamond"/>
                <w:color w:val="000000"/>
                <w:sz w:val="24"/>
              </w:rPr>
            </w:pPr>
            <w:r w:rsidRPr="00BB1442">
              <w:rPr>
                <w:rFonts w:ascii="Garamond" w:eastAsia="Garamond" w:hAnsi="Garamond" w:cs="Garamond"/>
                <w:color w:val="000000"/>
                <w:sz w:val="24"/>
              </w:rPr>
              <w:t>Total</w:t>
            </w:r>
          </w:p>
        </w:tc>
        <w:tc>
          <w:tcPr>
            <w:tcW w:w="1052" w:type="dxa"/>
            <w:gridSpan w:val="2"/>
            <w:tcBorders>
              <w:top w:val="single" w:sz="4" w:space="0" w:color="000000"/>
              <w:left w:val="nil"/>
              <w:bottom w:val="single" w:sz="4" w:space="0" w:color="000000"/>
              <w:right w:val="nil"/>
            </w:tcBorders>
            <w:vAlign w:val="center"/>
          </w:tcPr>
          <w:p w:rsidR="008F1F70" w:rsidRPr="00BB1442" w:rsidRDefault="008F1F70" w:rsidP="002B06A0">
            <w:pPr>
              <w:spacing w:line="259" w:lineRule="auto"/>
              <w:rPr>
                <w:rFonts w:ascii="Garamond" w:eastAsia="Garamond" w:hAnsi="Garamond" w:cs="Garamond"/>
                <w:color w:val="000000"/>
                <w:sz w:val="24"/>
              </w:rPr>
            </w:pPr>
            <w:r w:rsidRPr="00BB1442">
              <w:rPr>
                <w:rFonts w:ascii="Garamond" w:eastAsia="Garamond" w:hAnsi="Garamond" w:cs="Garamond"/>
                <w:color w:val="000000"/>
                <w:sz w:val="24"/>
              </w:rPr>
              <w:t>40</w:t>
            </w:r>
          </w:p>
        </w:tc>
        <w:tc>
          <w:tcPr>
            <w:tcW w:w="1421" w:type="dxa"/>
            <w:gridSpan w:val="2"/>
            <w:tcBorders>
              <w:top w:val="single" w:sz="4" w:space="0" w:color="000000"/>
              <w:left w:val="nil"/>
              <w:bottom w:val="single" w:sz="4" w:space="0" w:color="000000"/>
              <w:right w:val="nil"/>
            </w:tcBorders>
            <w:vAlign w:val="center"/>
          </w:tcPr>
          <w:p w:rsidR="008F1F70" w:rsidRPr="00BB1442" w:rsidRDefault="008F1F70" w:rsidP="002B06A0">
            <w:pPr>
              <w:spacing w:line="259" w:lineRule="auto"/>
              <w:rPr>
                <w:rFonts w:ascii="Garamond" w:eastAsia="Garamond" w:hAnsi="Garamond" w:cs="Garamond"/>
                <w:color w:val="000000"/>
                <w:sz w:val="24"/>
              </w:rPr>
            </w:pPr>
            <w:r w:rsidRPr="00BB1442">
              <w:rPr>
                <w:rFonts w:ascii="Garamond" w:eastAsia="Garamond" w:hAnsi="Garamond" w:cs="Garamond"/>
                <w:color w:val="000000"/>
                <w:sz w:val="24"/>
              </w:rPr>
              <w:t>100%</w:t>
            </w:r>
          </w:p>
        </w:tc>
        <w:tc>
          <w:tcPr>
            <w:tcW w:w="1121" w:type="dxa"/>
            <w:gridSpan w:val="2"/>
            <w:tcBorders>
              <w:top w:val="single" w:sz="4" w:space="0" w:color="000000"/>
              <w:left w:val="nil"/>
              <w:bottom w:val="single" w:sz="4" w:space="0" w:color="000000"/>
              <w:right w:val="nil"/>
            </w:tcBorders>
            <w:vAlign w:val="center"/>
          </w:tcPr>
          <w:p w:rsidR="008F1F70" w:rsidRPr="00BB1442" w:rsidRDefault="008F1F70" w:rsidP="002B06A0">
            <w:pPr>
              <w:spacing w:line="259" w:lineRule="auto"/>
              <w:rPr>
                <w:rFonts w:ascii="Garamond" w:eastAsia="Garamond" w:hAnsi="Garamond" w:cs="Garamond"/>
                <w:color w:val="000000"/>
                <w:sz w:val="24"/>
              </w:rPr>
            </w:pPr>
            <w:r w:rsidRPr="00BB1442">
              <w:rPr>
                <w:rFonts w:ascii="Garamond" w:eastAsia="Garamond" w:hAnsi="Garamond" w:cs="Garamond"/>
                <w:color w:val="000000"/>
                <w:sz w:val="24"/>
              </w:rPr>
              <w:t>40</w:t>
            </w:r>
          </w:p>
        </w:tc>
        <w:tc>
          <w:tcPr>
            <w:tcW w:w="888" w:type="dxa"/>
            <w:gridSpan w:val="3"/>
            <w:tcBorders>
              <w:top w:val="single" w:sz="4" w:space="0" w:color="000000"/>
              <w:left w:val="nil"/>
              <w:bottom w:val="single" w:sz="4" w:space="0" w:color="000000"/>
              <w:right w:val="nil"/>
            </w:tcBorders>
            <w:vAlign w:val="center"/>
          </w:tcPr>
          <w:p w:rsidR="008F1F70" w:rsidRPr="00BB1442" w:rsidRDefault="008F1F70" w:rsidP="002B06A0">
            <w:pPr>
              <w:spacing w:line="259" w:lineRule="auto"/>
              <w:rPr>
                <w:rFonts w:ascii="Garamond" w:eastAsia="Garamond" w:hAnsi="Garamond" w:cs="Garamond"/>
                <w:color w:val="000000"/>
                <w:sz w:val="24"/>
              </w:rPr>
            </w:pPr>
            <w:r w:rsidRPr="00BB1442">
              <w:rPr>
                <w:rFonts w:ascii="Garamond" w:eastAsia="Garamond" w:hAnsi="Garamond" w:cs="Garamond"/>
                <w:color w:val="000000"/>
                <w:sz w:val="24"/>
              </w:rPr>
              <w:t>100%</w:t>
            </w:r>
          </w:p>
        </w:tc>
      </w:tr>
    </w:tbl>
    <w:p w:rsidR="008F1F70" w:rsidRDefault="008F1F70" w:rsidP="008F1F70">
      <w:pPr>
        <w:spacing w:after="59" w:line="259" w:lineRule="auto"/>
        <w:ind w:left="578"/>
        <w:rPr>
          <w:rFonts w:ascii="Garamond" w:eastAsia="Garamond" w:hAnsi="Garamond" w:cs="Garamond"/>
          <w:color w:val="000000"/>
          <w:sz w:val="24"/>
          <w:lang w:val="en-GB" w:eastAsia="en-GB"/>
        </w:rPr>
      </w:pPr>
      <w:r w:rsidRPr="00BB1442">
        <w:rPr>
          <w:rFonts w:ascii="Garamond" w:eastAsia="Garamond" w:hAnsi="Garamond" w:cs="Garamond"/>
          <w:color w:val="000000"/>
          <w:sz w:val="24"/>
          <w:lang w:val="en-GB" w:eastAsia="en-GB"/>
        </w:rPr>
        <w:t xml:space="preserve"> </w:t>
      </w:r>
    </w:p>
    <w:p w:rsidR="008F1F70" w:rsidRPr="00BB1442" w:rsidRDefault="008F1F70" w:rsidP="008F1F70">
      <w:pPr>
        <w:spacing w:after="59" w:line="360" w:lineRule="auto"/>
        <w:ind w:left="578"/>
        <w:jc w:val="both"/>
        <w:rPr>
          <w:rFonts w:ascii="Garamond" w:eastAsia="Garamond" w:hAnsi="Garamond" w:cs="Garamond"/>
          <w:color w:val="000000"/>
          <w:sz w:val="24"/>
          <w:lang w:val="en-GB" w:eastAsia="en-GB"/>
        </w:rPr>
      </w:pPr>
    </w:p>
    <w:p w:rsidR="008F1F70" w:rsidRPr="00321D7A" w:rsidRDefault="008F1F70" w:rsidP="008F1F70">
      <w:pPr>
        <w:spacing w:after="0" w:line="360" w:lineRule="auto"/>
        <w:jc w:val="both"/>
        <w:rPr>
          <w:rFonts w:ascii="Times New Roman" w:hAnsi="Times New Roman" w:cs="Times New Roman"/>
          <w:sz w:val="24"/>
          <w:szCs w:val="24"/>
        </w:rPr>
      </w:pPr>
      <w:r w:rsidRPr="00321D7A">
        <w:rPr>
          <w:rFonts w:ascii="Times New Roman" w:hAnsi="Times New Roman" w:cs="Times New Roman"/>
          <w:sz w:val="24"/>
          <w:szCs w:val="24"/>
        </w:rPr>
        <w:t xml:space="preserve">The data above shows that the Students’ listening </w:t>
      </w:r>
      <w:r>
        <w:rPr>
          <w:rFonts w:ascii="Times New Roman" w:hAnsi="Times New Roman" w:cs="Times New Roman"/>
          <w:sz w:val="24"/>
          <w:szCs w:val="24"/>
        </w:rPr>
        <w:t>ability</w:t>
      </w:r>
      <w:r w:rsidRPr="00321D7A">
        <w:rPr>
          <w:rFonts w:ascii="Times New Roman" w:hAnsi="Times New Roman" w:cs="Times New Roman"/>
          <w:sz w:val="24"/>
          <w:szCs w:val="24"/>
        </w:rPr>
        <w:t xml:space="preserve"> of experimental class in posttest inc</w:t>
      </w:r>
      <w:r>
        <w:rPr>
          <w:rFonts w:ascii="Times New Roman" w:hAnsi="Times New Roman" w:cs="Times New Roman"/>
          <w:sz w:val="24"/>
          <w:szCs w:val="24"/>
        </w:rPr>
        <w:t>reased, 31 students (77.50%) obtain good, 6 students (15%) obtain</w:t>
      </w:r>
      <w:r w:rsidRPr="00321D7A">
        <w:rPr>
          <w:rFonts w:ascii="Times New Roman" w:hAnsi="Times New Roman" w:cs="Times New Roman"/>
          <w:sz w:val="24"/>
          <w:szCs w:val="24"/>
        </w:rPr>
        <w:t xml:space="preserve"> very good </w:t>
      </w:r>
      <w:r>
        <w:rPr>
          <w:rFonts w:ascii="Times New Roman" w:hAnsi="Times New Roman" w:cs="Times New Roman"/>
          <w:sz w:val="24"/>
          <w:szCs w:val="24"/>
        </w:rPr>
        <w:t>score too and 3 students (7.50%) obtain</w:t>
      </w:r>
      <w:r w:rsidRPr="00321D7A">
        <w:rPr>
          <w:rFonts w:ascii="Times New Roman" w:hAnsi="Times New Roman" w:cs="Times New Roman"/>
          <w:sz w:val="24"/>
          <w:szCs w:val="24"/>
        </w:rPr>
        <w:t xml:space="preserve"> fair score. While, in control class</w:t>
      </w:r>
      <w:r>
        <w:rPr>
          <w:rFonts w:ascii="Times New Roman" w:hAnsi="Times New Roman" w:cs="Times New Roman"/>
          <w:sz w:val="24"/>
          <w:szCs w:val="24"/>
        </w:rPr>
        <w:t xml:space="preserve"> we have, 2 student (7.50%) obtain</w:t>
      </w:r>
      <w:r w:rsidRPr="00321D7A">
        <w:rPr>
          <w:rFonts w:ascii="Times New Roman" w:hAnsi="Times New Roman" w:cs="Times New Roman"/>
          <w:sz w:val="24"/>
          <w:szCs w:val="24"/>
        </w:rPr>
        <w:t xml:space="preserve"> very good</w:t>
      </w:r>
      <w:r>
        <w:rPr>
          <w:rFonts w:ascii="Times New Roman" w:hAnsi="Times New Roman" w:cs="Times New Roman"/>
          <w:sz w:val="24"/>
          <w:szCs w:val="24"/>
        </w:rPr>
        <w:t xml:space="preserve"> percentage, 16 students (40%) obtain</w:t>
      </w:r>
      <w:r w:rsidRPr="00321D7A">
        <w:rPr>
          <w:rFonts w:ascii="Times New Roman" w:hAnsi="Times New Roman" w:cs="Times New Roman"/>
          <w:sz w:val="24"/>
          <w:szCs w:val="24"/>
        </w:rPr>
        <w:t xml:space="preserve"> good score classificati</w:t>
      </w:r>
      <w:r>
        <w:rPr>
          <w:rFonts w:ascii="Times New Roman" w:hAnsi="Times New Roman" w:cs="Times New Roman"/>
          <w:sz w:val="24"/>
          <w:szCs w:val="24"/>
        </w:rPr>
        <w:t>on and 21 (52.50) obtain</w:t>
      </w:r>
      <w:r w:rsidRPr="00321D7A">
        <w:rPr>
          <w:rFonts w:ascii="Times New Roman" w:hAnsi="Times New Roman" w:cs="Times New Roman"/>
          <w:sz w:val="24"/>
          <w:szCs w:val="24"/>
        </w:rPr>
        <w:t xml:space="preserve"> average score. </w:t>
      </w:r>
    </w:p>
    <w:p w:rsidR="008F1F70" w:rsidRPr="00321D7A" w:rsidRDefault="008F1F70" w:rsidP="008F1F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According</w:t>
      </w:r>
      <w:r>
        <w:rPr>
          <w:rFonts w:ascii="Times New Roman" w:hAnsi="Times New Roman" w:cs="Times New Roman"/>
          <w:sz w:val="24"/>
          <w:szCs w:val="24"/>
          <w:lang w:val="en-US"/>
        </w:rPr>
        <w:t xml:space="preserve"> </w:t>
      </w:r>
      <w:r>
        <w:rPr>
          <w:rFonts w:ascii="Times New Roman" w:hAnsi="Times New Roman" w:cs="Times New Roman"/>
          <w:sz w:val="24"/>
          <w:szCs w:val="24"/>
        </w:rPr>
        <w:t>to the</w:t>
      </w:r>
      <w:r w:rsidRPr="00321D7A">
        <w:rPr>
          <w:rFonts w:ascii="Times New Roman" w:hAnsi="Times New Roman" w:cs="Times New Roman"/>
          <w:sz w:val="24"/>
          <w:szCs w:val="24"/>
        </w:rPr>
        <w:t xml:space="preserve"> data it shows that the students score in b</w:t>
      </w:r>
      <w:r>
        <w:rPr>
          <w:rFonts w:ascii="Times New Roman" w:hAnsi="Times New Roman" w:cs="Times New Roman"/>
          <w:sz w:val="24"/>
          <w:szCs w:val="24"/>
        </w:rPr>
        <w:t>oth classes increase. The percentage</w:t>
      </w:r>
      <w:r w:rsidRPr="00321D7A">
        <w:rPr>
          <w:rFonts w:ascii="Times New Roman" w:hAnsi="Times New Roman" w:cs="Times New Roman"/>
          <w:sz w:val="24"/>
          <w:szCs w:val="24"/>
        </w:rPr>
        <w:t xml:space="preserve"> of st</w:t>
      </w:r>
      <w:r>
        <w:rPr>
          <w:rFonts w:ascii="Times New Roman" w:hAnsi="Times New Roman" w:cs="Times New Roman"/>
          <w:sz w:val="24"/>
          <w:szCs w:val="24"/>
        </w:rPr>
        <w:t>udents’ pretest score was obtain</w:t>
      </w:r>
      <w:r w:rsidRPr="00321D7A">
        <w:rPr>
          <w:rFonts w:ascii="Times New Roman" w:hAnsi="Times New Roman" w:cs="Times New Roman"/>
          <w:sz w:val="24"/>
          <w:szCs w:val="24"/>
        </w:rPr>
        <w:t xml:space="preserve"> by the students can be seen in a table as follows:</w:t>
      </w:r>
    </w:p>
    <w:p w:rsidR="008F1F70" w:rsidRDefault="008F1F70" w:rsidP="008F1F70">
      <w:pPr>
        <w:spacing w:after="0" w:line="240" w:lineRule="auto"/>
        <w:jc w:val="both"/>
        <w:rPr>
          <w:rFonts w:ascii="Times New Roman" w:hAnsi="Times New Roman" w:cs="Times New Roman"/>
          <w:sz w:val="24"/>
          <w:szCs w:val="24"/>
        </w:rPr>
      </w:pPr>
    </w:p>
    <w:p w:rsidR="008F1F70" w:rsidRPr="00321D7A" w:rsidRDefault="008F1F70" w:rsidP="008F1F70">
      <w:pPr>
        <w:spacing w:after="0" w:line="259" w:lineRule="auto"/>
        <w:ind w:left="810" w:right="731" w:hanging="10"/>
        <w:jc w:val="center"/>
        <w:rPr>
          <w:rFonts w:ascii="Garamond" w:eastAsia="Garamond" w:hAnsi="Garamond" w:cs="Garamond"/>
          <w:color w:val="000000"/>
          <w:sz w:val="24"/>
          <w:lang w:val="en-GB" w:eastAsia="en-GB"/>
        </w:rPr>
      </w:pPr>
      <w:r>
        <w:rPr>
          <w:rFonts w:ascii="Garamond" w:eastAsia="Garamond" w:hAnsi="Garamond" w:cs="Garamond"/>
          <w:color w:val="000000"/>
          <w:sz w:val="24"/>
          <w:lang w:val="en-GB" w:eastAsia="en-GB"/>
        </w:rPr>
        <w:t xml:space="preserve">Table 3 </w:t>
      </w:r>
      <w:proofErr w:type="gramStart"/>
      <w:r>
        <w:rPr>
          <w:rFonts w:ascii="Garamond" w:eastAsia="Garamond" w:hAnsi="Garamond" w:cs="Garamond"/>
          <w:color w:val="000000"/>
          <w:sz w:val="24"/>
          <w:lang w:val="en-GB" w:eastAsia="en-GB"/>
        </w:rPr>
        <w:t>The</w:t>
      </w:r>
      <w:proofErr w:type="gramEnd"/>
      <w:r>
        <w:rPr>
          <w:rFonts w:ascii="Garamond" w:eastAsia="Garamond" w:hAnsi="Garamond" w:cs="Garamond"/>
          <w:color w:val="000000"/>
          <w:sz w:val="24"/>
          <w:lang w:val="en-GB" w:eastAsia="en-GB"/>
        </w:rPr>
        <w:t xml:space="preserve"> Average</w:t>
      </w:r>
      <w:r w:rsidRPr="00321D7A">
        <w:rPr>
          <w:rFonts w:ascii="Garamond" w:eastAsia="Garamond" w:hAnsi="Garamond" w:cs="Garamond"/>
          <w:color w:val="000000"/>
          <w:sz w:val="24"/>
          <w:lang w:val="en-GB" w:eastAsia="en-GB"/>
        </w:rPr>
        <w:t xml:space="preserve"> Score and Standard Deviation of Students’ </w:t>
      </w:r>
      <w:proofErr w:type="spellStart"/>
      <w:r w:rsidRPr="00321D7A">
        <w:rPr>
          <w:rFonts w:ascii="Garamond" w:eastAsia="Garamond" w:hAnsi="Garamond" w:cs="Garamond"/>
          <w:color w:val="000000"/>
          <w:sz w:val="24"/>
          <w:lang w:val="en-GB" w:eastAsia="en-GB"/>
        </w:rPr>
        <w:t>Pretest</w:t>
      </w:r>
      <w:proofErr w:type="spellEnd"/>
      <w:r w:rsidRPr="00321D7A">
        <w:rPr>
          <w:rFonts w:ascii="Garamond" w:eastAsia="Garamond" w:hAnsi="Garamond" w:cs="Garamond"/>
          <w:color w:val="000000"/>
          <w:sz w:val="24"/>
          <w:lang w:val="en-GB" w:eastAsia="en-GB"/>
        </w:rPr>
        <w:t xml:space="preserve"> in Listening </w:t>
      </w:r>
    </w:p>
    <w:tbl>
      <w:tblPr>
        <w:tblStyle w:val="TableGrid20"/>
        <w:tblW w:w="6308" w:type="dxa"/>
        <w:tblInd w:w="718" w:type="dxa"/>
        <w:tblCellMar>
          <w:right w:w="115" w:type="dxa"/>
        </w:tblCellMar>
        <w:tblLook w:val="04A0" w:firstRow="1" w:lastRow="0" w:firstColumn="1" w:lastColumn="0" w:noHBand="0" w:noVBand="1"/>
      </w:tblPr>
      <w:tblGrid>
        <w:gridCol w:w="2357"/>
        <w:gridCol w:w="1880"/>
        <w:gridCol w:w="2071"/>
      </w:tblGrid>
      <w:tr w:rsidR="008F1F70" w:rsidRPr="00321D7A" w:rsidTr="002B06A0">
        <w:trPr>
          <w:trHeight w:val="518"/>
        </w:trPr>
        <w:tc>
          <w:tcPr>
            <w:tcW w:w="2357" w:type="dxa"/>
            <w:tcBorders>
              <w:top w:val="single" w:sz="4" w:space="0" w:color="000000"/>
              <w:left w:val="nil"/>
              <w:bottom w:val="single" w:sz="4" w:space="0" w:color="000000"/>
              <w:right w:val="nil"/>
            </w:tcBorders>
            <w:vAlign w:val="center"/>
          </w:tcPr>
          <w:p w:rsidR="008F1F70" w:rsidRPr="00321D7A" w:rsidRDefault="008F1F70" w:rsidP="002B06A0">
            <w:pPr>
              <w:spacing w:line="259" w:lineRule="auto"/>
              <w:ind w:left="689"/>
              <w:rPr>
                <w:rFonts w:ascii="Garamond" w:eastAsia="Garamond" w:hAnsi="Garamond" w:cs="Garamond"/>
                <w:color w:val="000000"/>
                <w:sz w:val="24"/>
              </w:rPr>
            </w:pPr>
            <w:r w:rsidRPr="00321D7A">
              <w:rPr>
                <w:rFonts w:ascii="Garamond" w:eastAsia="Garamond" w:hAnsi="Garamond" w:cs="Garamond"/>
                <w:color w:val="000000"/>
                <w:sz w:val="24"/>
              </w:rPr>
              <w:t xml:space="preserve">Class </w:t>
            </w:r>
          </w:p>
        </w:tc>
        <w:tc>
          <w:tcPr>
            <w:tcW w:w="1880" w:type="dxa"/>
            <w:tcBorders>
              <w:top w:val="single" w:sz="4" w:space="0" w:color="000000"/>
              <w:left w:val="nil"/>
              <w:bottom w:val="single" w:sz="4" w:space="0" w:color="000000"/>
              <w:right w:val="nil"/>
            </w:tcBorders>
            <w:vAlign w:val="center"/>
          </w:tcPr>
          <w:p w:rsidR="008F1F70" w:rsidRPr="00321D7A" w:rsidRDefault="008F1F70" w:rsidP="002B06A0">
            <w:pPr>
              <w:spacing w:line="259" w:lineRule="auto"/>
              <w:rPr>
                <w:rFonts w:ascii="Garamond" w:eastAsia="Garamond" w:hAnsi="Garamond" w:cs="Garamond"/>
                <w:color w:val="000000"/>
                <w:sz w:val="24"/>
              </w:rPr>
            </w:pPr>
            <w:r w:rsidRPr="00321D7A">
              <w:rPr>
                <w:rFonts w:ascii="Garamond" w:eastAsia="Garamond" w:hAnsi="Garamond" w:cs="Garamond"/>
                <w:color w:val="000000"/>
                <w:sz w:val="24"/>
              </w:rPr>
              <w:t xml:space="preserve">Mean Score </w:t>
            </w:r>
          </w:p>
        </w:tc>
        <w:tc>
          <w:tcPr>
            <w:tcW w:w="2071" w:type="dxa"/>
            <w:tcBorders>
              <w:top w:val="single" w:sz="4" w:space="0" w:color="000000"/>
              <w:left w:val="nil"/>
              <w:bottom w:val="single" w:sz="4" w:space="0" w:color="000000"/>
              <w:right w:val="nil"/>
            </w:tcBorders>
            <w:vAlign w:val="center"/>
          </w:tcPr>
          <w:p w:rsidR="008F1F70" w:rsidRPr="00321D7A" w:rsidRDefault="008F1F70" w:rsidP="002B06A0">
            <w:pPr>
              <w:spacing w:line="259" w:lineRule="auto"/>
              <w:rPr>
                <w:rFonts w:ascii="Garamond" w:eastAsia="Garamond" w:hAnsi="Garamond" w:cs="Garamond"/>
                <w:color w:val="000000"/>
                <w:sz w:val="24"/>
              </w:rPr>
            </w:pPr>
            <w:r w:rsidRPr="00321D7A">
              <w:rPr>
                <w:rFonts w:ascii="Garamond" w:eastAsia="Garamond" w:hAnsi="Garamond" w:cs="Garamond"/>
                <w:color w:val="000000"/>
                <w:sz w:val="24"/>
              </w:rPr>
              <w:t xml:space="preserve">Standard Deviation </w:t>
            </w:r>
          </w:p>
        </w:tc>
      </w:tr>
      <w:tr w:rsidR="008F1F70" w:rsidRPr="00321D7A" w:rsidTr="002B06A0">
        <w:trPr>
          <w:trHeight w:val="540"/>
        </w:trPr>
        <w:tc>
          <w:tcPr>
            <w:tcW w:w="2357" w:type="dxa"/>
            <w:tcBorders>
              <w:top w:val="single" w:sz="4" w:space="0" w:color="000000"/>
              <w:left w:val="nil"/>
              <w:bottom w:val="nil"/>
              <w:right w:val="nil"/>
            </w:tcBorders>
            <w:vAlign w:val="center"/>
          </w:tcPr>
          <w:p w:rsidR="008F1F70" w:rsidRPr="00321D7A" w:rsidRDefault="008F1F70" w:rsidP="002B06A0">
            <w:pPr>
              <w:spacing w:line="259" w:lineRule="auto"/>
              <w:ind w:left="122"/>
              <w:rPr>
                <w:rFonts w:ascii="Garamond" w:eastAsia="Garamond" w:hAnsi="Garamond" w:cs="Garamond"/>
                <w:color w:val="000000"/>
                <w:sz w:val="24"/>
              </w:rPr>
            </w:pPr>
            <w:r w:rsidRPr="00321D7A">
              <w:rPr>
                <w:rFonts w:ascii="Garamond" w:eastAsia="Garamond" w:hAnsi="Garamond" w:cs="Garamond"/>
                <w:color w:val="000000"/>
                <w:sz w:val="24"/>
              </w:rPr>
              <w:t xml:space="preserve">Experimental </w:t>
            </w:r>
          </w:p>
        </w:tc>
        <w:tc>
          <w:tcPr>
            <w:tcW w:w="1880" w:type="dxa"/>
            <w:tcBorders>
              <w:top w:val="single" w:sz="4" w:space="0" w:color="000000"/>
              <w:left w:val="nil"/>
              <w:bottom w:val="nil"/>
              <w:right w:val="nil"/>
            </w:tcBorders>
            <w:vAlign w:val="center"/>
          </w:tcPr>
          <w:p w:rsidR="008F1F70" w:rsidRPr="00321D7A" w:rsidRDefault="008F1F70" w:rsidP="002B06A0">
            <w:pPr>
              <w:spacing w:line="259" w:lineRule="auto"/>
              <w:ind w:left="353"/>
              <w:rPr>
                <w:rFonts w:ascii="Garamond" w:eastAsia="Garamond" w:hAnsi="Garamond" w:cs="Garamond"/>
                <w:color w:val="000000"/>
                <w:sz w:val="24"/>
              </w:rPr>
            </w:pPr>
            <w:r w:rsidRPr="00321D7A">
              <w:rPr>
                <w:rFonts w:ascii="Garamond" w:eastAsia="Garamond" w:hAnsi="Garamond" w:cs="Garamond"/>
                <w:color w:val="000000"/>
                <w:sz w:val="24"/>
              </w:rPr>
              <w:t xml:space="preserve">2.13 </w:t>
            </w:r>
          </w:p>
        </w:tc>
        <w:tc>
          <w:tcPr>
            <w:tcW w:w="2071" w:type="dxa"/>
            <w:tcBorders>
              <w:top w:val="single" w:sz="4" w:space="0" w:color="000000"/>
              <w:left w:val="nil"/>
              <w:bottom w:val="nil"/>
              <w:right w:val="nil"/>
            </w:tcBorders>
            <w:vAlign w:val="center"/>
          </w:tcPr>
          <w:p w:rsidR="008F1F70" w:rsidRPr="00321D7A" w:rsidRDefault="008F1F70" w:rsidP="002B06A0">
            <w:pPr>
              <w:spacing w:line="259" w:lineRule="auto"/>
              <w:ind w:left="650"/>
              <w:rPr>
                <w:rFonts w:ascii="Garamond" w:eastAsia="Garamond" w:hAnsi="Garamond" w:cs="Garamond"/>
                <w:color w:val="000000"/>
                <w:sz w:val="24"/>
              </w:rPr>
            </w:pPr>
            <w:r w:rsidRPr="00321D7A">
              <w:rPr>
                <w:rFonts w:ascii="Garamond" w:eastAsia="Garamond" w:hAnsi="Garamond" w:cs="Garamond"/>
                <w:color w:val="000000"/>
                <w:sz w:val="24"/>
              </w:rPr>
              <w:t xml:space="preserve">7.363 </w:t>
            </w:r>
          </w:p>
        </w:tc>
      </w:tr>
      <w:tr w:rsidR="008F1F70" w:rsidRPr="00321D7A" w:rsidTr="002B06A0">
        <w:trPr>
          <w:trHeight w:val="492"/>
        </w:trPr>
        <w:tc>
          <w:tcPr>
            <w:tcW w:w="2357" w:type="dxa"/>
            <w:tcBorders>
              <w:top w:val="nil"/>
              <w:left w:val="nil"/>
              <w:bottom w:val="single" w:sz="4" w:space="0" w:color="000000"/>
              <w:right w:val="nil"/>
            </w:tcBorders>
            <w:vAlign w:val="center"/>
          </w:tcPr>
          <w:p w:rsidR="008F1F70" w:rsidRPr="00321D7A" w:rsidRDefault="008F1F70" w:rsidP="002B06A0">
            <w:pPr>
              <w:spacing w:line="259" w:lineRule="auto"/>
              <w:ind w:left="122"/>
              <w:rPr>
                <w:rFonts w:ascii="Garamond" w:eastAsia="Garamond" w:hAnsi="Garamond" w:cs="Garamond"/>
                <w:color w:val="000000"/>
                <w:sz w:val="24"/>
              </w:rPr>
            </w:pPr>
            <w:r w:rsidRPr="00321D7A">
              <w:rPr>
                <w:rFonts w:ascii="Garamond" w:eastAsia="Garamond" w:hAnsi="Garamond" w:cs="Garamond"/>
                <w:color w:val="000000"/>
                <w:sz w:val="24"/>
              </w:rPr>
              <w:t xml:space="preserve">Control </w:t>
            </w:r>
          </w:p>
        </w:tc>
        <w:tc>
          <w:tcPr>
            <w:tcW w:w="1880" w:type="dxa"/>
            <w:tcBorders>
              <w:top w:val="nil"/>
              <w:left w:val="nil"/>
              <w:bottom w:val="single" w:sz="4" w:space="0" w:color="000000"/>
              <w:right w:val="nil"/>
            </w:tcBorders>
            <w:vAlign w:val="center"/>
          </w:tcPr>
          <w:p w:rsidR="008F1F70" w:rsidRPr="00321D7A" w:rsidRDefault="008F1F70" w:rsidP="002B06A0">
            <w:pPr>
              <w:spacing w:line="259" w:lineRule="auto"/>
              <w:ind w:left="353"/>
              <w:rPr>
                <w:rFonts w:ascii="Garamond" w:eastAsia="Garamond" w:hAnsi="Garamond" w:cs="Garamond"/>
                <w:color w:val="000000"/>
                <w:sz w:val="24"/>
              </w:rPr>
            </w:pPr>
            <w:r w:rsidRPr="00321D7A">
              <w:rPr>
                <w:rFonts w:ascii="Garamond" w:eastAsia="Garamond" w:hAnsi="Garamond" w:cs="Garamond"/>
                <w:color w:val="000000"/>
                <w:sz w:val="24"/>
              </w:rPr>
              <w:t xml:space="preserve">2.16 </w:t>
            </w:r>
          </w:p>
        </w:tc>
        <w:tc>
          <w:tcPr>
            <w:tcW w:w="2071" w:type="dxa"/>
            <w:tcBorders>
              <w:top w:val="nil"/>
              <w:left w:val="nil"/>
              <w:bottom w:val="single" w:sz="4" w:space="0" w:color="000000"/>
              <w:right w:val="nil"/>
            </w:tcBorders>
            <w:vAlign w:val="center"/>
          </w:tcPr>
          <w:p w:rsidR="008F1F70" w:rsidRPr="00321D7A" w:rsidRDefault="008F1F70" w:rsidP="002B06A0">
            <w:pPr>
              <w:spacing w:line="259" w:lineRule="auto"/>
              <w:ind w:left="650"/>
              <w:rPr>
                <w:rFonts w:ascii="Garamond" w:eastAsia="Garamond" w:hAnsi="Garamond" w:cs="Garamond"/>
                <w:color w:val="000000"/>
                <w:sz w:val="24"/>
              </w:rPr>
            </w:pPr>
            <w:r w:rsidRPr="00321D7A">
              <w:rPr>
                <w:rFonts w:ascii="Garamond" w:eastAsia="Garamond" w:hAnsi="Garamond" w:cs="Garamond"/>
                <w:color w:val="000000"/>
                <w:sz w:val="24"/>
              </w:rPr>
              <w:t xml:space="preserve">7.468 </w:t>
            </w:r>
          </w:p>
        </w:tc>
      </w:tr>
    </w:tbl>
    <w:p w:rsidR="008F1F70" w:rsidRDefault="008F1F70" w:rsidP="008F1F70">
      <w:pPr>
        <w:spacing w:after="115" w:line="259" w:lineRule="auto"/>
        <w:ind w:left="720"/>
        <w:rPr>
          <w:rFonts w:ascii="Garamond" w:eastAsia="Garamond" w:hAnsi="Garamond" w:cs="Garamond"/>
          <w:color w:val="000000"/>
          <w:sz w:val="18"/>
          <w:lang w:val="en-GB" w:eastAsia="en-GB"/>
        </w:rPr>
      </w:pPr>
      <w:r w:rsidRPr="00321D7A">
        <w:rPr>
          <w:rFonts w:ascii="Garamond" w:eastAsia="Garamond" w:hAnsi="Garamond" w:cs="Garamond"/>
          <w:color w:val="000000"/>
          <w:sz w:val="18"/>
          <w:lang w:val="en-GB" w:eastAsia="en-GB"/>
        </w:rPr>
        <w:t xml:space="preserve"> </w:t>
      </w:r>
    </w:p>
    <w:p w:rsidR="008F1F70" w:rsidRPr="00321D7A" w:rsidRDefault="008F1F70" w:rsidP="008F1F70">
      <w:pPr>
        <w:spacing w:after="115" w:line="360" w:lineRule="auto"/>
        <w:jc w:val="both"/>
        <w:rPr>
          <w:rFonts w:ascii="Garamond" w:eastAsia="Garamond" w:hAnsi="Garamond" w:cs="Garamond"/>
          <w:color w:val="000000"/>
          <w:sz w:val="24"/>
          <w:lang w:val="en-GB" w:eastAsia="en-GB"/>
        </w:rPr>
      </w:pPr>
      <w:r w:rsidRPr="00321D7A">
        <w:rPr>
          <w:rFonts w:ascii="Garamond" w:eastAsia="Garamond" w:hAnsi="Garamond" w:cs="Garamond"/>
          <w:color w:val="000000"/>
          <w:sz w:val="24"/>
          <w:lang w:val="en-GB" w:eastAsia="en-GB"/>
        </w:rPr>
        <w:t>The t</w:t>
      </w:r>
      <w:r>
        <w:rPr>
          <w:rFonts w:ascii="Garamond" w:eastAsia="Garamond" w:hAnsi="Garamond" w:cs="Garamond"/>
          <w:color w:val="000000"/>
          <w:sz w:val="24"/>
          <w:lang w:val="en-GB" w:eastAsia="en-GB"/>
        </w:rPr>
        <w:t>able 3 above shows that the average</w:t>
      </w:r>
      <w:r w:rsidRPr="00321D7A">
        <w:rPr>
          <w:rFonts w:ascii="Garamond" w:eastAsia="Garamond" w:hAnsi="Garamond" w:cs="Garamond"/>
          <w:color w:val="000000"/>
          <w:sz w:val="24"/>
          <w:lang w:val="en-GB" w:eastAsia="en-GB"/>
        </w:rPr>
        <w:t xml:space="preserve"> score of students’ listening </w:t>
      </w:r>
      <w:proofErr w:type="spellStart"/>
      <w:r w:rsidRPr="00321D7A">
        <w:rPr>
          <w:rFonts w:ascii="Garamond" w:eastAsia="Garamond" w:hAnsi="Garamond" w:cs="Garamond"/>
          <w:color w:val="000000"/>
          <w:sz w:val="24"/>
          <w:lang w:val="en-GB" w:eastAsia="en-GB"/>
        </w:rPr>
        <w:t>pretest</w:t>
      </w:r>
      <w:proofErr w:type="spellEnd"/>
      <w:r w:rsidRPr="00321D7A">
        <w:rPr>
          <w:rFonts w:ascii="Garamond" w:eastAsia="Garamond" w:hAnsi="Garamond" w:cs="Garamond"/>
          <w:color w:val="000000"/>
          <w:sz w:val="24"/>
          <w:lang w:val="en-GB" w:eastAsia="en-GB"/>
        </w:rPr>
        <w:t xml:space="preserve"> of experimental class is 2.13 which is categorized as fair classification and control class is 2.16 which is categorized as fa</w:t>
      </w:r>
      <w:r>
        <w:rPr>
          <w:rFonts w:ascii="Garamond" w:eastAsia="Garamond" w:hAnsi="Garamond" w:cs="Garamond"/>
          <w:color w:val="000000"/>
          <w:sz w:val="24"/>
          <w:lang w:val="en-GB" w:eastAsia="en-GB"/>
        </w:rPr>
        <w:t xml:space="preserve">ir classification too. On </w:t>
      </w:r>
      <w:r>
        <w:rPr>
          <w:rFonts w:ascii="Garamond" w:eastAsia="Garamond" w:hAnsi="Garamond" w:cs="Garamond"/>
          <w:color w:val="000000"/>
          <w:sz w:val="24"/>
          <w:lang w:eastAsia="en-GB"/>
        </w:rPr>
        <w:t>the other side</w:t>
      </w:r>
      <w:r w:rsidRPr="00321D7A">
        <w:rPr>
          <w:rFonts w:ascii="Garamond" w:eastAsia="Garamond" w:hAnsi="Garamond" w:cs="Garamond"/>
          <w:color w:val="000000"/>
          <w:sz w:val="24"/>
          <w:lang w:val="en-GB" w:eastAsia="en-GB"/>
        </w:rPr>
        <w:t xml:space="preserve">, based on the table above, we concluded that the students’ mean score of experimental class is nearly same with the control class. It means that there is not </w:t>
      </w:r>
      <w:r w:rsidRPr="00321D7A">
        <w:rPr>
          <w:rFonts w:ascii="Garamond" w:eastAsia="Garamond" w:hAnsi="Garamond" w:cs="Garamond"/>
          <w:color w:val="000000"/>
          <w:sz w:val="24"/>
          <w:lang w:val="en-GB" w:eastAsia="en-GB"/>
        </w:rPr>
        <w:lastRenderedPageBreak/>
        <w:t xml:space="preserve">significantly different between the Students’ listening </w:t>
      </w:r>
      <w:r>
        <w:rPr>
          <w:rFonts w:ascii="Garamond" w:eastAsia="Garamond" w:hAnsi="Garamond" w:cs="Garamond"/>
          <w:color w:val="000000"/>
          <w:sz w:val="24"/>
          <w:lang w:val="en-GB" w:eastAsia="en-GB"/>
        </w:rPr>
        <w:t>ability</w:t>
      </w:r>
      <w:r w:rsidRPr="00321D7A">
        <w:rPr>
          <w:rFonts w:ascii="Garamond" w:eastAsia="Garamond" w:hAnsi="Garamond" w:cs="Garamond"/>
          <w:color w:val="000000"/>
          <w:sz w:val="24"/>
          <w:lang w:val="en-GB" w:eastAsia="en-GB"/>
        </w:rPr>
        <w:t xml:space="preserve"> both experimental and control classes before treatment.  </w:t>
      </w:r>
    </w:p>
    <w:p w:rsidR="008F1F70" w:rsidRPr="00321D7A" w:rsidRDefault="008F1F70" w:rsidP="008F1F70">
      <w:pPr>
        <w:spacing w:after="115" w:line="360" w:lineRule="auto"/>
        <w:jc w:val="both"/>
        <w:rPr>
          <w:rFonts w:ascii="Garamond" w:eastAsia="Garamond" w:hAnsi="Garamond" w:cs="Garamond"/>
          <w:color w:val="000000"/>
          <w:sz w:val="24"/>
          <w:lang w:val="en-GB" w:eastAsia="en-GB"/>
        </w:rPr>
      </w:pPr>
      <w:r w:rsidRPr="00321D7A">
        <w:rPr>
          <w:rFonts w:ascii="Garamond" w:eastAsia="Garamond" w:hAnsi="Garamond" w:cs="Garamond"/>
          <w:color w:val="000000"/>
          <w:sz w:val="24"/>
          <w:lang w:val="en-GB" w:eastAsia="en-GB"/>
        </w:rPr>
        <w:t xml:space="preserve">Because the students </w:t>
      </w:r>
      <w:proofErr w:type="spellStart"/>
      <w:r w:rsidRPr="00321D7A">
        <w:rPr>
          <w:rFonts w:ascii="Garamond" w:eastAsia="Garamond" w:hAnsi="Garamond" w:cs="Garamond"/>
          <w:color w:val="000000"/>
          <w:sz w:val="24"/>
          <w:lang w:val="en-GB" w:eastAsia="en-GB"/>
        </w:rPr>
        <w:t>pretest</w:t>
      </w:r>
      <w:proofErr w:type="spellEnd"/>
      <w:r w:rsidRPr="00321D7A">
        <w:rPr>
          <w:rFonts w:ascii="Garamond" w:eastAsia="Garamond" w:hAnsi="Garamond" w:cs="Garamond"/>
          <w:color w:val="000000"/>
          <w:sz w:val="24"/>
          <w:lang w:val="en-GB" w:eastAsia="en-GB"/>
        </w:rPr>
        <w:t xml:space="preserve"> was nearly at the same level, the treatment was </w:t>
      </w:r>
      <w:proofErr w:type="gramStart"/>
      <w:r w:rsidRPr="00321D7A">
        <w:rPr>
          <w:rFonts w:ascii="Garamond" w:eastAsia="Garamond" w:hAnsi="Garamond" w:cs="Garamond"/>
          <w:color w:val="000000"/>
          <w:sz w:val="24"/>
          <w:lang w:val="en-GB" w:eastAsia="en-GB"/>
        </w:rPr>
        <w:t>conducted  to</w:t>
      </w:r>
      <w:proofErr w:type="gramEnd"/>
      <w:r w:rsidRPr="00321D7A">
        <w:rPr>
          <w:rFonts w:ascii="Garamond" w:eastAsia="Garamond" w:hAnsi="Garamond" w:cs="Garamond"/>
          <w:color w:val="000000"/>
          <w:sz w:val="24"/>
          <w:lang w:val="en-GB" w:eastAsia="en-GB"/>
        </w:rPr>
        <w:t xml:space="preserve"> the both groups. The experimental class was taught English by activating </w:t>
      </w:r>
      <w:proofErr w:type="spellStart"/>
      <w:r>
        <w:rPr>
          <w:rFonts w:ascii="Garamond" w:eastAsia="Garamond" w:hAnsi="Garamond" w:cs="Garamond"/>
          <w:color w:val="000000"/>
          <w:sz w:val="24"/>
          <w:lang w:val="en-GB" w:eastAsia="en-GB"/>
        </w:rPr>
        <w:t>before</w:t>
      </w:r>
      <w:r w:rsidRPr="00321D7A">
        <w:rPr>
          <w:rFonts w:ascii="Garamond" w:eastAsia="Garamond" w:hAnsi="Garamond" w:cs="Garamond"/>
          <w:color w:val="000000"/>
          <w:sz w:val="24"/>
          <w:lang w:val="en-GB" w:eastAsia="en-GB"/>
        </w:rPr>
        <w:t>knowledge</w:t>
      </w:r>
      <w:proofErr w:type="spellEnd"/>
      <w:r w:rsidRPr="00321D7A">
        <w:rPr>
          <w:rFonts w:ascii="Garamond" w:eastAsia="Garamond" w:hAnsi="Garamond" w:cs="Garamond"/>
          <w:color w:val="000000"/>
          <w:sz w:val="24"/>
          <w:lang w:val="en-GB" w:eastAsia="en-GB"/>
        </w:rPr>
        <w:t xml:space="preserve"> and control class was taught the same materials without activating </w:t>
      </w:r>
      <w:r>
        <w:rPr>
          <w:rFonts w:ascii="Garamond" w:eastAsia="Garamond" w:hAnsi="Garamond" w:cs="Garamond"/>
          <w:color w:val="000000"/>
          <w:sz w:val="24"/>
          <w:lang w:val="en-GB" w:eastAsia="en-GB"/>
        </w:rPr>
        <w:t>before</w:t>
      </w:r>
      <w:r w:rsidRPr="00321D7A">
        <w:rPr>
          <w:rFonts w:ascii="Garamond" w:eastAsia="Garamond" w:hAnsi="Garamond" w:cs="Garamond"/>
          <w:color w:val="000000"/>
          <w:sz w:val="24"/>
          <w:lang w:val="en-GB" w:eastAsia="en-GB"/>
        </w:rPr>
        <w:t xml:space="preserve"> knowledge. </w:t>
      </w:r>
    </w:p>
    <w:p w:rsidR="008F1F70" w:rsidRDefault="008F1F70" w:rsidP="008F1F70">
      <w:pPr>
        <w:spacing w:after="115" w:line="360" w:lineRule="auto"/>
        <w:jc w:val="both"/>
        <w:rPr>
          <w:rFonts w:ascii="Garamond" w:eastAsia="Garamond" w:hAnsi="Garamond" w:cs="Garamond"/>
          <w:color w:val="000000"/>
          <w:sz w:val="24"/>
          <w:lang w:val="en-GB" w:eastAsia="en-GB"/>
        </w:rPr>
      </w:pPr>
      <w:r>
        <w:rPr>
          <w:rFonts w:ascii="Garamond" w:eastAsia="Garamond" w:hAnsi="Garamond" w:cs="Garamond"/>
          <w:color w:val="000000"/>
          <w:sz w:val="24"/>
          <w:lang w:val="en-GB" w:eastAsia="en-GB"/>
        </w:rPr>
        <w:t>The average</w:t>
      </w:r>
      <w:r w:rsidRPr="00321D7A">
        <w:rPr>
          <w:rFonts w:ascii="Garamond" w:eastAsia="Garamond" w:hAnsi="Garamond" w:cs="Garamond"/>
          <w:color w:val="000000"/>
          <w:sz w:val="24"/>
          <w:lang w:val="en-GB" w:eastAsia="en-GB"/>
        </w:rPr>
        <w:t xml:space="preserve"> score and standard deviation are presented in the following table to find out the difference between the </w:t>
      </w:r>
      <w:proofErr w:type="spellStart"/>
      <w:r w:rsidRPr="00321D7A">
        <w:rPr>
          <w:rFonts w:ascii="Garamond" w:eastAsia="Garamond" w:hAnsi="Garamond" w:cs="Garamond"/>
          <w:color w:val="000000"/>
          <w:sz w:val="24"/>
          <w:lang w:val="en-GB" w:eastAsia="en-GB"/>
        </w:rPr>
        <w:t>posttest</w:t>
      </w:r>
      <w:proofErr w:type="spellEnd"/>
      <w:r w:rsidRPr="00321D7A">
        <w:rPr>
          <w:rFonts w:ascii="Garamond" w:eastAsia="Garamond" w:hAnsi="Garamond" w:cs="Garamond"/>
          <w:color w:val="000000"/>
          <w:sz w:val="24"/>
          <w:lang w:val="en-GB" w:eastAsia="en-GB"/>
        </w:rPr>
        <w:t xml:space="preserve"> score of experimental and control classes. </w:t>
      </w:r>
    </w:p>
    <w:p w:rsidR="008F1F70" w:rsidRDefault="008F1F70" w:rsidP="008F1F70">
      <w:pPr>
        <w:spacing w:after="115" w:line="259" w:lineRule="auto"/>
        <w:jc w:val="both"/>
        <w:rPr>
          <w:rFonts w:ascii="Garamond" w:eastAsia="Garamond" w:hAnsi="Garamond" w:cs="Garamond"/>
          <w:color w:val="000000"/>
          <w:sz w:val="24"/>
          <w:lang w:val="en-GB" w:eastAsia="en-GB"/>
        </w:rPr>
      </w:pPr>
    </w:p>
    <w:p w:rsidR="008F1F70" w:rsidRPr="00321D7A" w:rsidRDefault="008F1F70" w:rsidP="008F1F70">
      <w:pPr>
        <w:spacing w:after="115" w:line="259" w:lineRule="auto"/>
        <w:jc w:val="both"/>
        <w:rPr>
          <w:rFonts w:ascii="Garamond" w:eastAsia="Garamond" w:hAnsi="Garamond" w:cs="Garamond"/>
          <w:color w:val="000000"/>
          <w:sz w:val="24"/>
          <w:lang w:val="en-GB" w:eastAsia="en-GB"/>
        </w:rPr>
      </w:pPr>
    </w:p>
    <w:p w:rsidR="008F1F70" w:rsidRDefault="008F1F70" w:rsidP="008F1F70">
      <w:pPr>
        <w:spacing w:after="0" w:line="259" w:lineRule="auto"/>
        <w:ind w:left="66"/>
        <w:jc w:val="center"/>
      </w:pPr>
    </w:p>
    <w:p w:rsidR="008F1F70" w:rsidRDefault="008F1F70" w:rsidP="008F1F70">
      <w:pPr>
        <w:spacing w:after="0" w:line="259" w:lineRule="auto"/>
        <w:ind w:left="810" w:right="671" w:hanging="10"/>
        <w:jc w:val="center"/>
      </w:pPr>
      <w:r>
        <w:t xml:space="preserve">Table 4 The Average Score and Standard Deviation of Students’  Posttest </w:t>
      </w:r>
    </w:p>
    <w:tbl>
      <w:tblPr>
        <w:tblStyle w:val="TableGrid30"/>
        <w:tblW w:w="5946" w:type="dxa"/>
        <w:tblInd w:w="1258" w:type="dxa"/>
        <w:tblCellMar>
          <w:right w:w="115" w:type="dxa"/>
        </w:tblCellMar>
        <w:tblLook w:val="04A0" w:firstRow="1" w:lastRow="0" w:firstColumn="1" w:lastColumn="0" w:noHBand="0" w:noVBand="1"/>
      </w:tblPr>
      <w:tblGrid>
        <w:gridCol w:w="1997"/>
        <w:gridCol w:w="1877"/>
        <w:gridCol w:w="2072"/>
      </w:tblGrid>
      <w:tr w:rsidR="008F1F70" w:rsidTr="002B06A0">
        <w:trPr>
          <w:trHeight w:val="521"/>
        </w:trPr>
        <w:tc>
          <w:tcPr>
            <w:tcW w:w="1997" w:type="dxa"/>
            <w:tcBorders>
              <w:top w:val="single" w:sz="4" w:space="0" w:color="000000"/>
              <w:left w:val="nil"/>
              <w:bottom w:val="single" w:sz="4" w:space="0" w:color="000000"/>
              <w:right w:val="nil"/>
            </w:tcBorders>
            <w:vAlign w:val="center"/>
          </w:tcPr>
          <w:p w:rsidR="008F1F70" w:rsidRDefault="008F1F70" w:rsidP="002B06A0">
            <w:pPr>
              <w:spacing w:line="259" w:lineRule="auto"/>
              <w:ind w:left="509"/>
            </w:pPr>
            <w:r>
              <w:t xml:space="preserve">Class </w:t>
            </w:r>
          </w:p>
        </w:tc>
        <w:tc>
          <w:tcPr>
            <w:tcW w:w="1877" w:type="dxa"/>
            <w:tcBorders>
              <w:top w:val="single" w:sz="4" w:space="0" w:color="000000"/>
              <w:left w:val="nil"/>
              <w:bottom w:val="single" w:sz="4" w:space="0" w:color="000000"/>
              <w:right w:val="nil"/>
            </w:tcBorders>
            <w:vAlign w:val="center"/>
          </w:tcPr>
          <w:p w:rsidR="008F1F70" w:rsidRDefault="008F1F70" w:rsidP="002B06A0">
            <w:pPr>
              <w:spacing w:line="259" w:lineRule="auto"/>
            </w:pPr>
            <w:r>
              <w:t xml:space="preserve">Mean Score </w:t>
            </w:r>
          </w:p>
        </w:tc>
        <w:tc>
          <w:tcPr>
            <w:tcW w:w="2072" w:type="dxa"/>
            <w:tcBorders>
              <w:top w:val="single" w:sz="4" w:space="0" w:color="000000"/>
              <w:left w:val="nil"/>
              <w:bottom w:val="single" w:sz="4" w:space="0" w:color="000000"/>
              <w:right w:val="nil"/>
            </w:tcBorders>
            <w:vAlign w:val="center"/>
          </w:tcPr>
          <w:p w:rsidR="008F1F70" w:rsidRDefault="008F1F70" w:rsidP="002B06A0">
            <w:pPr>
              <w:spacing w:line="259" w:lineRule="auto"/>
            </w:pPr>
            <w:r>
              <w:t xml:space="preserve">Standard Deviation </w:t>
            </w:r>
          </w:p>
        </w:tc>
      </w:tr>
      <w:tr w:rsidR="008F1F70" w:rsidTr="002B06A0">
        <w:trPr>
          <w:trHeight w:val="540"/>
        </w:trPr>
        <w:tc>
          <w:tcPr>
            <w:tcW w:w="1997" w:type="dxa"/>
            <w:tcBorders>
              <w:top w:val="single" w:sz="4" w:space="0" w:color="000000"/>
              <w:left w:val="nil"/>
              <w:bottom w:val="nil"/>
              <w:right w:val="nil"/>
            </w:tcBorders>
            <w:vAlign w:val="center"/>
          </w:tcPr>
          <w:p w:rsidR="008F1F70" w:rsidRDefault="008F1F70" w:rsidP="002B06A0">
            <w:pPr>
              <w:spacing w:line="259" w:lineRule="auto"/>
              <w:ind w:left="122"/>
            </w:pPr>
            <w:r>
              <w:t xml:space="preserve">Experimental </w:t>
            </w:r>
          </w:p>
        </w:tc>
        <w:tc>
          <w:tcPr>
            <w:tcW w:w="1877" w:type="dxa"/>
            <w:tcBorders>
              <w:top w:val="single" w:sz="4" w:space="0" w:color="000000"/>
              <w:left w:val="nil"/>
              <w:bottom w:val="nil"/>
              <w:right w:val="nil"/>
            </w:tcBorders>
            <w:vAlign w:val="center"/>
          </w:tcPr>
          <w:p w:rsidR="008F1F70" w:rsidRDefault="008F1F70" w:rsidP="002B06A0">
            <w:pPr>
              <w:spacing w:line="259" w:lineRule="auto"/>
              <w:ind w:left="408"/>
            </w:pPr>
            <w:r>
              <w:t xml:space="preserve">3.1 </w:t>
            </w:r>
          </w:p>
        </w:tc>
        <w:tc>
          <w:tcPr>
            <w:tcW w:w="2072" w:type="dxa"/>
            <w:tcBorders>
              <w:top w:val="single" w:sz="4" w:space="0" w:color="000000"/>
              <w:left w:val="nil"/>
              <w:bottom w:val="nil"/>
              <w:right w:val="nil"/>
            </w:tcBorders>
            <w:vAlign w:val="center"/>
          </w:tcPr>
          <w:p w:rsidR="008F1F70" w:rsidRDefault="008F1F70" w:rsidP="002B06A0">
            <w:pPr>
              <w:spacing w:line="259" w:lineRule="auto"/>
              <w:ind w:left="650"/>
            </w:pPr>
            <w:r>
              <w:t xml:space="preserve">5.025 </w:t>
            </w:r>
          </w:p>
        </w:tc>
      </w:tr>
      <w:tr w:rsidR="008F1F70" w:rsidTr="002B06A0">
        <w:trPr>
          <w:trHeight w:val="490"/>
        </w:trPr>
        <w:tc>
          <w:tcPr>
            <w:tcW w:w="1997" w:type="dxa"/>
            <w:tcBorders>
              <w:top w:val="nil"/>
              <w:left w:val="nil"/>
              <w:bottom w:val="single" w:sz="4" w:space="0" w:color="000000"/>
              <w:right w:val="nil"/>
            </w:tcBorders>
            <w:vAlign w:val="center"/>
          </w:tcPr>
          <w:p w:rsidR="008F1F70" w:rsidRDefault="008F1F70" w:rsidP="002B06A0">
            <w:pPr>
              <w:spacing w:line="259" w:lineRule="auto"/>
              <w:ind w:left="122"/>
            </w:pPr>
            <w:r>
              <w:t xml:space="preserve">Control </w:t>
            </w:r>
          </w:p>
        </w:tc>
        <w:tc>
          <w:tcPr>
            <w:tcW w:w="1877" w:type="dxa"/>
            <w:tcBorders>
              <w:top w:val="nil"/>
              <w:left w:val="nil"/>
              <w:bottom w:val="single" w:sz="4" w:space="0" w:color="000000"/>
              <w:right w:val="nil"/>
            </w:tcBorders>
            <w:vAlign w:val="center"/>
          </w:tcPr>
          <w:p w:rsidR="008F1F70" w:rsidRDefault="008F1F70" w:rsidP="002B06A0">
            <w:pPr>
              <w:spacing w:line="259" w:lineRule="auto"/>
              <w:ind w:left="353"/>
            </w:pPr>
            <w:r>
              <w:t xml:space="preserve">2.53 </w:t>
            </w:r>
          </w:p>
        </w:tc>
        <w:tc>
          <w:tcPr>
            <w:tcW w:w="2072" w:type="dxa"/>
            <w:tcBorders>
              <w:top w:val="nil"/>
              <w:left w:val="nil"/>
              <w:bottom w:val="single" w:sz="4" w:space="0" w:color="000000"/>
              <w:right w:val="nil"/>
            </w:tcBorders>
            <w:vAlign w:val="center"/>
          </w:tcPr>
          <w:p w:rsidR="008F1F70" w:rsidRDefault="008F1F70" w:rsidP="002B06A0">
            <w:pPr>
              <w:spacing w:line="259" w:lineRule="auto"/>
              <w:ind w:left="650"/>
            </w:pPr>
            <w:r>
              <w:t xml:space="preserve">6.827 </w:t>
            </w:r>
          </w:p>
        </w:tc>
      </w:tr>
    </w:tbl>
    <w:p w:rsidR="008F1F70" w:rsidRDefault="008F1F70" w:rsidP="008F1F70">
      <w:pPr>
        <w:spacing w:after="59" w:line="259" w:lineRule="auto"/>
        <w:ind w:left="720"/>
      </w:pPr>
      <w:r>
        <w:t xml:space="preserve"> </w:t>
      </w:r>
    </w:p>
    <w:p w:rsidR="008F1F70" w:rsidRPr="00321D7A" w:rsidRDefault="008F1F70" w:rsidP="008F1F70">
      <w:pPr>
        <w:spacing w:after="115" w:line="360" w:lineRule="auto"/>
        <w:ind w:left="720"/>
        <w:rPr>
          <w:rFonts w:ascii="Garamond" w:eastAsia="Garamond" w:hAnsi="Garamond" w:cs="Garamond"/>
          <w:color w:val="000000"/>
          <w:sz w:val="24"/>
          <w:lang w:val="en-GB" w:eastAsia="en-GB"/>
        </w:rPr>
      </w:pPr>
    </w:p>
    <w:p w:rsidR="008F1F70" w:rsidRPr="00321D7A" w:rsidRDefault="008F1F70" w:rsidP="008F1F70">
      <w:pPr>
        <w:spacing w:after="115" w:line="360" w:lineRule="auto"/>
        <w:ind w:left="720"/>
        <w:rPr>
          <w:rFonts w:ascii="Garamond" w:eastAsia="Garamond" w:hAnsi="Garamond" w:cs="Garamond"/>
          <w:color w:val="000000"/>
          <w:sz w:val="24"/>
          <w:lang w:val="en-GB" w:eastAsia="en-GB"/>
        </w:rPr>
      </w:pPr>
      <w:r w:rsidRPr="00321D7A">
        <w:rPr>
          <w:rFonts w:ascii="Garamond" w:eastAsia="Garamond" w:hAnsi="Garamond" w:cs="Garamond"/>
          <w:color w:val="000000"/>
          <w:sz w:val="24"/>
          <w:lang w:val="en-GB" w:eastAsia="en-GB"/>
        </w:rPr>
        <w:t>The t</w:t>
      </w:r>
      <w:r>
        <w:rPr>
          <w:rFonts w:ascii="Garamond" w:eastAsia="Garamond" w:hAnsi="Garamond" w:cs="Garamond"/>
          <w:color w:val="000000"/>
          <w:sz w:val="24"/>
          <w:lang w:val="en-GB" w:eastAsia="en-GB"/>
        </w:rPr>
        <w:t>able 4 above shows that the average</w:t>
      </w:r>
      <w:r w:rsidRPr="00321D7A">
        <w:rPr>
          <w:rFonts w:ascii="Garamond" w:eastAsia="Garamond" w:hAnsi="Garamond" w:cs="Garamond"/>
          <w:color w:val="000000"/>
          <w:sz w:val="24"/>
          <w:lang w:val="en-GB" w:eastAsia="en-GB"/>
        </w:rPr>
        <w:t xml:space="preserve"> score of both groups are different after</w:t>
      </w:r>
      <w:r>
        <w:rPr>
          <w:rFonts w:ascii="Garamond" w:eastAsia="Garamond" w:hAnsi="Garamond" w:cs="Garamond"/>
          <w:color w:val="000000"/>
          <w:sz w:val="24"/>
          <w:lang w:val="en-GB" w:eastAsia="en-GB"/>
        </w:rPr>
        <w:t xml:space="preserve"> being given treatment. The average</w:t>
      </w:r>
      <w:r w:rsidRPr="00321D7A">
        <w:rPr>
          <w:rFonts w:ascii="Garamond" w:eastAsia="Garamond" w:hAnsi="Garamond" w:cs="Garamond"/>
          <w:color w:val="000000"/>
          <w:sz w:val="24"/>
          <w:lang w:val="en-GB" w:eastAsia="en-GB"/>
        </w:rPr>
        <w:t xml:space="preserve"> score of experimental class is 3.1 which is categorized as good and control class is 2.53 which is categorized is fair and standard deviation of experimental class is 5.025 and standard deviation of control class is </w:t>
      </w:r>
    </w:p>
    <w:p w:rsidR="008F1F70" w:rsidRPr="00321D7A" w:rsidRDefault="008F1F70" w:rsidP="008F1F70">
      <w:pPr>
        <w:spacing w:after="115" w:line="360" w:lineRule="auto"/>
        <w:ind w:left="720"/>
        <w:rPr>
          <w:rFonts w:ascii="Garamond" w:eastAsia="Garamond" w:hAnsi="Garamond" w:cs="Garamond"/>
          <w:color w:val="000000"/>
          <w:sz w:val="24"/>
          <w:lang w:val="en-GB" w:eastAsia="en-GB"/>
        </w:rPr>
      </w:pPr>
      <w:r w:rsidRPr="00321D7A">
        <w:rPr>
          <w:rFonts w:ascii="Garamond" w:eastAsia="Garamond" w:hAnsi="Garamond" w:cs="Garamond"/>
          <w:color w:val="000000"/>
          <w:sz w:val="24"/>
          <w:lang w:val="en-GB" w:eastAsia="en-GB"/>
        </w:rPr>
        <w:t xml:space="preserve">6.827. </w:t>
      </w:r>
    </w:p>
    <w:p w:rsidR="008F1F70" w:rsidRPr="00321D7A" w:rsidRDefault="008F1F70" w:rsidP="008F1F70">
      <w:pPr>
        <w:spacing w:after="115" w:line="360" w:lineRule="auto"/>
        <w:ind w:left="720"/>
        <w:rPr>
          <w:rFonts w:ascii="Garamond" w:eastAsia="Garamond" w:hAnsi="Garamond" w:cs="Garamond"/>
          <w:color w:val="000000"/>
          <w:sz w:val="24"/>
          <w:lang w:val="en-GB" w:eastAsia="en-GB"/>
        </w:rPr>
      </w:pPr>
      <w:r w:rsidRPr="00321D7A">
        <w:rPr>
          <w:rFonts w:ascii="Garamond" w:eastAsia="Garamond" w:hAnsi="Garamond" w:cs="Garamond"/>
          <w:color w:val="000000"/>
          <w:sz w:val="24"/>
          <w:lang w:val="en-GB" w:eastAsia="en-GB"/>
        </w:rPr>
        <w:t xml:space="preserve">1. Test of significant (t-test) </w:t>
      </w:r>
    </w:p>
    <w:p w:rsidR="008F1F70" w:rsidRPr="00321D7A" w:rsidRDefault="008F1F70" w:rsidP="008F1F70">
      <w:pPr>
        <w:spacing w:after="115" w:line="360" w:lineRule="auto"/>
        <w:ind w:left="720"/>
        <w:rPr>
          <w:rFonts w:ascii="Garamond" w:eastAsia="Garamond" w:hAnsi="Garamond" w:cs="Garamond"/>
          <w:color w:val="000000"/>
          <w:sz w:val="24"/>
          <w:lang w:val="en-GB" w:eastAsia="en-GB"/>
        </w:rPr>
      </w:pPr>
      <w:r w:rsidRPr="00321D7A">
        <w:rPr>
          <w:rFonts w:ascii="Garamond" w:eastAsia="Garamond" w:hAnsi="Garamond" w:cs="Garamond"/>
          <w:color w:val="000000"/>
          <w:sz w:val="24"/>
          <w:lang w:val="en-GB" w:eastAsia="en-GB"/>
        </w:rPr>
        <w:t>Inferential analysis was used to test the hypothesis. The researcher used t-test (test of significance) for independent sample test. This is a test to know the significant difference betw</w:t>
      </w:r>
      <w:r>
        <w:rPr>
          <w:rFonts w:ascii="Garamond" w:eastAsia="Garamond" w:hAnsi="Garamond" w:cs="Garamond"/>
          <w:color w:val="000000"/>
          <w:sz w:val="24"/>
          <w:lang w:val="en-GB" w:eastAsia="en-GB"/>
        </w:rPr>
        <w:t>een the result of students’ average</w:t>
      </w:r>
      <w:r w:rsidRPr="00321D7A">
        <w:rPr>
          <w:rFonts w:ascii="Garamond" w:eastAsia="Garamond" w:hAnsi="Garamond" w:cs="Garamond"/>
          <w:color w:val="000000"/>
          <w:sz w:val="24"/>
          <w:lang w:val="en-GB" w:eastAsia="en-GB"/>
        </w:rPr>
        <w:t xml:space="preserve"> scores in </w:t>
      </w:r>
      <w:proofErr w:type="spellStart"/>
      <w:r w:rsidRPr="00321D7A">
        <w:rPr>
          <w:rFonts w:ascii="Garamond" w:eastAsia="Garamond" w:hAnsi="Garamond" w:cs="Garamond"/>
          <w:color w:val="000000"/>
          <w:sz w:val="24"/>
          <w:lang w:val="en-GB" w:eastAsia="en-GB"/>
        </w:rPr>
        <w:t>posttest</w:t>
      </w:r>
      <w:proofErr w:type="spellEnd"/>
      <w:r w:rsidRPr="00321D7A">
        <w:rPr>
          <w:rFonts w:ascii="Garamond" w:eastAsia="Garamond" w:hAnsi="Garamond" w:cs="Garamond"/>
          <w:color w:val="000000"/>
          <w:sz w:val="24"/>
          <w:lang w:val="en-GB" w:eastAsia="en-GB"/>
        </w:rPr>
        <w:t xml:space="preserve"> in control class and experimental class after being taught by activating </w:t>
      </w:r>
      <w:r>
        <w:rPr>
          <w:rFonts w:ascii="Garamond" w:eastAsia="Garamond" w:hAnsi="Garamond" w:cs="Garamond"/>
          <w:color w:val="000000"/>
          <w:sz w:val="24"/>
          <w:lang w:val="en-GB" w:eastAsia="en-GB"/>
        </w:rPr>
        <w:t>before</w:t>
      </w:r>
      <w:r w:rsidRPr="00321D7A">
        <w:rPr>
          <w:rFonts w:ascii="Garamond" w:eastAsia="Garamond" w:hAnsi="Garamond" w:cs="Garamond"/>
          <w:color w:val="000000"/>
          <w:sz w:val="24"/>
          <w:lang w:val="en-GB" w:eastAsia="en-GB"/>
        </w:rPr>
        <w:t xml:space="preserve"> knowledge. The level of significance (α) = 0.05, then the result of the t-test is presented in the following table: </w:t>
      </w:r>
    </w:p>
    <w:p w:rsidR="008F1F70" w:rsidRPr="00321D7A" w:rsidRDefault="008F1F70" w:rsidP="008F1F70">
      <w:pPr>
        <w:spacing w:after="115" w:line="259" w:lineRule="auto"/>
        <w:ind w:left="720"/>
        <w:rPr>
          <w:rFonts w:ascii="Garamond" w:eastAsia="Garamond" w:hAnsi="Garamond" w:cs="Garamond"/>
          <w:color w:val="000000"/>
          <w:sz w:val="24"/>
          <w:lang w:val="en-GB" w:eastAsia="en-GB"/>
        </w:rPr>
      </w:pPr>
      <w:r w:rsidRPr="00321D7A">
        <w:rPr>
          <w:rFonts w:ascii="Garamond" w:eastAsia="Garamond" w:hAnsi="Garamond" w:cs="Garamond"/>
          <w:color w:val="000000"/>
          <w:sz w:val="24"/>
          <w:lang w:val="en-GB" w:eastAsia="en-GB"/>
        </w:rPr>
        <w:t xml:space="preserve"> </w:t>
      </w:r>
    </w:p>
    <w:p w:rsidR="008F1F70" w:rsidRPr="00321D7A" w:rsidRDefault="008F1F70" w:rsidP="008F1F70">
      <w:pPr>
        <w:spacing w:after="115" w:line="259" w:lineRule="auto"/>
        <w:ind w:left="720"/>
        <w:rPr>
          <w:rFonts w:ascii="Garamond" w:eastAsia="Garamond" w:hAnsi="Garamond" w:cs="Garamond"/>
          <w:color w:val="000000"/>
          <w:sz w:val="24"/>
          <w:lang w:val="en-GB" w:eastAsia="en-GB"/>
        </w:rPr>
      </w:pPr>
      <w:r w:rsidRPr="00321D7A">
        <w:rPr>
          <w:rFonts w:ascii="Garamond" w:eastAsia="Garamond" w:hAnsi="Garamond" w:cs="Garamond"/>
          <w:color w:val="000000"/>
          <w:sz w:val="24"/>
          <w:lang w:val="en-GB" w:eastAsia="en-GB"/>
        </w:rPr>
        <w:t>Table.5 The p-Value of t-test of Student Achievement on Control and Experimental</w:t>
      </w:r>
    </w:p>
    <w:p w:rsidR="008F1F70" w:rsidRDefault="008F1F70" w:rsidP="008F1F70">
      <w:pPr>
        <w:spacing w:after="115" w:line="259" w:lineRule="auto"/>
        <w:ind w:left="720"/>
        <w:rPr>
          <w:rFonts w:ascii="Garamond" w:eastAsia="Garamond" w:hAnsi="Garamond" w:cs="Garamond"/>
          <w:color w:val="000000"/>
          <w:sz w:val="24"/>
          <w:szCs w:val="24"/>
          <w:lang w:val="en-GB" w:eastAsia="en-GB"/>
        </w:rPr>
      </w:pPr>
    </w:p>
    <w:p w:rsidR="008F1F70" w:rsidRDefault="008F1F70" w:rsidP="008F1F70">
      <w:pPr>
        <w:spacing w:after="115" w:line="259" w:lineRule="auto"/>
        <w:ind w:left="720"/>
        <w:rPr>
          <w:rFonts w:ascii="Garamond" w:eastAsia="Garamond" w:hAnsi="Garamond" w:cs="Garamond"/>
          <w:color w:val="000000"/>
          <w:sz w:val="24"/>
          <w:szCs w:val="24"/>
          <w:lang w:val="en-GB" w:eastAsia="en-GB"/>
        </w:rPr>
      </w:pPr>
    </w:p>
    <w:p w:rsidR="008F1F70" w:rsidRDefault="008F1F70" w:rsidP="008F1F70">
      <w:pPr>
        <w:spacing w:after="115" w:line="259" w:lineRule="auto"/>
        <w:ind w:left="720"/>
        <w:rPr>
          <w:rFonts w:ascii="Garamond" w:eastAsia="Garamond" w:hAnsi="Garamond" w:cs="Garamond"/>
          <w:color w:val="000000"/>
          <w:sz w:val="24"/>
          <w:szCs w:val="24"/>
          <w:lang w:val="en-GB" w:eastAsia="en-GB"/>
        </w:rPr>
      </w:pPr>
    </w:p>
    <w:p w:rsidR="008F1F70" w:rsidRDefault="008F1F70" w:rsidP="008F1F70">
      <w:pPr>
        <w:spacing w:after="115" w:line="259" w:lineRule="auto"/>
        <w:ind w:left="720"/>
        <w:rPr>
          <w:rFonts w:ascii="Garamond" w:eastAsia="Garamond" w:hAnsi="Garamond" w:cs="Garamond"/>
          <w:color w:val="000000"/>
          <w:sz w:val="24"/>
          <w:szCs w:val="24"/>
          <w:lang w:val="en-GB" w:eastAsia="en-GB"/>
        </w:rPr>
      </w:pPr>
    </w:p>
    <w:p w:rsidR="008F1F70" w:rsidRPr="00321D7A" w:rsidRDefault="008F1F70" w:rsidP="008F1F70">
      <w:pPr>
        <w:spacing w:after="115" w:line="259" w:lineRule="auto"/>
        <w:ind w:left="720"/>
        <w:rPr>
          <w:rFonts w:ascii="Garamond" w:eastAsia="Garamond" w:hAnsi="Garamond" w:cs="Garamond"/>
          <w:color w:val="000000"/>
          <w:sz w:val="24"/>
          <w:szCs w:val="24"/>
          <w:lang w:val="en-GB" w:eastAsia="en-GB"/>
        </w:rPr>
      </w:pPr>
    </w:p>
    <w:p w:rsidR="008F1F70" w:rsidRDefault="008F1F70" w:rsidP="008F1F70">
      <w:pPr>
        <w:spacing w:after="0" w:line="259" w:lineRule="auto"/>
        <w:ind w:left="810" w:right="794" w:hanging="10"/>
        <w:jc w:val="center"/>
      </w:pPr>
      <w:r>
        <w:t xml:space="preserve">Classes </w:t>
      </w:r>
    </w:p>
    <w:tbl>
      <w:tblPr>
        <w:tblStyle w:val="TableGrid0"/>
        <w:tblW w:w="7295" w:type="dxa"/>
        <w:tblInd w:w="326" w:type="dxa"/>
        <w:tblCellMar>
          <w:top w:w="145" w:type="dxa"/>
          <w:right w:w="115" w:type="dxa"/>
        </w:tblCellMar>
        <w:tblLook w:val="04A0" w:firstRow="1" w:lastRow="0" w:firstColumn="1" w:lastColumn="0" w:noHBand="0" w:noVBand="1"/>
      </w:tblPr>
      <w:tblGrid>
        <w:gridCol w:w="3318"/>
        <w:gridCol w:w="1260"/>
        <w:gridCol w:w="785"/>
        <w:gridCol w:w="1932"/>
      </w:tblGrid>
      <w:tr w:rsidR="008F1F70" w:rsidTr="002B06A0">
        <w:trPr>
          <w:trHeight w:val="521"/>
        </w:trPr>
        <w:tc>
          <w:tcPr>
            <w:tcW w:w="3317" w:type="dxa"/>
            <w:tcBorders>
              <w:top w:val="single" w:sz="4" w:space="0" w:color="000000"/>
              <w:left w:val="nil"/>
              <w:bottom w:val="single" w:sz="4" w:space="0" w:color="000000"/>
              <w:right w:val="nil"/>
            </w:tcBorders>
            <w:vAlign w:val="center"/>
          </w:tcPr>
          <w:p w:rsidR="008F1F70" w:rsidRDefault="008F1F70" w:rsidP="002B06A0">
            <w:pPr>
              <w:spacing w:line="259" w:lineRule="auto"/>
              <w:ind w:left="20"/>
              <w:jc w:val="center"/>
            </w:pPr>
            <w:r>
              <w:rPr>
                <w:rFonts w:ascii="Garamond" w:eastAsia="Garamond" w:hAnsi="Garamond" w:cs="Garamond"/>
                <w:b/>
              </w:rPr>
              <w:t xml:space="preserve">Variables </w:t>
            </w:r>
          </w:p>
        </w:tc>
        <w:tc>
          <w:tcPr>
            <w:tcW w:w="1260" w:type="dxa"/>
            <w:tcBorders>
              <w:top w:val="single" w:sz="4" w:space="0" w:color="000000"/>
              <w:left w:val="nil"/>
              <w:bottom w:val="single" w:sz="4" w:space="0" w:color="000000"/>
              <w:right w:val="nil"/>
            </w:tcBorders>
            <w:vAlign w:val="center"/>
          </w:tcPr>
          <w:p w:rsidR="008F1F70" w:rsidRDefault="008F1F70" w:rsidP="002B06A0">
            <w:pPr>
              <w:spacing w:line="259" w:lineRule="auto"/>
            </w:pPr>
            <w:r>
              <w:rPr>
                <w:rFonts w:ascii="Garamond" w:eastAsia="Garamond" w:hAnsi="Garamond" w:cs="Garamond"/>
                <w:b/>
              </w:rPr>
              <w:t xml:space="preserve">p-value </w:t>
            </w:r>
          </w:p>
        </w:tc>
        <w:tc>
          <w:tcPr>
            <w:tcW w:w="785" w:type="dxa"/>
            <w:tcBorders>
              <w:top w:val="single" w:sz="4" w:space="0" w:color="000000"/>
              <w:left w:val="nil"/>
              <w:bottom w:val="single" w:sz="4" w:space="0" w:color="000000"/>
              <w:right w:val="nil"/>
            </w:tcBorders>
            <w:vAlign w:val="center"/>
          </w:tcPr>
          <w:p w:rsidR="008F1F70" w:rsidRDefault="008F1F70" w:rsidP="002B06A0">
            <w:pPr>
              <w:spacing w:line="259" w:lineRule="auto"/>
              <w:ind w:left="50"/>
            </w:pPr>
            <w:r>
              <w:rPr>
                <w:rFonts w:ascii="Garamond" w:eastAsia="Garamond" w:hAnsi="Garamond" w:cs="Garamond"/>
                <w:b/>
              </w:rPr>
              <w:t xml:space="preserve">(α) </w:t>
            </w:r>
          </w:p>
        </w:tc>
        <w:tc>
          <w:tcPr>
            <w:tcW w:w="1932" w:type="dxa"/>
            <w:tcBorders>
              <w:top w:val="single" w:sz="4" w:space="0" w:color="000000"/>
              <w:left w:val="nil"/>
              <w:bottom w:val="single" w:sz="4" w:space="0" w:color="000000"/>
              <w:right w:val="nil"/>
            </w:tcBorders>
            <w:vAlign w:val="center"/>
          </w:tcPr>
          <w:p w:rsidR="008F1F70" w:rsidRDefault="008F1F70" w:rsidP="002B06A0">
            <w:pPr>
              <w:spacing w:line="259" w:lineRule="auto"/>
              <w:ind w:left="6"/>
              <w:jc w:val="center"/>
            </w:pPr>
            <w:r>
              <w:rPr>
                <w:rFonts w:ascii="Garamond" w:eastAsia="Garamond" w:hAnsi="Garamond" w:cs="Garamond"/>
                <w:b/>
              </w:rPr>
              <w:t xml:space="preserve">Remarks </w:t>
            </w:r>
          </w:p>
        </w:tc>
      </w:tr>
      <w:tr w:rsidR="008F1F70" w:rsidTr="002B06A0">
        <w:trPr>
          <w:trHeight w:val="810"/>
        </w:trPr>
        <w:tc>
          <w:tcPr>
            <w:tcW w:w="3317" w:type="dxa"/>
            <w:tcBorders>
              <w:top w:val="single" w:sz="4" w:space="0" w:color="000000"/>
              <w:left w:val="nil"/>
              <w:bottom w:val="nil"/>
              <w:right w:val="nil"/>
            </w:tcBorders>
            <w:vAlign w:val="center"/>
          </w:tcPr>
          <w:p w:rsidR="008F1F70" w:rsidRDefault="008F1F70" w:rsidP="002B06A0">
            <w:pPr>
              <w:spacing w:line="259" w:lineRule="auto"/>
              <w:ind w:left="122"/>
            </w:pPr>
            <w:proofErr w:type="spellStart"/>
            <w:r>
              <w:t>Pretest</w:t>
            </w:r>
            <w:proofErr w:type="spellEnd"/>
            <w:r>
              <w:t xml:space="preserve"> of control and experimental classes </w:t>
            </w:r>
          </w:p>
        </w:tc>
        <w:tc>
          <w:tcPr>
            <w:tcW w:w="1260" w:type="dxa"/>
            <w:tcBorders>
              <w:top w:val="single" w:sz="4" w:space="0" w:color="000000"/>
              <w:left w:val="nil"/>
              <w:bottom w:val="nil"/>
              <w:right w:val="nil"/>
            </w:tcBorders>
          </w:tcPr>
          <w:p w:rsidR="008F1F70" w:rsidRDefault="008F1F70" w:rsidP="002B06A0">
            <w:pPr>
              <w:spacing w:line="259" w:lineRule="auto"/>
              <w:ind w:left="194"/>
            </w:pPr>
            <w:r>
              <w:t xml:space="preserve">0.343 </w:t>
            </w:r>
          </w:p>
        </w:tc>
        <w:tc>
          <w:tcPr>
            <w:tcW w:w="785" w:type="dxa"/>
            <w:tcBorders>
              <w:top w:val="single" w:sz="4" w:space="0" w:color="000000"/>
              <w:left w:val="nil"/>
              <w:bottom w:val="nil"/>
              <w:right w:val="nil"/>
            </w:tcBorders>
          </w:tcPr>
          <w:p w:rsidR="008F1F70" w:rsidRDefault="008F1F70" w:rsidP="002B06A0">
            <w:pPr>
              <w:spacing w:line="259" w:lineRule="auto"/>
            </w:pPr>
            <w:r>
              <w:t xml:space="preserve">0.05 </w:t>
            </w:r>
          </w:p>
        </w:tc>
        <w:tc>
          <w:tcPr>
            <w:tcW w:w="1932" w:type="dxa"/>
            <w:tcBorders>
              <w:top w:val="single" w:sz="4" w:space="0" w:color="000000"/>
              <w:left w:val="nil"/>
              <w:bottom w:val="nil"/>
              <w:right w:val="nil"/>
            </w:tcBorders>
            <w:vAlign w:val="center"/>
          </w:tcPr>
          <w:p w:rsidR="008F1F70" w:rsidRDefault="008F1F70" w:rsidP="002B06A0">
            <w:pPr>
              <w:spacing w:line="259" w:lineRule="auto"/>
            </w:pPr>
            <w:r>
              <w:t xml:space="preserve">Not significantly different </w:t>
            </w:r>
          </w:p>
        </w:tc>
      </w:tr>
      <w:tr w:rsidR="008F1F70" w:rsidTr="002B06A0">
        <w:trPr>
          <w:trHeight w:val="760"/>
        </w:trPr>
        <w:tc>
          <w:tcPr>
            <w:tcW w:w="3317" w:type="dxa"/>
            <w:tcBorders>
              <w:top w:val="nil"/>
              <w:left w:val="nil"/>
              <w:bottom w:val="single" w:sz="4" w:space="0" w:color="000000"/>
              <w:right w:val="nil"/>
            </w:tcBorders>
            <w:vAlign w:val="center"/>
          </w:tcPr>
          <w:p w:rsidR="008F1F70" w:rsidRDefault="008F1F70" w:rsidP="002B06A0">
            <w:pPr>
              <w:spacing w:line="259" w:lineRule="auto"/>
              <w:ind w:left="122"/>
            </w:pPr>
            <w:proofErr w:type="spellStart"/>
            <w:r>
              <w:t>Posttest</w:t>
            </w:r>
            <w:proofErr w:type="spellEnd"/>
            <w:r>
              <w:t xml:space="preserve"> of control and experimental classes </w:t>
            </w:r>
          </w:p>
        </w:tc>
        <w:tc>
          <w:tcPr>
            <w:tcW w:w="1260" w:type="dxa"/>
            <w:tcBorders>
              <w:top w:val="nil"/>
              <w:left w:val="nil"/>
              <w:bottom w:val="single" w:sz="4" w:space="0" w:color="000000"/>
              <w:right w:val="nil"/>
            </w:tcBorders>
          </w:tcPr>
          <w:p w:rsidR="008F1F70" w:rsidRDefault="008F1F70" w:rsidP="002B06A0">
            <w:pPr>
              <w:spacing w:line="259" w:lineRule="auto"/>
              <w:ind w:left="250"/>
            </w:pPr>
            <w:r>
              <w:t xml:space="preserve">0.00 </w:t>
            </w:r>
          </w:p>
        </w:tc>
        <w:tc>
          <w:tcPr>
            <w:tcW w:w="785" w:type="dxa"/>
            <w:tcBorders>
              <w:top w:val="nil"/>
              <w:left w:val="nil"/>
              <w:bottom w:val="single" w:sz="4" w:space="0" w:color="000000"/>
              <w:right w:val="nil"/>
            </w:tcBorders>
          </w:tcPr>
          <w:p w:rsidR="008F1F70" w:rsidRDefault="008F1F70" w:rsidP="002B06A0">
            <w:pPr>
              <w:spacing w:line="259" w:lineRule="auto"/>
            </w:pPr>
            <w:r>
              <w:t xml:space="preserve">0.05 </w:t>
            </w:r>
          </w:p>
        </w:tc>
        <w:tc>
          <w:tcPr>
            <w:tcW w:w="1932" w:type="dxa"/>
            <w:tcBorders>
              <w:top w:val="nil"/>
              <w:left w:val="nil"/>
              <w:bottom w:val="single" w:sz="4" w:space="0" w:color="000000"/>
              <w:right w:val="nil"/>
            </w:tcBorders>
            <w:vAlign w:val="center"/>
          </w:tcPr>
          <w:p w:rsidR="008F1F70" w:rsidRDefault="008F1F70" w:rsidP="002B06A0">
            <w:pPr>
              <w:spacing w:line="259" w:lineRule="auto"/>
            </w:pPr>
            <w:r>
              <w:t xml:space="preserve">Significantly different </w:t>
            </w:r>
          </w:p>
        </w:tc>
      </w:tr>
    </w:tbl>
    <w:p w:rsidR="008F1F70" w:rsidRDefault="008F1F70" w:rsidP="008F1F70">
      <w:pPr>
        <w:spacing w:after="0" w:line="240" w:lineRule="auto"/>
        <w:jc w:val="both"/>
        <w:rPr>
          <w:rFonts w:ascii="Times New Roman" w:hAnsi="Times New Roman" w:cs="Times New Roman"/>
          <w:b/>
          <w:sz w:val="24"/>
          <w:szCs w:val="24"/>
        </w:rPr>
      </w:pPr>
    </w:p>
    <w:p w:rsidR="008F1F70" w:rsidRPr="00321D7A" w:rsidRDefault="008F1F70" w:rsidP="008F1F7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According to the</w:t>
      </w:r>
      <w:r w:rsidRPr="00321D7A">
        <w:rPr>
          <w:rFonts w:ascii="Times New Roman" w:hAnsi="Times New Roman" w:cs="Times New Roman"/>
          <w:sz w:val="24"/>
          <w:szCs w:val="24"/>
        </w:rPr>
        <w:t xml:space="preserve"> data analysis as summarized in table.5 above in pretest of control and experimental class, the researcher found that the Probability Value is higher than alpha (α) (0.343 &gt; 0.05) which means that there is no significant difference in pretest. While on posttest of control and experimental class, the researcher found that the p-value (0.00&lt;0.05) and th</w:t>
      </w:r>
      <w:r>
        <w:rPr>
          <w:rFonts w:ascii="Times New Roman" w:hAnsi="Times New Roman" w:cs="Times New Roman"/>
          <w:sz w:val="24"/>
          <w:szCs w:val="24"/>
        </w:rPr>
        <w:t>e degree of freedom 78 .The average</w:t>
      </w:r>
      <w:r w:rsidRPr="00321D7A">
        <w:rPr>
          <w:rFonts w:ascii="Times New Roman" w:hAnsi="Times New Roman" w:cs="Times New Roman"/>
          <w:sz w:val="24"/>
          <w:szCs w:val="24"/>
        </w:rPr>
        <w:t xml:space="preserve"> score of experimental and control classes in posttest were remarked significantly different. It indicated that the alternative hypothesis (H1) was accepted and, of course, the null hypothesis (H0) was rejected. It showed that the application of activating students’ </w:t>
      </w:r>
      <w:r>
        <w:rPr>
          <w:rFonts w:ascii="Times New Roman" w:hAnsi="Times New Roman" w:cs="Times New Roman"/>
          <w:sz w:val="24"/>
          <w:szCs w:val="24"/>
        </w:rPr>
        <w:t>before</w:t>
      </w:r>
      <w:r w:rsidRPr="00321D7A">
        <w:rPr>
          <w:rFonts w:ascii="Times New Roman" w:hAnsi="Times New Roman" w:cs="Times New Roman"/>
          <w:sz w:val="24"/>
          <w:szCs w:val="24"/>
        </w:rPr>
        <w:t xml:space="preserve"> knowledge in teaching listening significantly increase Students’ listening </w:t>
      </w:r>
      <w:r>
        <w:rPr>
          <w:rFonts w:ascii="Times New Roman" w:hAnsi="Times New Roman" w:cs="Times New Roman"/>
          <w:sz w:val="24"/>
          <w:szCs w:val="24"/>
        </w:rPr>
        <w:t>ability</w:t>
      </w:r>
      <w:r w:rsidRPr="00321D7A">
        <w:rPr>
          <w:rFonts w:ascii="Times New Roman" w:hAnsi="Times New Roman" w:cs="Times New Roman"/>
          <w:sz w:val="24"/>
          <w:szCs w:val="24"/>
        </w:rPr>
        <w:t xml:space="preserve">. </w:t>
      </w:r>
    </w:p>
    <w:p w:rsidR="008F1F70" w:rsidRPr="00321D7A" w:rsidRDefault="008F1F70" w:rsidP="008F1F70">
      <w:pPr>
        <w:spacing w:after="0" w:line="360" w:lineRule="auto"/>
        <w:ind w:firstLine="720"/>
        <w:jc w:val="both"/>
        <w:rPr>
          <w:rFonts w:ascii="Times New Roman" w:hAnsi="Times New Roman" w:cs="Times New Roman"/>
          <w:sz w:val="24"/>
          <w:szCs w:val="24"/>
        </w:rPr>
      </w:pPr>
      <w:r w:rsidRPr="00321D7A">
        <w:rPr>
          <w:rFonts w:ascii="Times New Roman" w:hAnsi="Times New Roman" w:cs="Times New Roman"/>
          <w:sz w:val="24"/>
          <w:szCs w:val="24"/>
        </w:rPr>
        <w:t xml:space="preserve">This </w:t>
      </w:r>
      <w:r>
        <w:rPr>
          <w:rFonts w:ascii="Times New Roman" w:hAnsi="Times New Roman" w:cs="Times New Roman"/>
          <w:sz w:val="24"/>
          <w:szCs w:val="24"/>
        </w:rPr>
        <w:t>implementation</w:t>
      </w:r>
      <w:r w:rsidRPr="00321D7A">
        <w:rPr>
          <w:rFonts w:ascii="Times New Roman" w:hAnsi="Times New Roman" w:cs="Times New Roman"/>
          <w:sz w:val="24"/>
          <w:szCs w:val="24"/>
        </w:rPr>
        <w:t xml:space="preserve"> that the activating students’ </w:t>
      </w:r>
      <w:r>
        <w:rPr>
          <w:rFonts w:ascii="Times New Roman" w:hAnsi="Times New Roman" w:cs="Times New Roman"/>
          <w:sz w:val="24"/>
          <w:szCs w:val="24"/>
        </w:rPr>
        <w:t>before</w:t>
      </w:r>
      <w:r w:rsidRPr="00321D7A">
        <w:rPr>
          <w:rFonts w:ascii="Times New Roman" w:hAnsi="Times New Roman" w:cs="Times New Roman"/>
          <w:sz w:val="24"/>
          <w:szCs w:val="24"/>
        </w:rPr>
        <w:t xml:space="preserve"> knowledge should be taken for granting as one of the techniques that improve students’ listening </w:t>
      </w:r>
      <w:r>
        <w:rPr>
          <w:rFonts w:ascii="Times New Roman" w:hAnsi="Times New Roman" w:cs="Times New Roman"/>
          <w:sz w:val="24"/>
          <w:szCs w:val="24"/>
        </w:rPr>
        <w:t>ability</w:t>
      </w:r>
      <w:r w:rsidRPr="00321D7A">
        <w:rPr>
          <w:rFonts w:ascii="Times New Roman" w:hAnsi="Times New Roman" w:cs="Times New Roman"/>
          <w:sz w:val="24"/>
          <w:szCs w:val="24"/>
        </w:rPr>
        <w:t xml:space="preserve"> to the participants of </w:t>
      </w:r>
      <w:r>
        <w:rPr>
          <w:rFonts w:ascii="Times New Roman" w:hAnsi="Times New Roman" w:cs="Times New Roman"/>
          <w:sz w:val="24"/>
          <w:szCs w:val="24"/>
        </w:rPr>
        <w:t>SMK Budi Bakti Utama</w:t>
      </w:r>
    </w:p>
    <w:p w:rsidR="008F1F70" w:rsidRPr="00321D7A" w:rsidRDefault="008F1F70" w:rsidP="008F1F70">
      <w:pPr>
        <w:spacing w:after="0" w:line="360" w:lineRule="auto"/>
        <w:ind w:firstLine="720"/>
        <w:jc w:val="both"/>
        <w:rPr>
          <w:rFonts w:ascii="Times New Roman" w:hAnsi="Times New Roman" w:cs="Times New Roman"/>
          <w:sz w:val="24"/>
          <w:szCs w:val="24"/>
        </w:rPr>
      </w:pPr>
      <w:r w:rsidRPr="00321D7A">
        <w:rPr>
          <w:rFonts w:ascii="Times New Roman" w:hAnsi="Times New Roman" w:cs="Times New Roman"/>
          <w:sz w:val="24"/>
          <w:szCs w:val="24"/>
        </w:rPr>
        <w:t>Relating to collected data through the pretest and posttest, the comparison of the improvement of stude</w:t>
      </w:r>
      <w:r>
        <w:rPr>
          <w:rFonts w:ascii="Times New Roman" w:hAnsi="Times New Roman" w:cs="Times New Roman"/>
          <w:sz w:val="24"/>
          <w:szCs w:val="24"/>
        </w:rPr>
        <w:t>nts’ achievement of experiment</w:t>
      </w:r>
      <w:r w:rsidRPr="00321D7A">
        <w:rPr>
          <w:rFonts w:ascii="Times New Roman" w:hAnsi="Times New Roman" w:cs="Times New Roman"/>
          <w:sz w:val="24"/>
          <w:szCs w:val="24"/>
        </w:rPr>
        <w:t xml:space="preserve"> and control class can be proved by</w:t>
      </w:r>
      <w:r>
        <w:rPr>
          <w:rFonts w:ascii="Times New Roman" w:hAnsi="Times New Roman" w:cs="Times New Roman"/>
          <w:sz w:val="24"/>
          <w:szCs w:val="24"/>
        </w:rPr>
        <w:t xml:space="preserve"> ourself to</w:t>
      </w:r>
      <w:r w:rsidRPr="00321D7A">
        <w:rPr>
          <w:rFonts w:ascii="Times New Roman" w:hAnsi="Times New Roman" w:cs="Times New Roman"/>
          <w:sz w:val="24"/>
          <w:szCs w:val="24"/>
        </w:rPr>
        <w:t xml:space="preserve"> analyzing the post</w:t>
      </w:r>
      <w:r>
        <w:rPr>
          <w:rFonts w:ascii="Times New Roman" w:hAnsi="Times New Roman" w:cs="Times New Roman"/>
          <w:sz w:val="24"/>
          <w:szCs w:val="24"/>
        </w:rPr>
        <w:t xml:space="preserve"> </w:t>
      </w:r>
      <w:r w:rsidRPr="00321D7A">
        <w:rPr>
          <w:rFonts w:ascii="Times New Roman" w:hAnsi="Times New Roman" w:cs="Times New Roman"/>
          <w:sz w:val="24"/>
          <w:szCs w:val="24"/>
        </w:rPr>
        <w:t xml:space="preserve">test result. It was concluded that after giving treatment, there was a significant progress toward students’ listening </w:t>
      </w:r>
      <w:r>
        <w:rPr>
          <w:rFonts w:ascii="Times New Roman" w:hAnsi="Times New Roman" w:cs="Times New Roman"/>
          <w:sz w:val="24"/>
          <w:szCs w:val="24"/>
        </w:rPr>
        <w:t>ability</w:t>
      </w:r>
      <w:r w:rsidRPr="00321D7A">
        <w:rPr>
          <w:rFonts w:ascii="Times New Roman" w:hAnsi="Times New Roman" w:cs="Times New Roman"/>
          <w:sz w:val="24"/>
          <w:szCs w:val="24"/>
        </w:rPr>
        <w:t xml:space="preserve">.  </w:t>
      </w:r>
    </w:p>
    <w:p w:rsidR="008F1F70" w:rsidRPr="00321D7A" w:rsidRDefault="008F1F70" w:rsidP="008F1F70">
      <w:pPr>
        <w:spacing w:after="0" w:line="360" w:lineRule="auto"/>
        <w:ind w:firstLine="720"/>
        <w:jc w:val="both"/>
        <w:rPr>
          <w:rFonts w:ascii="Times New Roman" w:hAnsi="Times New Roman" w:cs="Times New Roman"/>
          <w:sz w:val="24"/>
          <w:szCs w:val="24"/>
        </w:rPr>
      </w:pPr>
      <w:r w:rsidRPr="00321D7A">
        <w:rPr>
          <w:rFonts w:ascii="Times New Roman" w:hAnsi="Times New Roman" w:cs="Times New Roman"/>
          <w:sz w:val="24"/>
          <w:szCs w:val="24"/>
        </w:rPr>
        <w:t xml:space="preserve"> The mean score of experimental and control group increased after they were given treatment</w:t>
      </w:r>
      <w:r>
        <w:rPr>
          <w:rFonts w:ascii="Times New Roman" w:hAnsi="Times New Roman" w:cs="Times New Roman"/>
          <w:sz w:val="24"/>
          <w:szCs w:val="24"/>
        </w:rPr>
        <w:t>s. The experimental group learn</w:t>
      </w:r>
      <w:r w:rsidRPr="00321D7A">
        <w:rPr>
          <w:rFonts w:ascii="Times New Roman" w:hAnsi="Times New Roman" w:cs="Times New Roman"/>
          <w:sz w:val="24"/>
          <w:szCs w:val="24"/>
        </w:rPr>
        <w:t xml:space="preserve"> by activating students; </w:t>
      </w:r>
      <w:r>
        <w:rPr>
          <w:rFonts w:ascii="Times New Roman" w:hAnsi="Times New Roman" w:cs="Times New Roman"/>
          <w:sz w:val="24"/>
          <w:szCs w:val="24"/>
        </w:rPr>
        <w:t>before</w:t>
      </w:r>
      <w:r w:rsidRPr="00321D7A">
        <w:rPr>
          <w:rFonts w:ascii="Times New Roman" w:hAnsi="Times New Roman" w:cs="Times New Roman"/>
          <w:sz w:val="24"/>
          <w:szCs w:val="24"/>
        </w:rPr>
        <w:t xml:space="preserve"> knowledge while the control group learnt by using the conventional method. It indicates that the the application of activating students’ </w:t>
      </w:r>
      <w:r>
        <w:rPr>
          <w:rFonts w:ascii="Times New Roman" w:hAnsi="Times New Roman" w:cs="Times New Roman"/>
          <w:sz w:val="24"/>
          <w:szCs w:val="24"/>
        </w:rPr>
        <w:t>before</w:t>
      </w:r>
      <w:r w:rsidRPr="00321D7A">
        <w:rPr>
          <w:rFonts w:ascii="Times New Roman" w:hAnsi="Times New Roman" w:cs="Times New Roman"/>
          <w:sz w:val="24"/>
          <w:szCs w:val="24"/>
        </w:rPr>
        <w:t xml:space="preserve"> knowledge can improve students listening </w:t>
      </w:r>
      <w:r>
        <w:rPr>
          <w:rFonts w:ascii="Times New Roman" w:hAnsi="Times New Roman" w:cs="Times New Roman"/>
          <w:sz w:val="24"/>
          <w:szCs w:val="24"/>
        </w:rPr>
        <w:t>ability</w:t>
      </w:r>
      <w:r w:rsidRPr="00321D7A">
        <w:rPr>
          <w:rFonts w:ascii="Times New Roman" w:hAnsi="Times New Roman" w:cs="Times New Roman"/>
          <w:sz w:val="24"/>
          <w:szCs w:val="24"/>
        </w:rPr>
        <w:t xml:space="preserve">.  </w:t>
      </w:r>
    </w:p>
    <w:p w:rsidR="008F1F70" w:rsidRPr="00321D7A" w:rsidRDefault="008F1F70" w:rsidP="008F1F70">
      <w:pPr>
        <w:spacing w:after="0" w:line="360" w:lineRule="auto"/>
        <w:jc w:val="both"/>
        <w:rPr>
          <w:rFonts w:ascii="Times New Roman" w:hAnsi="Times New Roman" w:cs="Times New Roman"/>
          <w:sz w:val="24"/>
          <w:szCs w:val="24"/>
        </w:rPr>
      </w:pPr>
      <w:r w:rsidRPr="00321D7A">
        <w:rPr>
          <w:rFonts w:ascii="Times New Roman" w:hAnsi="Times New Roman" w:cs="Times New Roman"/>
          <w:sz w:val="24"/>
          <w:szCs w:val="24"/>
        </w:rPr>
        <w:t xml:space="preserve"> </w:t>
      </w:r>
      <w:r>
        <w:rPr>
          <w:rFonts w:ascii="Times New Roman" w:hAnsi="Times New Roman" w:cs="Times New Roman"/>
          <w:sz w:val="24"/>
          <w:szCs w:val="24"/>
        </w:rPr>
        <w:tab/>
      </w:r>
      <w:r w:rsidRPr="00321D7A">
        <w:rPr>
          <w:rFonts w:ascii="Times New Roman" w:hAnsi="Times New Roman" w:cs="Times New Roman"/>
          <w:sz w:val="24"/>
          <w:szCs w:val="24"/>
        </w:rPr>
        <w:t xml:space="preserve">The improvement of students’ listening </w:t>
      </w:r>
      <w:r>
        <w:rPr>
          <w:rFonts w:ascii="Times New Roman" w:hAnsi="Times New Roman" w:cs="Times New Roman"/>
          <w:sz w:val="24"/>
          <w:szCs w:val="24"/>
        </w:rPr>
        <w:t>ability</w:t>
      </w:r>
      <w:r w:rsidRPr="00321D7A">
        <w:rPr>
          <w:rFonts w:ascii="Times New Roman" w:hAnsi="Times New Roman" w:cs="Times New Roman"/>
          <w:sz w:val="24"/>
          <w:szCs w:val="24"/>
        </w:rPr>
        <w:t xml:space="preserve"> was marked by the </w:t>
      </w:r>
      <w:r>
        <w:rPr>
          <w:rFonts w:ascii="Times New Roman" w:hAnsi="Times New Roman" w:cs="Times New Roman"/>
          <w:sz w:val="24"/>
          <w:szCs w:val="24"/>
        </w:rPr>
        <w:t>result of the posttest was happen</w:t>
      </w:r>
      <w:r w:rsidRPr="00321D7A">
        <w:rPr>
          <w:rFonts w:ascii="Times New Roman" w:hAnsi="Times New Roman" w:cs="Times New Roman"/>
          <w:sz w:val="24"/>
          <w:szCs w:val="24"/>
        </w:rPr>
        <w:t xml:space="preserve"> in the both experi</w:t>
      </w:r>
      <w:r>
        <w:rPr>
          <w:rFonts w:ascii="Times New Roman" w:hAnsi="Times New Roman" w:cs="Times New Roman"/>
          <w:sz w:val="24"/>
          <w:szCs w:val="24"/>
        </w:rPr>
        <w:t>mental and control group. But, the increasing</w:t>
      </w:r>
      <w:r w:rsidRPr="00321D7A">
        <w:rPr>
          <w:rFonts w:ascii="Times New Roman" w:hAnsi="Times New Roman" w:cs="Times New Roman"/>
          <w:sz w:val="24"/>
          <w:szCs w:val="24"/>
        </w:rPr>
        <w:t xml:space="preserve"> rate of the experimental group was</w:t>
      </w:r>
      <w:r>
        <w:rPr>
          <w:rFonts w:ascii="Times New Roman" w:hAnsi="Times New Roman" w:cs="Times New Roman"/>
          <w:sz w:val="24"/>
          <w:szCs w:val="24"/>
        </w:rPr>
        <w:t xml:space="preserve"> little bit higher than control group i think.</w:t>
      </w:r>
    </w:p>
    <w:p w:rsidR="008F1F70" w:rsidRDefault="008F1F70" w:rsidP="008F1F70">
      <w:pPr>
        <w:spacing w:after="0" w:line="360" w:lineRule="auto"/>
        <w:ind w:firstLine="720"/>
        <w:jc w:val="both"/>
        <w:rPr>
          <w:rFonts w:ascii="Times New Roman" w:hAnsi="Times New Roman" w:cs="Times New Roman"/>
          <w:sz w:val="24"/>
          <w:szCs w:val="24"/>
        </w:rPr>
      </w:pPr>
      <w:r w:rsidRPr="00321D7A">
        <w:rPr>
          <w:rFonts w:ascii="Times New Roman" w:hAnsi="Times New Roman" w:cs="Times New Roman"/>
          <w:sz w:val="24"/>
          <w:szCs w:val="24"/>
        </w:rPr>
        <w:lastRenderedPageBreak/>
        <w:t xml:space="preserve">What is found through this research support the previous finding and theory that schemata theory can improved students listening </w:t>
      </w:r>
      <w:r>
        <w:rPr>
          <w:rFonts w:ascii="Times New Roman" w:hAnsi="Times New Roman" w:cs="Times New Roman"/>
          <w:sz w:val="24"/>
          <w:szCs w:val="24"/>
        </w:rPr>
        <w:t>ability</w:t>
      </w:r>
      <w:r w:rsidRPr="00321D7A">
        <w:rPr>
          <w:rFonts w:ascii="Times New Roman" w:hAnsi="Times New Roman" w:cs="Times New Roman"/>
          <w:sz w:val="24"/>
          <w:szCs w:val="24"/>
        </w:rPr>
        <w:t>. As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Utami</w:t>
      </w:r>
      <w:proofErr w:type="spellEnd"/>
      <w:r w:rsidRPr="00321D7A">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{"citationItems":[{"id":"ITEM-1","itemData":{"author":[{"dropping-particle":"","family":"Utami","given":"Solihat &amp;","non-dropping-particle":"","parse-names":false,"suffix":""}],"container-title":"English Review: Journal of English Education","id":"ITEM-1","issue":"1","issued":{"date-parts":[["2012"]]},"page":"81-90","title":"Improving students’ listening skill by using English songs","type":"article-journal","volume":"3"},"uris":["http://www.mendeley.com/documents/?uuid=c8ca203f-2c6c-465e-b402-02ae309d975a"]}],"mendeley":{"formattedCitation":"(Utami, 2012)","plainTextFormattedCitation":"(Utami, 2012)","previouslyFormattedCitation":"(Utami, 2012)"},"properties":{"noteIndex":0},"schema":"https://github.com/citation-style-language/schema/raw/master/csl-citation.json"}</w:instrText>
      </w:r>
      <w:r>
        <w:rPr>
          <w:rFonts w:ascii="Times New Roman" w:hAnsi="Times New Roman" w:cs="Times New Roman"/>
          <w:sz w:val="24"/>
          <w:szCs w:val="24"/>
        </w:rPr>
        <w:fldChar w:fldCharType="separate"/>
      </w:r>
      <w:r w:rsidRPr="009B3A21">
        <w:rPr>
          <w:rFonts w:ascii="Times New Roman" w:hAnsi="Times New Roman" w:cs="Times New Roman"/>
          <w:noProof/>
          <w:sz w:val="24"/>
          <w:szCs w:val="24"/>
        </w:rPr>
        <w:t>(Utami, 2012)</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sidRPr="00321D7A">
        <w:rPr>
          <w:rFonts w:ascii="Times New Roman" w:hAnsi="Times New Roman" w:cs="Times New Roman"/>
          <w:sz w:val="24"/>
          <w:szCs w:val="24"/>
        </w:rPr>
        <w:t xml:space="preserve">point out that one way to make listening easier is by applying what we know about activating </w:t>
      </w:r>
      <w:r>
        <w:rPr>
          <w:rFonts w:ascii="Times New Roman" w:hAnsi="Times New Roman" w:cs="Times New Roman"/>
          <w:sz w:val="24"/>
          <w:szCs w:val="24"/>
        </w:rPr>
        <w:t>before</w:t>
      </w:r>
      <w:r w:rsidRPr="00321D7A">
        <w:rPr>
          <w:rFonts w:ascii="Times New Roman" w:hAnsi="Times New Roman" w:cs="Times New Roman"/>
          <w:sz w:val="24"/>
          <w:szCs w:val="24"/>
        </w:rPr>
        <w:t xml:space="preserve"> know</w:t>
      </w:r>
      <w:r>
        <w:rPr>
          <w:rFonts w:ascii="Times New Roman" w:hAnsi="Times New Roman" w:cs="Times New Roman"/>
          <w:sz w:val="24"/>
          <w:szCs w:val="24"/>
        </w:rPr>
        <w:t>ledge, helping students arrange</w:t>
      </w:r>
      <w:r w:rsidRPr="00321D7A">
        <w:rPr>
          <w:rFonts w:ascii="Times New Roman" w:hAnsi="Times New Roman" w:cs="Times New Roman"/>
          <w:sz w:val="24"/>
          <w:szCs w:val="24"/>
        </w:rPr>
        <w:t xml:space="preserve"> their learning </w:t>
      </w:r>
      <w:r>
        <w:rPr>
          <w:rFonts w:ascii="Times New Roman" w:hAnsi="Times New Roman" w:cs="Times New Roman"/>
          <w:sz w:val="24"/>
          <w:szCs w:val="24"/>
        </w:rPr>
        <w:t>by thinking about their goal</w:t>
      </w:r>
      <w:r w:rsidRPr="00321D7A">
        <w:rPr>
          <w:rFonts w:ascii="Times New Roman" w:hAnsi="Times New Roman" w:cs="Times New Roman"/>
          <w:sz w:val="24"/>
          <w:szCs w:val="24"/>
        </w:rPr>
        <w:t xml:space="preserve"> for listening. </w:t>
      </w:r>
    </w:p>
    <w:p w:rsidR="008F1F70" w:rsidRDefault="008F1F70" w:rsidP="008F1F70">
      <w:pPr>
        <w:spacing w:after="0" w:line="360" w:lineRule="auto"/>
        <w:ind w:firstLine="720"/>
        <w:jc w:val="both"/>
        <w:rPr>
          <w:rFonts w:ascii="Times New Roman" w:hAnsi="Times New Roman" w:cs="Times New Roman"/>
          <w:sz w:val="24"/>
          <w:szCs w:val="24"/>
        </w:rPr>
      </w:pPr>
    </w:p>
    <w:p w:rsidR="008F1F70" w:rsidRPr="009F795A" w:rsidRDefault="008F1F70" w:rsidP="008F1F70">
      <w:pPr>
        <w:spacing w:after="0" w:line="360" w:lineRule="auto"/>
        <w:jc w:val="both"/>
        <w:rPr>
          <w:rFonts w:ascii="Times New Roman" w:hAnsi="Times New Roman" w:cs="Times New Roman"/>
          <w:b/>
          <w:sz w:val="24"/>
          <w:szCs w:val="24"/>
        </w:rPr>
      </w:pPr>
      <w:r w:rsidRPr="009F795A">
        <w:rPr>
          <w:rFonts w:ascii="Times New Roman" w:hAnsi="Times New Roman" w:cs="Times New Roman"/>
          <w:b/>
          <w:sz w:val="24"/>
          <w:szCs w:val="24"/>
        </w:rPr>
        <w:t>CONCLUSION</w:t>
      </w:r>
    </w:p>
    <w:p w:rsidR="008F1F70" w:rsidRDefault="008F1F70" w:rsidP="008F1F70">
      <w:pPr>
        <w:spacing w:after="0" w:line="360" w:lineRule="auto"/>
        <w:jc w:val="both"/>
        <w:rPr>
          <w:rFonts w:ascii="Times New Roman" w:hAnsi="Times New Roman" w:cs="Times New Roman"/>
          <w:b/>
          <w:sz w:val="24"/>
          <w:szCs w:val="24"/>
        </w:rPr>
      </w:pPr>
    </w:p>
    <w:p w:rsidR="008F1F70" w:rsidRDefault="008F1F70" w:rsidP="008F1F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this case ,we know that we can’t achieve listening ability instantly, we must do a lot</w:t>
      </w:r>
      <w:r>
        <w:rPr>
          <w:rFonts w:ascii="Times New Roman" w:hAnsi="Times New Roman" w:cs="Times New Roman"/>
          <w:sz w:val="24"/>
          <w:szCs w:val="24"/>
          <w:lang w:val="en-US"/>
        </w:rPr>
        <w:t xml:space="preserve"> of</w:t>
      </w:r>
      <w:r>
        <w:rPr>
          <w:rFonts w:ascii="Times New Roman" w:hAnsi="Times New Roman" w:cs="Times New Roman"/>
          <w:sz w:val="24"/>
          <w:szCs w:val="24"/>
        </w:rPr>
        <w:t xml:space="preserve"> activities which can support our listening ability</w:t>
      </w:r>
      <w:r>
        <w:rPr>
          <w:rFonts w:ascii="Times New Roman" w:hAnsi="Times New Roman" w:cs="Times New Roman"/>
          <w:sz w:val="24"/>
          <w:szCs w:val="24"/>
          <w:lang w:val="en-US"/>
        </w:rPr>
        <w:t xml:space="preserve"> and</w:t>
      </w:r>
      <w:r>
        <w:rPr>
          <w:rFonts w:ascii="Times New Roman" w:hAnsi="Times New Roman" w:cs="Times New Roman"/>
          <w:sz w:val="24"/>
          <w:szCs w:val="24"/>
        </w:rPr>
        <w:t xml:space="preserve"> can improve before we learn about that knowledge itself. More importantly students must know their goal why they must improve their listening skill.</w:t>
      </w:r>
    </w:p>
    <w:p w:rsidR="008F1F70" w:rsidRDefault="008F1F70" w:rsidP="008F1F70">
      <w:pPr>
        <w:spacing w:after="0" w:line="360" w:lineRule="auto"/>
        <w:jc w:val="both"/>
        <w:rPr>
          <w:rFonts w:ascii="Times New Roman" w:hAnsi="Times New Roman" w:cs="Times New Roman"/>
          <w:sz w:val="24"/>
          <w:szCs w:val="24"/>
        </w:rPr>
      </w:pPr>
    </w:p>
    <w:p w:rsidR="008F1F70" w:rsidRDefault="008F1F70" w:rsidP="008F1F70">
      <w:pPr>
        <w:spacing w:after="0" w:line="360" w:lineRule="auto"/>
        <w:jc w:val="both"/>
        <w:rPr>
          <w:rFonts w:ascii="Times New Roman" w:hAnsi="Times New Roman" w:cs="Times New Roman"/>
          <w:b/>
          <w:sz w:val="24"/>
          <w:szCs w:val="24"/>
        </w:rPr>
      </w:pPr>
      <w:r w:rsidRPr="00CC459D">
        <w:rPr>
          <w:rFonts w:ascii="Times New Roman" w:hAnsi="Times New Roman" w:cs="Times New Roman"/>
          <w:b/>
          <w:sz w:val="24"/>
          <w:szCs w:val="24"/>
        </w:rPr>
        <w:t>ACKNOWLED</w:t>
      </w:r>
      <w:r>
        <w:rPr>
          <w:rFonts w:ascii="Times New Roman" w:hAnsi="Times New Roman" w:cs="Times New Roman"/>
          <w:b/>
          <w:sz w:val="24"/>
          <w:szCs w:val="24"/>
        </w:rPr>
        <w:t>G</w:t>
      </w:r>
      <w:r w:rsidRPr="00CC459D">
        <w:rPr>
          <w:rFonts w:ascii="Times New Roman" w:hAnsi="Times New Roman" w:cs="Times New Roman"/>
          <w:b/>
          <w:sz w:val="24"/>
          <w:szCs w:val="24"/>
        </w:rPr>
        <w:t>MENTS</w:t>
      </w:r>
    </w:p>
    <w:p w:rsidR="008F1F70" w:rsidRDefault="008F1F70" w:rsidP="008F1F70">
      <w:pPr>
        <w:spacing w:after="0" w:line="360" w:lineRule="auto"/>
        <w:jc w:val="both"/>
        <w:rPr>
          <w:rFonts w:ascii="Times New Roman" w:hAnsi="Times New Roman" w:cs="Times New Roman"/>
          <w:b/>
          <w:sz w:val="24"/>
          <w:szCs w:val="24"/>
        </w:rPr>
      </w:pPr>
    </w:p>
    <w:p w:rsidR="008F1F70" w:rsidRDefault="008F1F70" w:rsidP="008F1F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We would like to express our special thanks of gratitude to my instuctor teacher “ Mr. Odo Fadloeli M.A “ who gave us the golden opportunity to do this wonderful project on the topic “</w:t>
      </w:r>
      <w:r w:rsidRPr="00CC459D">
        <w:rPr>
          <w:rFonts w:ascii="Times New Roman" w:hAnsi="Times New Roman" w:cs="Times New Roman"/>
          <w:sz w:val="24"/>
          <w:szCs w:val="24"/>
        </w:rPr>
        <w:t>IMPROVING LISTENING ABILITY BY ACTIVATING STUDENTS’ BEFORE KNOWLEDGE</w:t>
      </w:r>
      <w:r>
        <w:rPr>
          <w:rFonts w:ascii="Times New Roman" w:hAnsi="Times New Roman" w:cs="Times New Roman"/>
          <w:sz w:val="24"/>
          <w:szCs w:val="24"/>
        </w:rPr>
        <w:t>” , which also help us in doing a lot of research and i finally to know about a lot of things. I am really thankful to you.</w:t>
      </w:r>
    </w:p>
    <w:p w:rsidR="008F1F70" w:rsidRPr="00CC459D" w:rsidRDefault="008F1F70" w:rsidP="008F1F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 then i also want to say thankful to my parents and friends who helped me a lot in finalizing this project within the very short time.</w:t>
      </w:r>
    </w:p>
    <w:p w:rsidR="008F1F70" w:rsidRPr="009F795A" w:rsidRDefault="008F1F70" w:rsidP="008F1F70">
      <w:pPr>
        <w:spacing w:after="0" w:line="240" w:lineRule="auto"/>
        <w:jc w:val="both"/>
        <w:rPr>
          <w:rFonts w:ascii="Times New Roman" w:hAnsi="Times New Roman" w:cs="Times New Roman"/>
          <w:b/>
          <w:sz w:val="24"/>
          <w:szCs w:val="24"/>
        </w:rPr>
      </w:pPr>
    </w:p>
    <w:p w:rsidR="008F1F70" w:rsidRPr="009F795A" w:rsidRDefault="008F1F70" w:rsidP="008F1F70">
      <w:pPr>
        <w:spacing w:after="0" w:line="240" w:lineRule="auto"/>
        <w:jc w:val="both"/>
        <w:rPr>
          <w:rFonts w:ascii="Times New Roman" w:hAnsi="Times New Roman" w:cs="Times New Roman"/>
          <w:b/>
          <w:sz w:val="24"/>
          <w:szCs w:val="24"/>
        </w:rPr>
      </w:pPr>
      <w:r w:rsidRPr="009F795A">
        <w:rPr>
          <w:rFonts w:ascii="Times New Roman" w:hAnsi="Times New Roman" w:cs="Times New Roman"/>
          <w:b/>
          <w:sz w:val="24"/>
          <w:szCs w:val="24"/>
        </w:rPr>
        <w:t>REFERENCES</w:t>
      </w:r>
    </w:p>
    <w:p w:rsidR="008F1F70" w:rsidRPr="009B3A21" w:rsidRDefault="008F1F70" w:rsidP="008F1F70">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lang w:val="en-US"/>
        </w:rPr>
        <w:fldChar w:fldCharType="begin" w:fldLock="1"/>
      </w:r>
      <w:r>
        <w:rPr>
          <w:rFonts w:ascii="Times New Roman" w:hAnsi="Times New Roman" w:cs="Times New Roman"/>
          <w:b/>
          <w:sz w:val="24"/>
          <w:lang w:val="en-US"/>
        </w:rPr>
        <w:instrText xml:space="preserve">ADDIN Mendeley Bibliography CSL_BIBLIOGRAPHY </w:instrText>
      </w:r>
      <w:r>
        <w:rPr>
          <w:rFonts w:ascii="Times New Roman" w:hAnsi="Times New Roman" w:cs="Times New Roman"/>
          <w:b/>
          <w:sz w:val="24"/>
          <w:lang w:val="en-US"/>
        </w:rPr>
        <w:fldChar w:fldCharType="separate"/>
      </w:r>
      <w:r w:rsidRPr="009B3A21">
        <w:rPr>
          <w:rFonts w:ascii="Times New Roman" w:hAnsi="Times New Roman" w:cs="Times New Roman"/>
          <w:noProof/>
          <w:sz w:val="24"/>
          <w:szCs w:val="24"/>
        </w:rPr>
        <w:t xml:space="preserve">Arono. (2014). Improving Students Listening Skill through Interactive Multimedia in Indonesia. </w:t>
      </w:r>
      <w:r w:rsidRPr="009B3A21">
        <w:rPr>
          <w:rFonts w:ascii="Times New Roman" w:hAnsi="Times New Roman" w:cs="Times New Roman"/>
          <w:i/>
          <w:iCs/>
          <w:noProof/>
          <w:sz w:val="24"/>
          <w:szCs w:val="24"/>
        </w:rPr>
        <w:t>Journal of Language Teaching and Research</w:t>
      </w:r>
      <w:r w:rsidRPr="009B3A21">
        <w:rPr>
          <w:rFonts w:ascii="Times New Roman" w:hAnsi="Times New Roman" w:cs="Times New Roman"/>
          <w:noProof/>
          <w:sz w:val="24"/>
          <w:szCs w:val="24"/>
        </w:rPr>
        <w:t xml:space="preserve">, </w:t>
      </w:r>
      <w:r w:rsidRPr="009B3A21">
        <w:rPr>
          <w:rFonts w:ascii="Times New Roman" w:hAnsi="Times New Roman" w:cs="Times New Roman"/>
          <w:i/>
          <w:iCs/>
          <w:noProof/>
          <w:sz w:val="24"/>
          <w:szCs w:val="24"/>
        </w:rPr>
        <w:t>5</w:t>
      </w:r>
      <w:r w:rsidRPr="009B3A21">
        <w:rPr>
          <w:rFonts w:ascii="Times New Roman" w:hAnsi="Times New Roman" w:cs="Times New Roman"/>
          <w:noProof/>
          <w:sz w:val="24"/>
          <w:szCs w:val="24"/>
        </w:rPr>
        <w:t>(1), 63–69. Retrieved from https://doi.org/10.4304/jltr.5.1.63-69</w:t>
      </w:r>
    </w:p>
    <w:p w:rsidR="008F1F70" w:rsidRPr="009B3A21" w:rsidRDefault="008F1F70" w:rsidP="008F1F7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B3A21">
        <w:rPr>
          <w:rFonts w:ascii="Times New Roman" w:hAnsi="Times New Roman" w:cs="Times New Roman"/>
          <w:noProof/>
          <w:sz w:val="24"/>
          <w:szCs w:val="24"/>
        </w:rPr>
        <w:t xml:space="preserve">Brown, H. D. (2001). Teaching by Principles : An Interactive Approach to Language Pedagogy. In </w:t>
      </w:r>
      <w:r w:rsidRPr="009B3A21">
        <w:rPr>
          <w:rFonts w:ascii="Times New Roman" w:hAnsi="Times New Roman" w:cs="Times New Roman"/>
          <w:i/>
          <w:iCs/>
          <w:noProof/>
          <w:sz w:val="24"/>
          <w:szCs w:val="24"/>
        </w:rPr>
        <w:t>Second Edition</w:t>
      </w:r>
      <w:r w:rsidRPr="009B3A21">
        <w:rPr>
          <w:rFonts w:ascii="Times New Roman" w:hAnsi="Times New Roman" w:cs="Times New Roman"/>
          <w:noProof/>
          <w:sz w:val="24"/>
          <w:szCs w:val="24"/>
        </w:rPr>
        <w:t>. San Francisco: Addition Wesley Longman, Inc.</w:t>
      </w:r>
    </w:p>
    <w:p w:rsidR="008F1F70" w:rsidRPr="009B3A21" w:rsidRDefault="008F1F70" w:rsidP="008F1F7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B3A21">
        <w:rPr>
          <w:rFonts w:ascii="Times New Roman" w:hAnsi="Times New Roman" w:cs="Times New Roman"/>
          <w:noProof/>
          <w:sz w:val="24"/>
          <w:szCs w:val="24"/>
        </w:rPr>
        <w:t xml:space="preserve">Hadley. (2001). Teaching Language in Context. In </w:t>
      </w:r>
      <w:r w:rsidRPr="009B3A21">
        <w:rPr>
          <w:rFonts w:ascii="Times New Roman" w:hAnsi="Times New Roman" w:cs="Times New Roman"/>
          <w:i/>
          <w:iCs/>
          <w:noProof/>
          <w:sz w:val="24"/>
          <w:szCs w:val="24"/>
        </w:rPr>
        <w:t>Third Edition.</w:t>
      </w:r>
      <w:r w:rsidRPr="009B3A21">
        <w:rPr>
          <w:rFonts w:ascii="Times New Roman" w:hAnsi="Times New Roman" w:cs="Times New Roman"/>
          <w:noProof/>
          <w:sz w:val="24"/>
          <w:szCs w:val="24"/>
        </w:rPr>
        <w:t xml:space="preserve"> USA: Thomson Learning.</w:t>
      </w:r>
    </w:p>
    <w:p w:rsidR="008F1F70" w:rsidRPr="009B3A21" w:rsidRDefault="008F1F70" w:rsidP="008F1F7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B3A21">
        <w:rPr>
          <w:rFonts w:ascii="Times New Roman" w:hAnsi="Times New Roman" w:cs="Times New Roman"/>
          <w:noProof/>
          <w:sz w:val="24"/>
          <w:szCs w:val="24"/>
        </w:rPr>
        <w:t xml:space="preserve">Harmer. (2001). </w:t>
      </w:r>
      <w:r w:rsidRPr="009B3A21">
        <w:rPr>
          <w:rFonts w:ascii="Times New Roman" w:hAnsi="Times New Roman" w:cs="Times New Roman"/>
          <w:i/>
          <w:iCs/>
          <w:noProof/>
          <w:sz w:val="24"/>
          <w:szCs w:val="24"/>
        </w:rPr>
        <w:t>practice of english languange teaching</w:t>
      </w:r>
      <w:r w:rsidRPr="009B3A21">
        <w:rPr>
          <w:rFonts w:ascii="Times New Roman" w:hAnsi="Times New Roman" w:cs="Times New Roman"/>
          <w:noProof/>
          <w:sz w:val="24"/>
          <w:szCs w:val="24"/>
        </w:rPr>
        <w:t>. Edinburgh gate: longman.</w:t>
      </w:r>
    </w:p>
    <w:p w:rsidR="008F1F70" w:rsidRPr="009B3A21" w:rsidRDefault="008F1F70" w:rsidP="008F1F7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B3A21">
        <w:rPr>
          <w:rFonts w:ascii="Times New Roman" w:hAnsi="Times New Roman" w:cs="Times New Roman"/>
          <w:noProof/>
          <w:sz w:val="24"/>
          <w:szCs w:val="24"/>
        </w:rPr>
        <w:t xml:space="preserve">Nurpahmi. (2018). No Title. </w:t>
      </w:r>
      <w:r w:rsidRPr="009B3A21">
        <w:rPr>
          <w:rFonts w:ascii="Times New Roman" w:hAnsi="Times New Roman" w:cs="Times New Roman"/>
          <w:i/>
          <w:iCs/>
          <w:noProof/>
          <w:sz w:val="24"/>
          <w:szCs w:val="24"/>
        </w:rPr>
        <w:t>ETERNAL ( English, Teaching, Learning and Research Journal)</w:t>
      </w:r>
      <w:r w:rsidRPr="009B3A21">
        <w:rPr>
          <w:rFonts w:ascii="Times New Roman" w:hAnsi="Times New Roman" w:cs="Times New Roman"/>
          <w:noProof/>
          <w:sz w:val="24"/>
          <w:szCs w:val="24"/>
        </w:rPr>
        <w:t xml:space="preserve">, </w:t>
      </w:r>
      <w:r w:rsidRPr="009B3A21">
        <w:rPr>
          <w:rFonts w:ascii="Times New Roman" w:hAnsi="Times New Roman" w:cs="Times New Roman"/>
          <w:i/>
          <w:iCs/>
          <w:noProof/>
          <w:sz w:val="24"/>
          <w:szCs w:val="24"/>
        </w:rPr>
        <w:t>1</w:t>
      </w:r>
      <w:r w:rsidRPr="009B3A21">
        <w:rPr>
          <w:rFonts w:ascii="Times New Roman" w:hAnsi="Times New Roman" w:cs="Times New Roman"/>
          <w:noProof/>
          <w:sz w:val="24"/>
          <w:szCs w:val="24"/>
        </w:rPr>
        <w:t>(1), 28–38. Retrieved from https://doi.org/10.24252/eternal.v11.2015.a3</w:t>
      </w:r>
    </w:p>
    <w:p w:rsidR="008F1F70" w:rsidRPr="009B3A21" w:rsidRDefault="008F1F70" w:rsidP="008F1F7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B3A21">
        <w:rPr>
          <w:rFonts w:ascii="Times New Roman" w:hAnsi="Times New Roman" w:cs="Times New Roman"/>
          <w:noProof/>
          <w:sz w:val="24"/>
          <w:szCs w:val="24"/>
        </w:rPr>
        <w:t xml:space="preserve">Utami, S. &amp;. (2012). Improving students’ listening skill by using English songs. </w:t>
      </w:r>
      <w:r w:rsidRPr="009B3A21">
        <w:rPr>
          <w:rFonts w:ascii="Times New Roman" w:hAnsi="Times New Roman" w:cs="Times New Roman"/>
          <w:i/>
          <w:iCs/>
          <w:noProof/>
          <w:sz w:val="24"/>
          <w:szCs w:val="24"/>
        </w:rPr>
        <w:t>English Review: Journal of English Education</w:t>
      </w:r>
      <w:r w:rsidRPr="009B3A21">
        <w:rPr>
          <w:rFonts w:ascii="Times New Roman" w:hAnsi="Times New Roman" w:cs="Times New Roman"/>
          <w:noProof/>
          <w:sz w:val="24"/>
          <w:szCs w:val="24"/>
        </w:rPr>
        <w:t xml:space="preserve">, </w:t>
      </w:r>
      <w:r w:rsidRPr="009B3A21">
        <w:rPr>
          <w:rFonts w:ascii="Times New Roman" w:hAnsi="Times New Roman" w:cs="Times New Roman"/>
          <w:i/>
          <w:iCs/>
          <w:noProof/>
          <w:sz w:val="24"/>
          <w:szCs w:val="24"/>
        </w:rPr>
        <w:t>3</w:t>
      </w:r>
      <w:r w:rsidRPr="009B3A21">
        <w:rPr>
          <w:rFonts w:ascii="Times New Roman" w:hAnsi="Times New Roman" w:cs="Times New Roman"/>
          <w:noProof/>
          <w:sz w:val="24"/>
          <w:szCs w:val="24"/>
        </w:rPr>
        <w:t>(1), 81–90. Retrieved from https://journal.uniku.ac.id/index.php/ERJEE/article/view/117/79</w:t>
      </w:r>
    </w:p>
    <w:p w:rsidR="008F1F70" w:rsidRPr="009B3A21" w:rsidRDefault="008F1F70" w:rsidP="008F1F70">
      <w:pPr>
        <w:widowControl w:val="0"/>
        <w:autoSpaceDE w:val="0"/>
        <w:autoSpaceDN w:val="0"/>
        <w:adjustRightInd w:val="0"/>
        <w:spacing w:after="0" w:line="240" w:lineRule="auto"/>
        <w:ind w:left="480" w:hanging="480"/>
        <w:rPr>
          <w:rFonts w:ascii="Times New Roman" w:hAnsi="Times New Roman" w:cs="Times New Roman"/>
          <w:noProof/>
          <w:sz w:val="24"/>
        </w:rPr>
      </w:pPr>
      <w:r w:rsidRPr="009B3A21">
        <w:rPr>
          <w:rFonts w:ascii="Times New Roman" w:hAnsi="Times New Roman" w:cs="Times New Roman"/>
          <w:noProof/>
          <w:sz w:val="24"/>
          <w:szCs w:val="24"/>
        </w:rPr>
        <w:t xml:space="preserve">Vaugh, B. (2009). Strategies for Teaching Students With Learning and Behaviour Problems. In </w:t>
      </w:r>
      <w:r w:rsidRPr="009B3A21">
        <w:rPr>
          <w:rFonts w:ascii="Times New Roman" w:hAnsi="Times New Roman" w:cs="Times New Roman"/>
          <w:i/>
          <w:iCs/>
          <w:noProof/>
          <w:sz w:val="24"/>
          <w:szCs w:val="24"/>
        </w:rPr>
        <w:t>Seventh Edition</w:t>
      </w:r>
      <w:r w:rsidRPr="009B3A21">
        <w:rPr>
          <w:rFonts w:ascii="Times New Roman" w:hAnsi="Times New Roman" w:cs="Times New Roman"/>
          <w:noProof/>
          <w:sz w:val="24"/>
          <w:szCs w:val="24"/>
        </w:rPr>
        <w:t>. New Jersey: Pearson Education.</w:t>
      </w:r>
    </w:p>
    <w:p w:rsidR="008F1F70" w:rsidRDefault="008F1F70" w:rsidP="008F1F70">
      <w:pPr>
        <w:autoSpaceDE w:val="0"/>
        <w:autoSpaceDN w:val="0"/>
        <w:adjustRightInd w:val="0"/>
        <w:spacing w:after="0" w:line="240" w:lineRule="auto"/>
        <w:ind w:left="851" w:hanging="851"/>
        <w:jc w:val="both"/>
        <w:rPr>
          <w:rFonts w:ascii="Times New Roman" w:hAnsi="Times New Roman" w:cs="Times New Roman"/>
          <w:iCs/>
          <w:sz w:val="10"/>
          <w:szCs w:val="24"/>
          <w:lang w:val="en-US"/>
        </w:rPr>
      </w:pPr>
      <w:r>
        <w:rPr>
          <w:rFonts w:ascii="Times New Roman" w:hAnsi="Times New Roman" w:cs="Times New Roman"/>
          <w:b/>
          <w:sz w:val="24"/>
          <w:lang w:val="en-US"/>
        </w:rPr>
        <w:fldChar w:fldCharType="end"/>
      </w:r>
      <w:bookmarkStart w:id="0" w:name="_GoBack"/>
      <w:bookmarkEnd w:id="0"/>
    </w:p>
    <w:p w:rsidR="008F1F70" w:rsidRPr="008F1F70" w:rsidRDefault="008F1F70" w:rsidP="00A576D6">
      <w:pPr>
        <w:autoSpaceDE w:val="0"/>
        <w:autoSpaceDN w:val="0"/>
        <w:adjustRightInd w:val="0"/>
        <w:spacing w:after="0" w:line="240" w:lineRule="auto"/>
        <w:ind w:left="851" w:hanging="851"/>
        <w:jc w:val="both"/>
        <w:rPr>
          <w:rFonts w:ascii="Times New Roman" w:hAnsi="Times New Roman" w:cs="Times New Roman"/>
          <w:iCs/>
          <w:sz w:val="24"/>
          <w:szCs w:val="24"/>
          <w:lang w:val="en-US"/>
        </w:rPr>
      </w:pPr>
    </w:p>
    <w:sectPr w:rsidR="008F1F70" w:rsidRPr="008F1F70"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BF8" w:rsidRDefault="001B7BF8" w:rsidP="006A03BB">
      <w:pPr>
        <w:spacing w:after="0" w:line="240" w:lineRule="auto"/>
      </w:pPr>
      <w:r>
        <w:separator/>
      </w:r>
    </w:p>
  </w:endnote>
  <w:endnote w:type="continuationSeparator" w:id="0">
    <w:p w:rsidR="001B7BF8" w:rsidRDefault="001B7BF8"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8F1F70">
          <w:rPr>
            <w:noProof/>
          </w:rPr>
          <w:t>6</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1F70">
          <w:rPr>
            <w:noProof/>
          </w:rPr>
          <w:t>7</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1F70">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BF8" w:rsidRDefault="001B7BF8" w:rsidP="006A03BB">
      <w:pPr>
        <w:spacing w:after="0" w:line="240" w:lineRule="auto"/>
      </w:pPr>
      <w:r>
        <w:separator/>
      </w:r>
    </w:p>
  </w:footnote>
  <w:footnote w:type="continuationSeparator" w:id="0">
    <w:p w:rsidR="001B7BF8" w:rsidRDefault="001B7BF8"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AC3" w:rsidRPr="0042013B" w:rsidRDefault="00DF6AC3" w:rsidP="00E11594">
    <w:pPr>
      <w:pStyle w:val="Header"/>
      <w:ind w:right="566" w:firstLine="2160"/>
      <w:rPr>
        <w:i/>
        <w:sz w:val="24"/>
        <w:lang w:val="en-US"/>
      </w:rPr>
    </w:pPr>
    <w:r>
      <w:rPr>
        <w:rFonts w:ascii="Times New Roman" w:hAnsi="Times New Roman" w:cs="Times New Roman"/>
        <w:noProof/>
        <w:lang w:val="en-GB" w:eastAsia="en-GB"/>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42013B" w:rsidRDefault="002A0F3B" w:rsidP="00E11594">
    <w:pPr>
      <w:pStyle w:val="Header"/>
      <w:ind w:right="-19" w:firstLine="2880"/>
      <w:rPr>
        <w:i/>
        <w:sz w:val="24"/>
        <w:lang w:val="en-US"/>
      </w:rPr>
    </w:pPr>
    <w:r>
      <w:rPr>
        <w:rFonts w:ascii="Times New Roman" w:hAnsi="Times New Roman" w:cs="Times New Roman"/>
        <w:noProof/>
        <w:lang w:val="en-GB" w:eastAsia="en-GB"/>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GB" w:eastAsia="en-GB"/>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B7BF8"/>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1F70"/>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614F1"/>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table" w:customStyle="1" w:styleId="TableGrid0">
    <w:name w:val="TableGrid"/>
    <w:rsid w:val="008F1F70"/>
    <w:pPr>
      <w:spacing w:after="0" w:line="240" w:lineRule="auto"/>
    </w:pPr>
    <w:rPr>
      <w:lang w:val="en-GB" w:eastAsia="en-GB"/>
    </w:rPr>
    <w:tblPr>
      <w:tblCellMar>
        <w:top w:w="0" w:type="dxa"/>
        <w:left w:w="0" w:type="dxa"/>
        <w:bottom w:w="0" w:type="dxa"/>
        <w:right w:w="0" w:type="dxa"/>
      </w:tblCellMar>
    </w:tblPr>
  </w:style>
  <w:style w:type="table" w:customStyle="1" w:styleId="TableGrid10">
    <w:name w:val="TableGrid1"/>
    <w:rsid w:val="008F1F70"/>
    <w:pPr>
      <w:spacing w:after="0" w:line="240" w:lineRule="auto"/>
    </w:pPr>
    <w:rPr>
      <w:lang w:val="en-GB" w:eastAsia="en-GB"/>
    </w:rPr>
    <w:tblPr>
      <w:tblCellMar>
        <w:top w:w="0" w:type="dxa"/>
        <w:left w:w="0" w:type="dxa"/>
        <w:bottom w:w="0" w:type="dxa"/>
        <w:right w:w="0" w:type="dxa"/>
      </w:tblCellMar>
    </w:tblPr>
  </w:style>
  <w:style w:type="table" w:customStyle="1" w:styleId="TableGrid20">
    <w:name w:val="TableGrid2"/>
    <w:rsid w:val="008F1F70"/>
    <w:pPr>
      <w:spacing w:after="0" w:line="240" w:lineRule="auto"/>
    </w:pPr>
    <w:rPr>
      <w:lang w:val="en-GB" w:eastAsia="en-GB"/>
    </w:rPr>
    <w:tblPr>
      <w:tblCellMar>
        <w:top w:w="0" w:type="dxa"/>
        <w:left w:w="0" w:type="dxa"/>
        <w:bottom w:w="0" w:type="dxa"/>
        <w:right w:w="0" w:type="dxa"/>
      </w:tblCellMar>
    </w:tblPr>
  </w:style>
  <w:style w:type="table" w:customStyle="1" w:styleId="TableGrid30">
    <w:name w:val="TableGrid3"/>
    <w:rsid w:val="008F1F70"/>
    <w:pPr>
      <w:spacing w:after="0" w:line="240" w:lineRule="auto"/>
    </w:pPr>
    <w:rPr>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dwankurniadi23@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ddofadloeli@upiedu.com" TargetMode="External"/><Relationship Id="rId4" Type="http://schemas.openxmlformats.org/officeDocument/2006/relationships/settings" Target="settings.xml"/><Relationship Id="rId9" Type="http://schemas.openxmlformats.org/officeDocument/2006/relationships/hyperlink" Target="mailto:rizaalmulyana@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9B591-9417-4B74-B5F7-896470F51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3044</Words>
  <Characters>17355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RIZAL MULYANA</cp:lastModifiedBy>
  <cp:revision>2</cp:revision>
  <cp:lastPrinted>2016-01-13T06:50:00Z</cp:lastPrinted>
  <dcterms:created xsi:type="dcterms:W3CDTF">2019-06-29T05:52:00Z</dcterms:created>
  <dcterms:modified xsi:type="dcterms:W3CDTF">2019-06-29T05:52:00Z</dcterms:modified>
</cp:coreProperties>
</file>