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D04B9A" w:rsidRDefault="00D04B9A"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 xml:space="preserve">THE USE OF DEMONSTRATION </w:t>
      </w:r>
      <w:r w:rsidR="002E483D">
        <w:rPr>
          <w:rFonts w:ascii="Times New Roman" w:hAnsi="Times New Roman" w:cs="Times New Roman"/>
          <w:b/>
          <w:sz w:val="32"/>
          <w:szCs w:val="24"/>
        </w:rPr>
        <w:t>TECHNIQUE</w:t>
      </w:r>
      <w:r>
        <w:rPr>
          <w:rFonts w:ascii="Times New Roman" w:hAnsi="Times New Roman" w:cs="Times New Roman"/>
          <w:b/>
          <w:sz w:val="32"/>
          <w:szCs w:val="24"/>
        </w:rPr>
        <w:t xml:space="preserve"> IN IMPROVING</w:t>
      </w:r>
      <w:r w:rsidR="00C05B74">
        <w:rPr>
          <w:rFonts w:ascii="Times New Roman" w:hAnsi="Times New Roman" w:cs="Times New Roman"/>
          <w:b/>
          <w:sz w:val="32"/>
          <w:szCs w:val="24"/>
        </w:rPr>
        <w:t xml:space="preserve"> </w:t>
      </w:r>
      <w:r w:rsidR="00DC01F0">
        <w:rPr>
          <w:rFonts w:ascii="Times New Roman" w:hAnsi="Times New Roman" w:cs="Times New Roman"/>
          <w:b/>
          <w:sz w:val="32"/>
          <w:szCs w:val="24"/>
        </w:rPr>
        <w:t>LEARNERS</w:t>
      </w:r>
      <w:r w:rsidR="00C05B74">
        <w:rPr>
          <w:rFonts w:ascii="Times New Roman" w:hAnsi="Times New Roman" w:cs="Times New Roman"/>
          <w:b/>
          <w:sz w:val="32"/>
          <w:szCs w:val="24"/>
        </w:rPr>
        <w:t>’</w:t>
      </w:r>
      <w:r w:rsidR="00245EC6">
        <w:rPr>
          <w:rFonts w:ascii="Times New Roman" w:hAnsi="Times New Roman" w:cs="Times New Roman"/>
          <w:b/>
          <w:sz w:val="32"/>
          <w:szCs w:val="24"/>
        </w:rPr>
        <w:t xml:space="preserve"> SPEAKING ABILITY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0375C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Ade Muhamad Ismail Marzuqi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C03EBA">
        <w:rPr>
          <w:rFonts w:ascii="Times New Roman" w:hAnsi="Times New Roman" w:cs="Times New Roman"/>
          <w:b/>
          <w:sz w:val="24"/>
          <w:szCs w:val="24"/>
          <w:lang w:val="en-US"/>
        </w:rPr>
        <w:t>Debi Firdaus</w:t>
      </w:r>
      <w:r w:rsidR="00C03EBA">
        <w:rPr>
          <w:rFonts w:ascii="Times New Roman" w:hAnsi="Times New Roman" w:cs="Times New Roman"/>
          <w:b/>
          <w:sz w:val="24"/>
          <w:szCs w:val="24"/>
          <w:vertAlign w:val="superscript"/>
          <w:lang w:val="en-US"/>
        </w:rPr>
        <w:t>2</w:t>
      </w:r>
      <w:r w:rsidR="00C03EBA">
        <w:rPr>
          <w:rFonts w:ascii="Times New Roman" w:hAnsi="Times New Roman" w:cs="Times New Roman"/>
          <w:b/>
          <w:sz w:val="24"/>
          <w:szCs w:val="24"/>
        </w:rPr>
        <w:t>,</w:t>
      </w:r>
      <w:r w:rsidR="00C03EBA">
        <w:rPr>
          <w:rFonts w:ascii="Times New Roman" w:hAnsi="Times New Roman" w:cs="Times New Roman"/>
          <w:b/>
          <w:sz w:val="24"/>
          <w:szCs w:val="24"/>
          <w:vertAlign w:val="superscript"/>
        </w:rPr>
        <w:t xml:space="preserve"> </w:t>
      </w:r>
      <w:proofErr w:type="spellStart"/>
      <w:r w:rsidR="005A266C">
        <w:rPr>
          <w:rFonts w:ascii="Times New Roman" w:hAnsi="Times New Roman" w:cs="Times New Roman"/>
          <w:b/>
          <w:sz w:val="24"/>
          <w:lang w:val="en-US"/>
        </w:rPr>
        <w:t>A</w:t>
      </w:r>
      <w:r w:rsidR="006B7C7B">
        <w:rPr>
          <w:rFonts w:ascii="Times New Roman" w:hAnsi="Times New Roman" w:cs="Times New Roman"/>
          <w:b/>
          <w:sz w:val="24"/>
          <w:lang w:val="en-US"/>
        </w:rPr>
        <w:t>cep</w:t>
      </w:r>
      <w:proofErr w:type="spellEnd"/>
      <w:r w:rsidR="006B7C7B">
        <w:rPr>
          <w:rFonts w:ascii="Times New Roman" w:hAnsi="Times New Roman" w:cs="Times New Roman"/>
          <w:b/>
          <w:sz w:val="24"/>
          <w:lang w:val="en-US"/>
        </w:rPr>
        <w:t xml:space="preserve"> Haryudin</w:t>
      </w:r>
      <w:r w:rsidR="00C03EBA">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0375C0">
        <w:rPr>
          <w:rFonts w:ascii="Times New Roman" w:hAnsi="Times New Roman" w:cs="Times New Roman"/>
          <w:szCs w:val="24"/>
          <w:lang w:val="en-US"/>
        </w:rPr>
        <w:t>IKIP</w:t>
      </w:r>
      <w:proofErr w:type="gramEnd"/>
      <w:r w:rsidR="000375C0">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0375C0">
        <w:rPr>
          <w:rFonts w:ascii="Times New Roman" w:hAnsi="Times New Roman" w:cs="Times New Roman"/>
          <w:szCs w:val="24"/>
          <w:lang w:val="en-US"/>
        </w:rPr>
        <w:t>IKIP</w:t>
      </w:r>
      <w:proofErr w:type="gramEnd"/>
      <w:r w:rsidR="000375C0">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0375C0">
        <w:rPr>
          <w:rFonts w:ascii="Times New Roman" w:hAnsi="Times New Roman" w:cs="Times New Roman"/>
          <w:szCs w:val="24"/>
          <w:lang w:val="en-US"/>
        </w:rPr>
        <w:t>IKIP</w:t>
      </w:r>
      <w:proofErr w:type="gramEnd"/>
      <w:r w:rsidR="000375C0">
        <w:rPr>
          <w:rFonts w:ascii="Times New Roman" w:hAnsi="Times New Roman" w:cs="Times New Roman"/>
          <w:szCs w:val="24"/>
          <w:lang w:val="en-US"/>
        </w:rPr>
        <w:t xml:space="preserve"> SILIWANGI</w:t>
      </w:r>
    </w:p>
    <w:p w:rsidR="005A266C" w:rsidRPr="00C03EBA" w:rsidRDefault="005A266C" w:rsidP="00C03EBA">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0375C0" w:rsidRPr="00C36659">
          <w:rPr>
            <w:rStyle w:val="Hyperlink"/>
            <w:rFonts w:ascii="Times New Roman" w:hAnsi="Times New Roman" w:cs="Times New Roman"/>
            <w:bCs/>
            <w:szCs w:val="20"/>
            <w:lang w:val="en-US"/>
          </w:rPr>
          <w:t>hafidz.qur</w:t>
        </w:r>
        <w:r w:rsidR="000375C0" w:rsidRPr="00C36659">
          <w:rPr>
            <w:rStyle w:val="Hyperlink"/>
            <w:rFonts w:ascii="Times New Roman" w:hAnsi="Times New Roman" w:cs="Times New Roman"/>
            <w:bCs/>
            <w:szCs w:val="20"/>
          </w:rPr>
          <w:t>@</w:t>
        </w:r>
        <w:r w:rsidR="000375C0" w:rsidRPr="00C36659">
          <w:rPr>
            <w:rStyle w:val="Hyperlink"/>
            <w:rFonts w:ascii="Times New Roman" w:hAnsi="Times New Roman" w:cs="Times New Roman"/>
            <w:bCs/>
            <w:szCs w:val="20"/>
            <w:lang w:val="en-US"/>
          </w:rPr>
          <w:t>g</w:t>
        </w:r>
        <w:r w:rsidR="000375C0" w:rsidRPr="00C36659">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00C03EBA">
        <w:rPr>
          <w:rFonts w:ascii="Times New Roman" w:hAnsi="Times New Roman" w:cs="Times New Roman"/>
          <w:szCs w:val="20"/>
          <w:vertAlign w:val="superscript"/>
          <w:lang w:val="en-US"/>
        </w:rPr>
        <w:t>2</w:t>
      </w:r>
      <w:r w:rsidR="00C03EBA" w:rsidRPr="00A47405">
        <w:rPr>
          <w:rFonts w:ascii="Times New Roman" w:hAnsi="Times New Roman" w:cs="Times New Roman"/>
          <w:szCs w:val="20"/>
          <w:lang w:val="en-US"/>
        </w:rPr>
        <w:t xml:space="preserve"> </w:t>
      </w:r>
      <w:hyperlink r:id="rId9" w:history="1">
        <w:r w:rsidR="00C03EBA" w:rsidRPr="00C36659">
          <w:rPr>
            <w:rStyle w:val="Hyperlink"/>
            <w:rFonts w:ascii="Times New Roman" w:hAnsi="Times New Roman" w:cs="Times New Roman"/>
            <w:bCs/>
            <w:szCs w:val="20"/>
            <w:lang w:val="en-US"/>
          </w:rPr>
          <w:t>debifirdaus27</w:t>
        </w:r>
        <w:r w:rsidR="00C03EBA" w:rsidRPr="00C36659">
          <w:rPr>
            <w:rStyle w:val="Hyperlink"/>
            <w:rFonts w:ascii="Times New Roman" w:hAnsi="Times New Roman" w:cs="Times New Roman"/>
            <w:bCs/>
            <w:szCs w:val="20"/>
          </w:rPr>
          <w:t>@gmail.com</w:t>
        </w:r>
      </w:hyperlink>
      <w:r w:rsidR="00C03EBA">
        <w:rPr>
          <w:rFonts w:ascii="Times New Roman" w:hAnsi="Times New Roman" w:cs="Times New Roman"/>
          <w:bCs/>
          <w:szCs w:val="20"/>
        </w:rPr>
        <w:t xml:space="preserve">, </w:t>
      </w:r>
      <w:r w:rsidR="00C03EBA">
        <w:rPr>
          <w:rFonts w:ascii="Times New Roman" w:hAnsi="Times New Roman" w:cs="Times New Roman"/>
          <w:szCs w:val="20"/>
          <w:vertAlign w:val="superscript"/>
          <w:lang w:val="en-US"/>
        </w:rPr>
        <w:t>3</w:t>
      </w:r>
      <w:r w:rsidR="00C03EBA" w:rsidRPr="00A47405">
        <w:rPr>
          <w:rFonts w:ascii="Times New Roman" w:hAnsi="Times New Roman" w:cs="Times New Roman"/>
          <w:szCs w:val="20"/>
          <w:lang w:val="en-US"/>
        </w:rPr>
        <w:t xml:space="preserve"> </w:t>
      </w:r>
      <w:hyperlink r:id="rId10" w:history="1">
        <w:r w:rsidR="00C03EBA" w:rsidRPr="00C36659">
          <w:rPr>
            <w:rStyle w:val="Hyperlink"/>
            <w:rFonts w:ascii="Times New Roman" w:hAnsi="Times New Roman" w:cs="Times New Roman"/>
            <w:bCs/>
            <w:szCs w:val="20"/>
            <w:lang w:val="en-US"/>
          </w:rPr>
          <w:t>haryacep</w:t>
        </w:r>
        <w:r w:rsidR="00C03EBA" w:rsidRPr="00C36659">
          <w:rPr>
            <w:rStyle w:val="Hyperlink"/>
            <w:rFonts w:ascii="Times New Roman" w:hAnsi="Times New Roman" w:cs="Times New Roman"/>
            <w:bCs/>
            <w:szCs w:val="20"/>
          </w:rPr>
          <w:t>@gmail.com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643ED3" w:rsidRPr="00643ED3" w:rsidRDefault="00C05B74" w:rsidP="00643ED3">
      <w:pPr>
        <w:spacing w:after="0" w:line="240" w:lineRule="auto"/>
        <w:ind w:left="567" w:right="567"/>
        <w:jc w:val="both"/>
        <w:rPr>
          <w:rFonts w:ascii="inherit" w:hAnsi="inherit"/>
        </w:rPr>
      </w:pPr>
      <w:r w:rsidRPr="00643ED3">
        <w:rPr>
          <w:rFonts w:ascii="inherit" w:hAnsi="inherit"/>
          <w:color w:val="212121"/>
          <w:lang w:val="en"/>
        </w:rPr>
        <w:t>T</w:t>
      </w:r>
      <w:r w:rsidR="00B57DB6" w:rsidRPr="00643ED3">
        <w:rPr>
          <w:rFonts w:ascii="inherit" w:hAnsi="inherit"/>
          <w:color w:val="212121"/>
          <w:lang w:val="en"/>
        </w:rPr>
        <w:t>his study aims to de</w:t>
      </w:r>
      <w:r w:rsidR="00B57DB6" w:rsidRPr="00643ED3">
        <w:rPr>
          <w:rFonts w:ascii="inherit" w:hAnsi="inherit"/>
          <w:color w:val="212121"/>
        </w:rPr>
        <w:t>v</w:t>
      </w:r>
      <w:proofErr w:type="spellStart"/>
      <w:r w:rsidR="00B57DB6" w:rsidRPr="00643ED3">
        <w:rPr>
          <w:rFonts w:ascii="inherit" w:hAnsi="inherit"/>
          <w:color w:val="212121"/>
          <w:lang w:val="en"/>
        </w:rPr>
        <w:t>elop</w:t>
      </w:r>
      <w:proofErr w:type="spellEnd"/>
      <w:r w:rsidRPr="00643ED3">
        <w:rPr>
          <w:rFonts w:ascii="inherit" w:hAnsi="inherit"/>
          <w:color w:val="212121"/>
          <w:lang w:val="en"/>
        </w:rPr>
        <w:t xml:space="preserve"> </w:t>
      </w:r>
      <w:r w:rsidR="00DC01F0">
        <w:rPr>
          <w:rFonts w:ascii="inherit" w:hAnsi="inherit"/>
          <w:color w:val="212121"/>
        </w:rPr>
        <w:t>learners</w:t>
      </w:r>
      <w:r w:rsidR="00516120" w:rsidRPr="00643ED3">
        <w:rPr>
          <w:rFonts w:ascii="inherit" w:hAnsi="inherit"/>
          <w:color w:val="212121"/>
        </w:rPr>
        <w:t xml:space="preserve">’ speaking skill at tenth grade of SMK Budi Bakti Utama through </w:t>
      </w:r>
      <w:r w:rsidRPr="00643ED3">
        <w:rPr>
          <w:rFonts w:ascii="inherit" w:hAnsi="inherit"/>
          <w:color w:val="212121"/>
          <w:lang w:val="en"/>
        </w:rPr>
        <w:t>Demonstration</w:t>
      </w:r>
      <w:r w:rsidR="00516120" w:rsidRPr="00643ED3">
        <w:rPr>
          <w:rFonts w:ascii="inherit" w:hAnsi="inherit"/>
          <w:color w:val="212121"/>
        </w:rPr>
        <w:t xml:space="preserve"> </w:t>
      </w:r>
      <w:r w:rsidR="002E483D">
        <w:rPr>
          <w:rFonts w:ascii="inherit" w:hAnsi="inherit"/>
          <w:color w:val="212121"/>
        </w:rPr>
        <w:t>Technique</w:t>
      </w:r>
      <w:r w:rsidR="00516120" w:rsidRPr="00643ED3">
        <w:rPr>
          <w:rFonts w:ascii="inherit" w:hAnsi="inherit"/>
          <w:color w:val="212121"/>
        </w:rPr>
        <w:t xml:space="preserve"> in </w:t>
      </w:r>
      <w:r w:rsidR="00680ED0">
        <w:rPr>
          <w:rFonts w:ascii="inherit" w:hAnsi="inherit"/>
          <w:color w:val="212121"/>
        </w:rPr>
        <w:t>procedure</w:t>
      </w:r>
      <w:r w:rsidR="00516120" w:rsidRPr="00643ED3">
        <w:rPr>
          <w:rFonts w:ascii="inherit" w:hAnsi="inherit"/>
          <w:color w:val="212121"/>
        </w:rPr>
        <w:t xml:space="preserve"> text.</w:t>
      </w:r>
      <w:r w:rsidR="00643ED3" w:rsidRPr="00643ED3">
        <w:rPr>
          <w:rFonts w:ascii="inherit" w:hAnsi="inherit"/>
          <w:color w:val="212121"/>
        </w:rPr>
        <w:t xml:space="preserve"> </w:t>
      </w:r>
      <w:r w:rsidR="00245EC6">
        <w:rPr>
          <w:rFonts w:ascii="inherit" w:hAnsi="inherit"/>
          <w:color w:val="212121"/>
        </w:rPr>
        <w:t>This research</w:t>
      </w:r>
      <w:r w:rsidR="00643ED3" w:rsidRPr="00643ED3">
        <w:rPr>
          <w:rFonts w:ascii="inherit" w:hAnsi="inherit"/>
        </w:rPr>
        <w:t xml:space="preserve"> is a Classroom Action Research based on K</w:t>
      </w:r>
      <w:r w:rsidR="00245EC6">
        <w:rPr>
          <w:rFonts w:ascii="inherit" w:hAnsi="inherit"/>
        </w:rPr>
        <w:t>urt Lewin’ design. This CAR done in two cycle. Every</w:t>
      </w:r>
      <w:r w:rsidR="00643ED3" w:rsidRPr="00643ED3">
        <w:rPr>
          <w:rFonts w:ascii="inherit" w:hAnsi="inherit"/>
        </w:rPr>
        <w:t xml:space="preserve"> cycle consist of four phases (planning, acting, observing and reflecting). The data were gathered through qualitative and quantitative, namely interview, observation, pretest, posttest and questionnaire. The </w:t>
      </w:r>
      <w:r w:rsidR="00B6620A">
        <w:rPr>
          <w:rFonts w:ascii="inherit" w:hAnsi="inherit"/>
        </w:rPr>
        <w:t>researcher found that</w:t>
      </w:r>
      <w:r w:rsidR="00643ED3" w:rsidRPr="00643ED3">
        <w:rPr>
          <w:rFonts w:ascii="inherit" w:hAnsi="inherit"/>
        </w:rPr>
        <w:t xml:space="preserve"> demonstration </w:t>
      </w:r>
      <w:r w:rsidR="002E483D">
        <w:rPr>
          <w:rFonts w:ascii="inherit" w:hAnsi="inherit"/>
        </w:rPr>
        <w:t>Technique</w:t>
      </w:r>
      <w:r w:rsidR="00643ED3" w:rsidRPr="00643ED3">
        <w:rPr>
          <w:rFonts w:ascii="inherit" w:hAnsi="inherit"/>
        </w:rPr>
        <w:t xml:space="preserve"> in teaching proce</w:t>
      </w:r>
      <w:r w:rsidR="00C1391F">
        <w:rPr>
          <w:rFonts w:ascii="inherit" w:hAnsi="inherit"/>
        </w:rPr>
        <w:t xml:space="preserve">dural text was succes to increase the </w:t>
      </w:r>
      <w:r w:rsidR="00DC01F0">
        <w:rPr>
          <w:rFonts w:ascii="inherit" w:hAnsi="inherit"/>
        </w:rPr>
        <w:t>learners</w:t>
      </w:r>
      <w:r w:rsidR="00C1391F">
        <w:rPr>
          <w:rFonts w:ascii="inherit" w:hAnsi="inherit"/>
        </w:rPr>
        <w:t>’ speaking ability</w:t>
      </w:r>
      <w:r w:rsidR="00643ED3" w:rsidRPr="00643ED3">
        <w:rPr>
          <w:rFonts w:ascii="inherit" w:hAnsi="inherit"/>
        </w:rPr>
        <w:t xml:space="preserve">. It </w:t>
      </w:r>
      <w:r w:rsidR="00D06601">
        <w:rPr>
          <w:rFonts w:ascii="inherit" w:hAnsi="inherit"/>
        </w:rPr>
        <w:t xml:space="preserve">is </w:t>
      </w:r>
      <w:r w:rsidR="000D7299">
        <w:rPr>
          <w:rFonts w:ascii="inherit" w:hAnsi="inherit"/>
        </w:rPr>
        <w:t>conclude</w:t>
      </w:r>
      <w:r w:rsidR="00F4748B">
        <w:rPr>
          <w:rFonts w:ascii="inherit" w:hAnsi="inherit"/>
        </w:rPr>
        <w:t>d</w:t>
      </w:r>
      <w:r w:rsidR="00643ED3" w:rsidRPr="00643ED3">
        <w:rPr>
          <w:rFonts w:ascii="inherit" w:hAnsi="inherit"/>
        </w:rPr>
        <w:t xml:space="preserve"> from the </w:t>
      </w:r>
      <w:r w:rsidR="00DC01F0">
        <w:rPr>
          <w:rFonts w:ascii="inherit" w:hAnsi="inherit"/>
        </w:rPr>
        <w:t>learners</w:t>
      </w:r>
      <w:r w:rsidR="00643ED3" w:rsidRPr="00643ED3">
        <w:rPr>
          <w:rFonts w:ascii="inherit" w:hAnsi="inherit"/>
        </w:rPr>
        <w:t xml:space="preserve"> score. Where, before implementing CAR the mean score was 5</w:t>
      </w:r>
      <w:r w:rsidR="00516B11">
        <w:rPr>
          <w:rFonts w:ascii="inherit" w:hAnsi="inherit"/>
        </w:rPr>
        <w:t>3.48</w:t>
      </w:r>
      <w:r w:rsidR="00D9708A">
        <w:rPr>
          <w:rFonts w:ascii="inherit" w:hAnsi="inherit"/>
        </w:rPr>
        <w:t xml:space="preserve"> and only 6 </w:t>
      </w:r>
      <w:r w:rsidR="00DC01F0">
        <w:rPr>
          <w:rFonts w:ascii="inherit" w:hAnsi="inherit"/>
        </w:rPr>
        <w:t>learners</w:t>
      </w:r>
      <w:r w:rsidR="00D9708A">
        <w:rPr>
          <w:rFonts w:ascii="inherit" w:hAnsi="inherit"/>
        </w:rPr>
        <w:t xml:space="preserve"> from 33</w:t>
      </w:r>
      <w:r w:rsidR="00643ED3" w:rsidRPr="00643ED3">
        <w:rPr>
          <w:rFonts w:ascii="inherit" w:hAnsi="inherit"/>
        </w:rPr>
        <w:t xml:space="preserve"> </w:t>
      </w:r>
      <w:r w:rsidR="00DC01F0">
        <w:rPr>
          <w:rFonts w:ascii="inherit" w:hAnsi="inherit"/>
        </w:rPr>
        <w:t>learners</w:t>
      </w:r>
      <w:r w:rsidR="00643ED3" w:rsidRPr="00643ED3">
        <w:rPr>
          <w:rFonts w:ascii="inherit" w:hAnsi="inherit"/>
        </w:rPr>
        <w:t xml:space="preserve"> passed the KKM. Then, after implementing CAR the mean score was better</w:t>
      </w:r>
      <w:r w:rsidR="00643ED3">
        <w:rPr>
          <w:rFonts w:ascii="inherit" w:hAnsi="inherit"/>
        </w:rPr>
        <w:t xml:space="preserve"> became 75.21 and there are 2</w:t>
      </w:r>
      <w:r w:rsidR="00D9708A">
        <w:rPr>
          <w:rFonts w:ascii="inherit" w:hAnsi="inherit"/>
        </w:rPr>
        <w:t>7</w:t>
      </w:r>
      <w:r w:rsidR="00643ED3" w:rsidRPr="00643ED3">
        <w:rPr>
          <w:rFonts w:ascii="inherit" w:hAnsi="inherit"/>
        </w:rPr>
        <w:t xml:space="preserve"> </w:t>
      </w:r>
      <w:r w:rsidR="00DC01F0">
        <w:rPr>
          <w:rFonts w:ascii="inherit" w:hAnsi="inherit"/>
        </w:rPr>
        <w:t>learners</w:t>
      </w:r>
      <w:r w:rsidR="00643ED3" w:rsidRPr="00643ED3">
        <w:rPr>
          <w:rFonts w:ascii="inherit" w:hAnsi="inherit"/>
        </w:rPr>
        <w:t xml:space="preserve"> passed the KKM. </w:t>
      </w:r>
    </w:p>
    <w:p w:rsidR="00C05B74" w:rsidRPr="006D2565" w:rsidRDefault="00643ED3" w:rsidP="00C05B74">
      <w:pPr>
        <w:tabs>
          <w:tab w:val="left" w:pos="0"/>
        </w:tabs>
        <w:spacing w:after="0" w:line="240" w:lineRule="auto"/>
        <w:jc w:val="both"/>
        <w:rPr>
          <w:rFonts w:ascii="Times New Roman" w:eastAsia="Times New Roman" w:hAnsi="Times New Roman" w:cs="Times New Roman"/>
          <w:sz w:val="6"/>
          <w:szCs w:val="20"/>
        </w:rPr>
      </w:pPr>
      <w:r>
        <w:rPr>
          <w:rFonts w:ascii="inherit" w:hAnsi="inherit"/>
          <w:color w:val="212121"/>
        </w:rPr>
        <w:t xml:space="preserve"> </w:t>
      </w:r>
      <w:r w:rsidR="00C05B74">
        <w:rPr>
          <w:rFonts w:ascii="Times New Roman" w:hAnsi="Times New Roman" w:cs="Times New Roman"/>
          <w:color w:val="111111"/>
          <w:lang w:val="en-US"/>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643ED3"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643ED3">
        <w:rPr>
          <w:rFonts w:ascii="Times New Roman" w:eastAsia="Times New Roman" w:hAnsi="Times New Roman" w:cs="Times New Roman"/>
          <w:sz w:val="18"/>
          <w:szCs w:val="20"/>
          <w:lang w:val="en-US"/>
        </w:rPr>
        <w:t xml:space="preserve"> </w:t>
      </w:r>
      <w:r w:rsidR="00B350EC">
        <w:rPr>
          <w:rFonts w:ascii="Times New Roman" w:hAnsi="Times New Roman" w:cs="Times New Roman"/>
          <w:b/>
          <w:i/>
          <w:szCs w:val="24"/>
        </w:rPr>
        <w:t>Speaking</w:t>
      </w:r>
      <w:r w:rsidR="00643ED3" w:rsidRPr="00643ED3">
        <w:rPr>
          <w:rFonts w:ascii="Times New Roman" w:hAnsi="Times New Roman" w:cs="Times New Roman"/>
          <w:b/>
          <w:i/>
          <w:szCs w:val="24"/>
          <w:lang w:val="en-US"/>
        </w:rPr>
        <w:t xml:space="preserve">, Demonstration </w:t>
      </w:r>
      <w:r w:rsidR="002E483D">
        <w:rPr>
          <w:rFonts w:ascii="Times New Roman" w:hAnsi="Times New Roman" w:cs="Times New Roman"/>
          <w:b/>
          <w:i/>
          <w:szCs w:val="24"/>
          <w:lang w:val="en-US"/>
        </w:rPr>
        <w:t>Technique</w:t>
      </w:r>
      <w:r w:rsidR="00643ED3" w:rsidRPr="00643ED3">
        <w:rPr>
          <w:rFonts w:ascii="Times New Roman" w:hAnsi="Times New Roman" w:cs="Times New Roman"/>
          <w:b/>
          <w:i/>
          <w:szCs w:val="24"/>
          <w:lang w:val="en-US"/>
        </w:rPr>
        <w:t xml:space="preserve">, </w:t>
      </w:r>
      <w:r w:rsidR="009E61DC">
        <w:rPr>
          <w:rFonts w:ascii="Times New Roman" w:hAnsi="Times New Roman" w:cs="Times New Roman"/>
          <w:b/>
          <w:i/>
          <w:szCs w:val="24"/>
        </w:rPr>
        <w:t>Procedure</w:t>
      </w:r>
      <w:r w:rsidR="00643ED3" w:rsidRPr="00643ED3">
        <w:rPr>
          <w:rFonts w:ascii="Times New Roman" w:hAnsi="Times New Roman" w:cs="Times New Roman"/>
          <w:b/>
          <w:i/>
          <w:szCs w:val="24"/>
        </w:rPr>
        <w:t xml:space="preser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39567C" w:rsidRPr="0039567C" w:rsidRDefault="0039567C" w:rsidP="005A266C">
            <w:pPr>
              <w:jc w:val="both"/>
              <w:rPr>
                <w:rFonts w:ascii="Times New Roman" w:hAnsi="Times New Roman" w:cs="Times New Roman"/>
                <w:bCs/>
                <w:szCs w:val="24"/>
                <w:lang w:val="en-US"/>
              </w:rPr>
            </w:pP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681025" w:rsidRPr="00681025" w:rsidRDefault="00D06601" w:rsidP="00681025">
      <w:pPr>
        <w:spacing w:after="0" w:line="240" w:lineRule="auto"/>
        <w:jc w:val="both"/>
        <w:rPr>
          <w:rFonts w:ascii="Times New Roman" w:hAnsi="Times New Roman" w:cs="Times New Roman"/>
          <w:sz w:val="24"/>
        </w:rPr>
      </w:pPr>
      <w:r>
        <w:rPr>
          <w:rFonts w:ascii="Times New Roman" w:hAnsi="Times New Roman" w:cs="Times New Roman"/>
          <w:sz w:val="24"/>
        </w:rPr>
        <w:t xml:space="preserve">Learning </w:t>
      </w:r>
      <w:r w:rsidR="00681025" w:rsidRPr="00681025">
        <w:rPr>
          <w:rFonts w:ascii="Times New Roman" w:hAnsi="Times New Roman" w:cs="Times New Roman"/>
          <w:sz w:val="24"/>
        </w:rPr>
        <w:t>Engli</w:t>
      </w:r>
      <w:r>
        <w:rPr>
          <w:rFonts w:ascii="Times New Roman" w:hAnsi="Times New Roman" w:cs="Times New Roman"/>
          <w:sz w:val="24"/>
        </w:rPr>
        <w:t>sh</w:t>
      </w:r>
      <w:r w:rsidR="00BA73BD">
        <w:rPr>
          <w:rFonts w:ascii="Times New Roman" w:hAnsi="Times New Roman" w:cs="Times New Roman"/>
          <w:sz w:val="24"/>
        </w:rPr>
        <w:t xml:space="preserve"> is</w:t>
      </w:r>
      <w:r w:rsidR="00D24B35">
        <w:rPr>
          <w:rFonts w:ascii="Times New Roman" w:hAnsi="Times New Roman" w:cs="Times New Roman"/>
          <w:sz w:val="24"/>
        </w:rPr>
        <w:t xml:space="preserve"> </w:t>
      </w:r>
      <w:r>
        <w:rPr>
          <w:rFonts w:ascii="Times New Roman" w:hAnsi="Times New Roman" w:cs="Times New Roman"/>
          <w:sz w:val="24"/>
        </w:rPr>
        <w:t xml:space="preserve">very important. It is </w:t>
      </w:r>
      <w:r w:rsidR="00D24B35">
        <w:rPr>
          <w:rFonts w:ascii="Times New Roman" w:hAnsi="Times New Roman" w:cs="Times New Roman"/>
          <w:sz w:val="24"/>
        </w:rPr>
        <w:t xml:space="preserve">an International language. </w:t>
      </w:r>
      <w:r w:rsidR="00681025" w:rsidRPr="00681025">
        <w:rPr>
          <w:rFonts w:ascii="Times New Roman" w:hAnsi="Times New Roman" w:cs="Times New Roman"/>
          <w:sz w:val="24"/>
        </w:rPr>
        <w:t>It is spoken by million</w:t>
      </w:r>
      <w:r w:rsidR="00681025">
        <w:rPr>
          <w:rFonts w:ascii="Times New Roman" w:hAnsi="Times New Roman" w:cs="Times New Roman"/>
          <w:sz w:val="24"/>
        </w:rPr>
        <w:t xml:space="preserve">s of people all over the world. </w:t>
      </w:r>
      <w:r w:rsidR="00681025" w:rsidRPr="00681025">
        <w:rPr>
          <w:rFonts w:ascii="Times New Roman" w:hAnsi="Times New Roman" w:cs="Times New Roman"/>
          <w:sz w:val="24"/>
        </w:rPr>
        <w:t>F</w:t>
      </w:r>
      <w:r w:rsidR="0012706E">
        <w:rPr>
          <w:rFonts w:ascii="Times New Roman" w:hAnsi="Times New Roman" w:cs="Times New Roman"/>
          <w:sz w:val="24"/>
        </w:rPr>
        <w:t>urthermore, in global</w:t>
      </w:r>
      <w:r w:rsidR="00681025" w:rsidRPr="00681025">
        <w:rPr>
          <w:rFonts w:ascii="Times New Roman" w:hAnsi="Times New Roman" w:cs="Times New Roman"/>
          <w:sz w:val="24"/>
        </w:rPr>
        <w:t xml:space="preserve"> era English is very important to be mastered because no limitation for the people in every country to make a relationship. It is a competitive era. So, people must be ready to face it. </w:t>
      </w:r>
    </w:p>
    <w:p w:rsidR="00681025" w:rsidRPr="00681025" w:rsidRDefault="00DC01F0" w:rsidP="00681025">
      <w:pPr>
        <w:spacing w:after="0" w:line="240" w:lineRule="auto"/>
        <w:jc w:val="both"/>
        <w:rPr>
          <w:rFonts w:ascii="Times New Roman" w:hAnsi="Times New Roman" w:cs="Times New Roman"/>
          <w:sz w:val="24"/>
        </w:rPr>
      </w:pPr>
      <w:r>
        <w:rPr>
          <w:rFonts w:ascii="Times New Roman" w:hAnsi="Times New Roman" w:cs="Times New Roman"/>
          <w:sz w:val="24"/>
        </w:rPr>
        <w:t>Learners</w:t>
      </w:r>
      <w:r w:rsidR="00681025" w:rsidRPr="00681025">
        <w:rPr>
          <w:rFonts w:ascii="Times New Roman" w:hAnsi="Times New Roman" w:cs="Times New Roman"/>
          <w:sz w:val="24"/>
        </w:rPr>
        <w:t xml:space="preserve"> usually meet some difficulties during learning English. So many aspect raised that problems are happened. Some of them are because the technical and untechnical problems. Such as the </w:t>
      </w:r>
      <w:r w:rsidR="002E483D">
        <w:rPr>
          <w:rFonts w:ascii="Times New Roman" w:hAnsi="Times New Roman" w:cs="Times New Roman"/>
          <w:sz w:val="24"/>
        </w:rPr>
        <w:t>technique</w:t>
      </w:r>
      <w:r w:rsidR="00681025" w:rsidRPr="00681025">
        <w:rPr>
          <w:rFonts w:ascii="Times New Roman" w:hAnsi="Times New Roman" w:cs="Times New Roman"/>
          <w:sz w:val="24"/>
        </w:rPr>
        <w:t xml:space="preserve"> that teacher used did not interested </w:t>
      </w:r>
      <w:r>
        <w:rPr>
          <w:rFonts w:ascii="Times New Roman" w:hAnsi="Times New Roman" w:cs="Times New Roman"/>
          <w:sz w:val="24"/>
        </w:rPr>
        <w:t>learners</w:t>
      </w:r>
      <w:r w:rsidR="00681025" w:rsidRPr="00681025">
        <w:rPr>
          <w:rFonts w:ascii="Times New Roman" w:hAnsi="Times New Roman" w:cs="Times New Roman"/>
          <w:sz w:val="24"/>
        </w:rPr>
        <w:t xml:space="preserve">, </w:t>
      </w:r>
      <w:r>
        <w:rPr>
          <w:rFonts w:ascii="Times New Roman" w:hAnsi="Times New Roman" w:cs="Times New Roman"/>
          <w:sz w:val="24"/>
        </w:rPr>
        <w:t>learners</w:t>
      </w:r>
      <w:r w:rsidR="00681025" w:rsidRPr="00681025">
        <w:rPr>
          <w:rFonts w:ascii="Times New Roman" w:hAnsi="Times New Roman" w:cs="Times New Roman"/>
          <w:sz w:val="24"/>
        </w:rPr>
        <w:t xml:space="preserve"> feel unconfidents or affraid because they in their mind English is difficult lesson. So, it is need the appropriate </w:t>
      </w:r>
      <w:r w:rsidR="002E483D">
        <w:rPr>
          <w:rFonts w:ascii="Times New Roman" w:hAnsi="Times New Roman" w:cs="Times New Roman"/>
          <w:sz w:val="24"/>
        </w:rPr>
        <w:t>technique in teaching-</w:t>
      </w:r>
      <w:r w:rsidR="00681025" w:rsidRPr="00681025">
        <w:rPr>
          <w:rFonts w:ascii="Times New Roman" w:hAnsi="Times New Roman" w:cs="Times New Roman"/>
          <w:sz w:val="24"/>
        </w:rPr>
        <w:t xml:space="preserve">learning process to overcome all the barrier above. </w:t>
      </w:r>
    </w:p>
    <w:p w:rsidR="00B350EC" w:rsidRDefault="00681025" w:rsidP="00681025">
      <w:pPr>
        <w:spacing w:after="0" w:line="240" w:lineRule="auto"/>
        <w:jc w:val="both"/>
        <w:rPr>
          <w:rFonts w:ascii="Times New Roman" w:hAnsi="Times New Roman" w:cs="Times New Roman"/>
          <w:sz w:val="24"/>
        </w:rPr>
      </w:pPr>
      <w:r w:rsidRPr="00681025">
        <w:rPr>
          <w:rFonts w:ascii="Times New Roman" w:hAnsi="Times New Roman" w:cs="Times New Roman"/>
          <w:sz w:val="24"/>
        </w:rPr>
        <w:t xml:space="preserve">Based on the reason above, the demonstration </w:t>
      </w:r>
      <w:r w:rsidR="00C27EE7">
        <w:rPr>
          <w:rFonts w:ascii="Times New Roman" w:hAnsi="Times New Roman" w:cs="Times New Roman"/>
          <w:sz w:val="24"/>
        </w:rPr>
        <w:t>t</w:t>
      </w:r>
      <w:r w:rsidR="002E483D">
        <w:rPr>
          <w:rFonts w:ascii="Times New Roman" w:hAnsi="Times New Roman" w:cs="Times New Roman"/>
          <w:sz w:val="24"/>
        </w:rPr>
        <w:t>echnique</w:t>
      </w:r>
      <w:r w:rsidRPr="00681025">
        <w:rPr>
          <w:rFonts w:ascii="Times New Roman" w:hAnsi="Times New Roman" w:cs="Times New Roman"/>
          <w:sz w:val="24"/>
        </w:rPr>
        <w:t xml:space="preserve"> in teaching procedure text is the appropriate way to </w:t>
      </w:r>
      <w:r w:rsidR="00C27EE7">
        <w:rPr>
          <w:rFonts w:ascii="Times New Roman" w:hAnsi="Times New Roman" w:cs="Times New Roman"/>
          <w:sz w:val="24"/>
        </w:rPr>
        <w:t>increase</w:t>
      </w:r>
      <w:r w:rsidRPr="00681025">
        <w:rPr>
          <w:rFonts w:ascii="Times New Roman" w:hAnsi="Times New Roman" w:cs="Times New Roman"/>
          <w:sz w:val="24"/>
        </w:rPr>
        <w:t xml:space="preserve"> the speaking ability</w:t>
      </w:r>
      <w:r w:rsidR="00D24B35">
        <w:rPr>
          <w:rFonts w:ascii="Times New Roman" w:hAnsi="Times New Roman" w:cs="Times New Roman"/>
          <w:sz w:val="24"/>
        </w:rPr>
        <w:t xml:space="preserve"> the </w:t>
      </w:r>
      <w:r w:rsidR="00F24CC7">
        <w:rPr>
          <w:rFonts w:ascii="Times New Roman" w:hAnsi="Times New Roman" w:cs="Times New Roman"/>
          <w:sz w:val="24"/>
        </w:rPr>
        <w:t>tenth grade</w:t>
      </w:r>
      <w:r w:rsidR="00D24B35">
        <w:rPr>
          <w:rFonts w:ascii="Times New Roman" w:hAnsi="Times New Roman" w:cs="Times New Roman"/>
          <w:sz w:val="24"/>
        </w:rPr>
        <w:t xml:space="preserve"> </w:t>
      </w:r>
      <w:r w:rsidR="00DC01F0">
        <w:rPr>
          <w:rFonts w:ascii="Times New Roman" w:hAnsi="Times New Roman" w:cs="Times New Roman"/>
          <w:sz w:val="24"/>
        </w:rPr>
        <w:t>learners</w:t>
      </w:r>
      <w:r w:rsidR="00D24B35">
        <w:rPr>
          <w:rFonts w:ascii="Times New Roman" w:hAnsi="Times New Roman" w:cs="Times New Roman"/>
          <w:sz w:val="24"/>
        </w:rPr>
        <w:t xml:space="preserve"> at SMK</w:t>
      </w:r>
      <w:r w:rsidRPr="00681025">
        <w:rPr>
          <w:rFonts w:ascii="Times New Roman" w:hAnsi="Times New Roman" w:cs="Times New Roman"/>
          <w:sz w:val="24"/>
        </w:rPr>
        <w:t xml:space="preserve"> </w:t>
      </w:r>
      <w:r w:rsidR="00D24B35">
        <w:rPr>
          <w:rFonts w:ascii="Times New Roman" w:hAnsi="Times New Roman" w:cs="Times New Roman"/>
          <w:sz w:val="24"/>
        </w:rPr>
        <w:t xml:space="preserve"> Budi Bakti Utama </w:t>
      </w:r>
      <w:r w:rsidRPr="00681025">
        <w:rPr>
          <w:rFonts w:ascii="Times New Roman" w:hAnsi="Times New Roman" w:cs="Times New Roman"/>
          <w:sz w:val="24"/>
        </w:rPr>
        <w:t xml:space="preserve">as the sample and population of the research. Because it is </w:t>
      </w:r>
      <w:r w:rsidR="00DC01F0">
        <w:rPr>
          <w:rFonts w:ascii="Times New Roman" w:hAnsi="Times New Roman" w:cs="Times New Roman"/>
          <w:sz w:val="24"/>
        </w:rPr>
        <w:t>learners</w:t>
      </w:r>
      <w:r w:rsidRPr="00681025">
        <w:rPr>
          <w:rFonts w:ascii="Times New Roman" w:hAnsi="Times New Roman" w:cs="Times New Roman"/>
          <w:sz w:val="24"/>
        </w:rPr>
        <w:t xml:space="preserve"> center learning where the </w:t>
      </w:r>
      <w:r w:rsidR="00DC01F0">
        <w:rPr>
          <w:rFonts w:ascii="Times New Roman" w:hAnsi="Times New Roman" w:cs="Times New Roman"/>
          <w:sz w:val="24"/>
        </w:rPr>
        <w:t>learners</w:t>
      </w:r>
      <w:r w:rsidRPr="00681025">
        <w:rPr>
          <w:rFonts w:ascii="Times New Roman" w:hAnsi="Times New Roman" w:cs="Times New Roman"/>
          <w:sz w:val="24"/>
        </w:rPr>
        <w:t xml:space="preserve"> skill is more discovered.</w:t>
      </w:r>
    </w:p>
    <w:p w:rsidR="00B350EC" w:rsidRDefault="00B350EC" w:rsidP="00681025">
      <w:pPr>
        <w:spacing w:after="0" w:line="240" w:lineRule="auto"/>
        <w:jc w:val="both"/>
        <w:rPr>
          <w:rFonts w:ascii="Times New Roman" w:hAnsi="Times New Roman" w:cs="Times New Roman"/>
          <w:sz w:val="24"/>
        </w:rPr>
      </w:pPr>
    </w:p>
    <w:p w:rsidR="00B350EC" w:rsidRDefault="00B350EC" w:rsidP="00681025">
      <w:pPr>
        <w:spacing w:after="0" w:line="240" w:lineRule="auto"/>
        <w:jc w:val="both"/>
        <w:rPr>
          <w:rFonts w:ascii="Times New Roman" w:hAnsi="Times New Roman" w:cs="Times New Roman"/>
          <w:sz w:val="24"/>
        </w:rPr>
      </w:pPr>
    </w:p>
    <w:p w:rsidR="00B350EC" w:rsidRDefault="00B350EC" w:rsidP="00681025">
      <w:pPr>
        <w:spacing w:after="0" w:line="240" w:lineRule="auto"/>
        <w:jc w:val="both"/>
        <w:rPr>
          <w:rFonts w:ascii="Times New Roman" w:hAnsi="Times New Roman" w:cs="Times New Roman"/>
          <w:sz w:val="24"/>
        </w:rPr>
      </w:pPr>
    </w:p>
    <w:p w:rsidR="00B350EC" w:rsidRDefault="00B350EC" w:rsidP="00681025">
      <w:pPr>
        <w:spacing w:after="0" w:line="240" w:lineRule="auto"/>
        <w:jc w:val="both"/>
        <w:rPr>
          <w:rFonts w:ascii="Times New Roman" w:hAnsi="Times New Roman" w:cs="Times New Roman"/>
          <w:sz w:val="24"/>
        </w:rPr>
      </w:pPr>
    </w:p>
    <w:p w:rsidR="00B350EC" w:rsidRDefault="00B350EC" w:rsidP="00681025">
      <w:pPr>
        <w:spacing w:after="0" w:line="240" w:lineRule="auto"/>
        <w:jc w:val="both"/>
        <w:rPr>
          <w:rFonts w:ascii="Times New Roman" w:hAnsi="Times New Roman" w:cs="Times New Roman"/>
          <w:sz w:val="24"/>
        </w:rPr>
      </w:pPr>
    </w:p>
    <w:p w:rsidR="00681025" w:rsidRPr="00B350EC" w:rsidRDefault="00B350EC" w:rsidP="00681025">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Speaking</w:t>
      </w:r>
      <w:r w:rsidR="00681025" w:rsidRPr="00B350EC">
        <w:rPr>
          <w:rFonts w:ascii="Times New Roman" w:hAnsi="Times New Roman" w:cs="Times New Roman"/>
          <w:b/>
          <w:sz w:val="24"/>
        </w:rPr>
        <w:t xml:space="preserve"> </w:t>
      </w:r>
    </w:p>
    <w:p w:rsidR="00681025" w:rsidRPr="00681025" w:rsidRDefault="00681025" w:rsidP="00681025">
      <w:pPr>
        <w:spacing w:after="0" w:line="240" w:lineRule="auto"/>
        <w:jc w:val="both"/>
        <w:rPr>
          <w:rFonts w:ascii="Times New Roman" w:hAnsi="Times New Roman" w:cs="Times New Roman"/>
          <w:sz w:val="24"/>
        </w:rPr>
      </w:pPr>
      <w:r w:rsidRPr="00681025">
        <w:rPr>
          <w:rFonts w:ascii="Times New Roman" w:hAnsi="Times New Roman" w:cs="Times New Roman"/>
          <w:sz w:val="24"/>
        </w:rPr>
        <w:t>In learning language, learners need to master four language skills. Those are listening, speaking, reading and writing. Listening and writing are regarded as receptive skills while speaking and writing skills are consider to be p</w:t>
      </w:r>
      <w:r w:rsidR="00D67521">
        <w:rPr>
          <w:rFonts w:ascii="Times New Roman" w:hAnsi="Times New Roman" w:cs="Times New Roman"/>
          <w:sz w:val="24"/>
        </w:rPr>
        <w:t xml:space="preserve">roductive skills </w:t>
      </w:r>
      <w:r w:rsidR="00C34622">
        <w:rPr>
          <w:rFonts w:ascii="Times New Roman" w:hAnsi="Times New Roman" w:cs="Times New Roman"/>
          <w:sz w:val="24"/>
        </w:rPr>
        <w:fldChar w:fldCharType="begin" w:fldLock="1"/>
      </w:r>
      <w:r w:rsidR="00195A9F">
        <w:rPr>
          <w:rFonts w:ascii="Times New Roman" w:hAnsi="Times New Roman" w:cs="Times New Roman"/>
          <w:sz w:val="24"/>
        </w:rPr>
        <w:instrText>ADDIN CSL_CITATION {"citationItems":[{"id":"ITEM-1","itemData":{"abstract":"Harmer, J., 2003. The Practice of English Language Teaching. ELT Journal, 57(4), p.401-405. Available at: http://203.72.145.166/ELT/files/57-4-12.pdf.","author":[{"dropping-particle":"","family":"Hedge","given":"T.","non-dropping-particle":"","parse-names":false,"suffix":""}],"container-title":"ELT Journal","id":"ITEM-1","issued":{"date-parts":[["2015"]]},"title":"The Practice of English Language Teaching","type":"article-journal"},"uris":["http://www.mendeley.com/documents/?uuid=ef2e0ef6-c7ca-4b90-83a6-22aa7d623ebf"]}],"mendeley":{"formattedCitation":"(Hedge, 2015)","plainTextFormattedCitation":"(Hedge, 2015)","previouslyFormattedCitation":"(Hedge, 2015)"},"properties":{"noteIndex":0},"schema":"https://github.com/citation-style-language/schema/raw/master/csl-citation.json"}</w:instrText>
      </w:r>
      <w:r w:rsidR="00C34622">
        <w:rPr>
          <w:rFonts w:ascii="Times New Roman" w:hAnsi="Times New Roman" w:cs="Times New Roman"/>
          <w:sz w:val="24"/>
        </w:rPr>
        <w:fldChar w:fldCharType="separate"/>
      </w:r>
      <w:r w:rsidR="00195A9F" w:rsidRPr="00195A9F">
        <w:rPr>
          <w:rFonts w:ascii="Times New Roman" w:hAnsi="Times New Roman" w:cs="Times New Roman"/>
          <w:noProof/>
          <w:sz w:val="24"/>
        </w:rPr>
        <w:t>(Hedge, 2015)</w:t>
      </w:r>
      <w:r w:rsidR="00C34622">
        <w:rPr>
          <w:rFonts w:ascii="Times New Roman" w:hAnsi="Times New Roman" w:cs="Times New Roman"/>
          <w:sz w:val="24"/>
        </w:rPr>
        <w:fldChar w:fldCharType="end"/>
      </w:r>
      <w:r w:rsidRPr="00681025">
        <w:rPr>
          <w:rFonts w:ascii="Times New Roman" w:hAnsi="Times New Roman" w:cs="Times New Roman"/>
          <w:sz w:val="24"/>
        </w:rPr>
        <w:t xml:space="preserve">. </w:t>
      </w:r>
      <w:r w:rsidR="004361BD">
        <w:rPr>
          <w:rFonts w:ascii="Times New Roman" w:hAnsi="Times New Roman" w:cs="Times New Roman"/>
          <w:sz w:val="24"/>
        </w:rPr>
        <w:t>Trying to talk each other</w:t>
      </w:r>
      <w:r w:rsidRPr="00681025">
        <w:rPr>
          <w:rFonts w:ascii="Times New Roman" w:hAnsi="Times New Roman" w:cs="Times New Roman"/>
          <w:sz w:val="24"/>
        </w:rPr>
        <w:t xml:space="preserve"> is needed to master the speaking and listening skill. Especially for speaking skill, it use to send what is became our thought. Tarigan stated that: speaking is a skill to pronounce the articullation sound or words to expressing, telling or send a thought, idea and felling. Speaking is a tool to communicate ideas that arrenged and developed apprropriate with the need of audience o</w:t>
      </w:r>
      <w:r w:rsidR="00C34622">
        <w:rPr>
          <w:rFonts w:ascii="Times New Roman" w:hAnsi="Times New Roman" w:cs="Times New Roman"/>
          <w:sz w:val="24"/>
        </w:rPr>
        <w:t xml:space="preserve">r listener </w:t>
      </w:r>
      <w:r w:rsidR="00C34622">
        <w:rPr>
          <w:rFonts w:ascii="Times New Roman" w:hAnsi="Times New Roman" w:cs="Times New Roman"/>
          <w:sz w:val="24"/>
        </w:rPr>
        <w:fldChar w:fldCharType="begin" w:fldLock="1"/>
      </w:r>
      <w:r w:rsidR="00C34622">
        <w:rPr>
          <w:rFonts w:ascii="Times New Roman" w:hAnsi="Times New Roman" w:cs="Times New Roman"/>
          <w:sz w:val="24"/>
        </w:rPr>
        <w:instrText>ADDIN CSL_CITATION {"citationItems":[{"id":"ITEM-1","itemData":{"ISBN":"978-979-404-123-8","abstract":"Minat membaca anak Sekolah Dasar masih rendah dan belum ada cara yang efektif untuk meningkatkannya. Keterlibatan orang tua diyakini dapat meningkatkan minat membaca anak. Dalam keluarga miskin, keterlibatan orang tua menjadi berkurang karena orang tua mengalami stres tingkat tinggi, sehingga mereka kurang dapat meningkatkan minat membaca anak. Namun keluarga miskin yang mendapat dukungan sosial, mereka dapat mengatasi stres keluarga dan mau terlibat untuk menolong anak dalam membaca sehingga minat membaca anak juga meningkat. Pendahuluan Tiap bulan September diperingati sebagai Bulan Gemar Membaca dan Hari Kunjung Perpustakaan. Melalui peingatan itu diharapkan masyarakat menjadi gemar membaca, khususnya anakanak Sekolah Dasar (SD); sebab membaca adalah kunci untuk keberhasilan belajar siswa di sekolah. Kemampuan membaca dan minat membaca yang tinggi adalah modal dasar untuk keberhasilan anak dalam berbagai mata pelajaran. Sejak tahun 1995 sampai sekarang, media massa selalu memuat berita mengenai minat membaca masyarakat, terutama minat membaca anakanak SD. Misal harian Suara Merdeka menulis tajuk rencana dengan judul Kegemaran Membaca Belum Seperti Yang Diharapkan (Suara Merdeka, 1995). Kompas memuat artikel Rumah Baca, Upaya Menumbuhkan Minat Baca (Kompas, 1995) dan Pikiran Rakyat (2000) melalui tulisan Wakidi yang berjudul Minat Membaca Anak Sekolah Dasar juga ikut prihatin dengan minat membaca anak SD yang rendah. Media elektronik seperti televisi juga ikut menayangkan iklan layanan masyarakat untuk meningkatkan minat membaca Tulisan di surat kabar dan tayangan iklan layanan masyarakat di televisi pada intinya menyuarakan kepihatinan terhadap minat membaca anakanak yang masih rendah. Padahal masalah minat membaca merupakan persoalan yang penting dalam dunia pendidikan. Anakanak SD yang memiliki minat membaca tinggi akan berprestasi tinggi di sekolah, sebaliknya anakanak SD yang memiliki minat membaca rendah, akan rendah pula prestasi belajarnya (Wigfield dan Guthrie, 1997).","author":[{"dropping-particle":"","family":"Henry Guntur Tarigan","given":"","non-dropping-particle":"","parse-names":false,"suffix":""}],"container-title":"Paket","id":"ITEM-1","issued":{"date-parts":[["2015"]]},"title":"MEMBACA","type":"chapter"},"uris":["http://www.mendeley.com/documents/?uuid=6b8f0f3b-cfca-4030-86c3-8665ddc760c0"]}],"mendeley":{"formattedCitation":"(Henry Guntur Tarigan, 2015)","plainTextFormattedCitation":"(Henry Guntur Tarigan, 2015)","previouslyFormattedCitation":"(Henry Guntur Tarigan, 2015)"},"properties":{"noteIndex":0},"schema":"https://github.com/citation-style-language/schema/raw/master/csl-citation.json"}</w:instrText>
      </w:r>
      <w:r w:rsidR="00C34622">
        <w:rPr>
          <w:rFonts w:ascii="Times New Roman" w:hAnsi="Times New Roman" w:cs="Times New Roman"/>
          <w:sz w:val="24"/>
        </w:rPr>
        <w:fldChar w:fldCharType="separate"/>
      </w:r>
      <w:r w:rsidR="00C34622" w:rsidRPr="00C34622">
        <w:rPr>
          <w:rFonts w:ascii="Times New Roman" w:hAnsi="Times New Roman" w:cs="Times New Roman"/>
          <w:noProof/>
          <w:sz w:val="24"/>
        </w:rPr>
        <w:t>(Henry Guntur Tarigan, 2015)</w:t>
      </w:r>
      <w:r w:rsidR="00C34622">
        <w:rPr>
          <w:rFonts w:ascii="Times New Roman" w:hAnsi="Times New Roman" w:cs="Times New Roman"/>
          <w:sz w:val="24"/>
        </w:rPr>
        <w:fldChar w:fldCharType="end"/>
      </w:r>
      <w:r w:rsidRPr="00681025">
        <w:rPr>
          <w:rFonts w:ascii="Times New Roman" w:hAnsi="Times New Roman" w:cs="Times New Roman"/>
          <w:sz w:val="24"/>
        </w:rPr>
        <w:t xml:space="preserve">. </w:t>
      </w:r>
    </w:p>
    <w:p w:rsidR="00B350EC" w:rsidRDefault="00681025" w:rsidP="00681025">
      <w:pPr>
        <w:spacing w:after="0" w:line="240" w:lineRule="auto"/>
        <w:jc w:val="both"/>
        <w:rPr>
          <w:rFonts w:ascii="Times New Roman" w:hAnsi="Times New Roman" w:cs="Times New Roman"/>
          <w:sz w:val="24"/>
        </w:rPr>
      </w:pPr>
      <w:r w:rsidRPr="00681025">
        <w:rPr>
          <w:rFonts w:ascii="Times New Roman" w:hAnsi="Times New Roman" w:cs="Times New Roman"/>
          <w:sz w:val="24"/>
        </w:rPr>
        <w:t xml:space="preserve">Based on the previous definitions above, it can be </w:t>
      </w:r>
      <w:r w:rsidR="004361BD">
        <w:rPr>
          <w:rFonts w:ascii="Times New Roman" w:hAnsi="Times New Roman" w:cs="Times New Roman"/>
          <w:sz w:val="24"/>
        </w:rPr>
        <w:t>conclude</w:t>
      </w:r>
      <w:r w:rsidRPr="00681025">
        <w:rPr>
          <w:rFonts w:ascii="Times New Roman" w:hAnsi="Times New Roman" w:cs="Times New Roman"/>
          <w:sz w:val="24"/>
        </w:rPr>
        <w:t xml:space="preserve"> that speaking is the process of using the urge of s</w:t>
      </w:r>
      <w:r w:rsidR="004361BD">
        <w:rPr>
          <w:rFonts w:ascii="Times New Roman" w:hAnsi="Times New Roman" w:cs="Times New Roman"/>
          <w:sz w:val="24"/>
        </w:rPr>
        <w:t>peech to pronounce vocal</w:t>
      </w:r>
      <w:r w:rsidRPr="00681025">
        <w:rPr>
          <w:rFonts w:ascii="Times New Roman" w:hAnsi="Times New Roman" w:cs="Times New Roman"/>
          <w:sz w:val="24"/>
        </w:rPr>
        <w:t xml:space="preserve"> </w:t>
      </w:r>
      <w:r w:rsidR="004361BD" w:rsidRPr="004361BD">
        <w:rPr>
          <w:rFonts w:ascii="Times New Roman" w:hAnsi="Times New Roman" w:cs="Times New Roman"/>
          <w:sz w:val="24"/>
        </w:rPr>
        <w:t>with the intention of</w:t>
      </w:r>
      <w:r w:rsidR="004361BD">
        <w:rPr>
          <w:rFonts w:ascii="Times New Roman" w:hAnsi="Times New Roman" w:cs="Times New Roman"/>
          <w:sz w:val="24"/>
        </w:rPr>
        <w:t xml:space="preserve"> sharing</w:t>
      </w:r>
      <w:r w:rsidRPr="00681025">
        <w:rPr>
          <w:rFonts w:ascii="Times New Roman" w:hAnsi="Times New Roman" w:cs="Times New Roman"/>
          <w:sz w:val="24"/>
        </w:rPr>
        <w:t xml:space="preserve"> the information, knowledge, idea</w:t>
      </w:r>
      <w:r w:rsidR="004361BD">
        <w:rPr>
          <w:rFonts w:ascii="Times New Roman" w:hAnsi="Times New Roman" w:cs="Times New Roman"/>
          <w:sz w:val="24"/>
        </w:rPr>
        <w:t xml:space="preserve"> and opinion to another</w:t>
      </w:r>
      <w:r w:rsidRPr="00681025">
        <w:rPr>
          <w:rFonts w:ascii="Times New Roman" w:hAnsi="Times New Roman" w:cs="Times New Roman"/>
          <w:sz w:val="24"/>
        </w:rPr>
        <w:t>. Moreo</w:t>
      </w:r>
      <w:r w:rsidR="00CC6BED">
        <w:rPr>
          <w:rFonts w:ascii="Times New Roman" w:hAnsi="Times New Roman" w:cs="Times New Roman"/>
          <w:sz w:val="24"/>
        </w:rPr>
        <w:t>ver, speaking cannot be separa</w:t>
      </w:r>
      <w:r w:rsidRPr="00681025">
        <w:rPr>
          <w:rFonts w:ascii="Times New Roman" w:hAnsi="Times New Roman" w:cs="Times New Roman"/>
          <w:sz w:val="24"/>
        </w:rPr>
        <w:t>ted from listening aspect, because speaking involves speaker and listener.</w:t>
      </w:r>
    </w:p>
    <w:p w:rsidR="00D87F42" w:rsidRDefault="00D87F42" w:rsidP="00681025">
      <w:pPr>
        <w:spacing w:after="0" w:line="240" w:lineRule="auto"/>
        <w:jc w:val="both"/>
        <w:rPr>
          <w:rFonts w:ascii="Times New Roman" w:hAnsi="Times New Roman" w:cs="Times New Roman"/>
          <w:sz w:val="24"/>
        </w:rPr>
      </w:pPr>
    </w:p>
    <w:p w:rsidR="00681025" w:rsidRPr="00B350EC" w:rsidRDefault="00B350EC" w:rsidP="00B350EC">
      <w:pPr>
        <w:spacing w:after="0" w:line="240" w:lineRule="auto"/>
        <w:jc w:val="both"/>
        <w:rPr>
          <w:rFonts w:ascii="Times New Roman" w:hAnsi="Times New Roman" w:cs="Times New Roman"/>
          <w:b/>
          <w:sz w:val="24"/>
        </w:rPr>
      </w:pPr>
      <w:r w:rsidRPr="00B350EC">
        <w:rPr>
          <w:rFonts w:ascii="Times New Roman" w:hAnsi="Times New Roman" w:cs="Times New Roman"/>
          <w:b/>
          <w:sz w:val="24"/>
        </w:rPr>
        <w:t xml:space="preserve">Demonstration </w:t>
      </w:r>
      <w:r w:rsidR="002E483D">
        <w:rPr>
          <w:rFonts w:ascii="Times New Roman" w:hAnsi="Times New Roman" w:cs="Times New Roman"/>
          <w:b/>
          <w:sz w:val="24"/>
        </w:rPr>
        <w:t>Technique</w:t>
      </w:r>
      <w:r w:rsidR="00681025" w:rsidRPr="00B350EC">
        <w:rPr>
          <w:rFonts w:ascii="Times New Roman" w:hAnsi="Times New Roman" w:cs="Times New Roman"/>
          <w:b/>
          <w:sz w:val="24"/>
        </w:rPr>
        <w:t xml:space="preserve"> </w:t>
      </w:r>
    </w:p>
    <w:p w:rsidR="00681025" w:rsidRPr="00681025" w:rsidRDefault="00681025" w:rsidP="00681025">
      <w:pPr>
        <w:spacing w:after="0" w:line="240" w:lineRule="auto"/>
        <w:jc w:val="both"/>
        <w:rPr>
          <w:rFonts w:ascii="Times New Roman" w:hAnsi="Times New Roman" w:cs="Times New Roman"/>
          <w:sz w:val="24"/>
        </w:rPr>
      </w:pPr>
      <w:r w:rsidRPr="00681025">
        <w:rPr>
          <w:rFonts w:ascii="Times New Roman" w:hAnsi="Times New Roman" w:cs="Times New Roman"/>
          <w:sz w:val="24"/>
        </w:rPr>
        <w:t xml:space="preserve">According to Syaiful Bahri Dzamarah and Aswan Zain, Demonstration </w:t>
      </w:r>
      <w:r w:rsidR="002E483D">
        <w:rPr>
          <w:rFonts w:ascii="Times New Roman" w:hAnsi="Times New Roman" w:cs="Times New Roman"/>
          <w:sz w:val="24"/>
        </w:rPr>
        <w:t>Technique</w:t>
      </w:r>
      <w:r w:rsidRPr="00681025">
        <w:rPr>
          <w:rFonts w:ascii="Times New Roman" w:hAnsi="Times New Roman" w:cs="Times New Roman"/>
          <w:sz w:val="24"/>
        </w:rPr>
        <w:t xml:space="preserve"> is a way in teaching learning with exhibit or show to the </w:t>
      </w:r>
      <w:r w:rsidR="00DC01F0">
        <w:rPr>
          <w:rFonts w:ascii="Times New Roman" w:hAnsi="Times New Roman" w:cs="Times New Roman"/>
          <w:sz w:val="24"/>
        </w:rPr>
        <w:t>learners</w:t>
      </w:r>
      <w:bookmarkStart w:id="0" w:name="_GoBack"/>
      <w:bookmarkEnd w:id="0"/>
      <w:r w:rsidRPr="00681025">
        <w:rPr>
          <w:rFonts w:ascii="Times New Roman" w:hAnsi="Times New Roman" w:cs="Times New Roman"/>
          <w:sz w:val="24"/>
        </w:rPr>
        <w:t xml:space="preserve"> a process, situation or something that is learned, neither real condition nor imitation by oral expla</w:t>
      </w:r>
      <w:r w:rsidR="00C34622">
        <w:rPr>
          <w:rFonts w:ascii="Times New Roman" w:hAnsi="Times New Roman" w:cs="Times New Roman"/>
          <w:sz w:val="24"/>
        </w:rPr>
        <w:t xml:space="preserve">ination </w:t>
      </w:r>
      <w:r w:rsidR="00C34622">
        <w:rPr>
          <w:rFonts w:ascii="Times New Roman" w:hAnsi="Times New Roman" w:cs="Times New Roman"/>
          <w:sz w:val="24"/>
        </w:rPr>
        <w:fldChar w:fldCharType="begin" w:fldLock="1"/>
      </w:r>
      <w:r w:rsidR="00195A9F">
        <w:rPr>
          <w:rFonts w:ascii="Times New Roman" w:hAnsi="Times New Roman" w:cs="Times New Roman"/>
          <w:sz w:val="24"/>
        </w:rPr>
        <w:instrText>ADDIN CSL_CITATION {"citationItems":[{"id":"ITEM-1","itemData":{"abstract":"Most rapid prototyping technologies focus on small three-dimensional parts and are generally not applicable to fabrication of large, thin, curved surfaces. This initial study demonstrates a method for producing prototypes of compound pound curved surfaces with a variable configuration vacuum forming mold composed of a number of discrete pins and a rubber interpolation sheet. A multi-parameter design study, using theoretical, numerical, and experimental results, explored the feasibility of building prototype surface parts with a variable molding process. The analyses provide fundamental design relationships for a variable geometry thermoforming mold as a function of the surface quality and the minimum achievable radii of compound curvature. Prototype parts of ABS and styrene thermoplastics were vacuum formed with the variable geometry mold. It was demonstrated that a variable configuration mold can be automated so that shapes are assumed quickly and directly from computer surface models. Rapid prototyping of curved surfaces with a variable geometry vacuum forming mold is shown to be a feasible process, but with limitations of surface smoothness and achievable curvatures.","author":[{"dropping-particle":"","family":"Djamarah","given":"Syaiful Bahri","non-dropping-particle":"","parse-names":false,"suffix":""},{"dropping-particle":"","family":"Zain","given":"Aswan","non-dropping-particle":"","parse-names":false,"suffix":""}],"container-title":"Jakarta:Rineka Cipta","id":"ITEM-1","issued":{"date-parts":[["2016"]]},"title":"Guru dan Anak Didik dalam Interaksi Edukatif Suatu Pendekatan Teoritis Psikologis","type":"article-journal"},"uris":["http://www.mendeley.com/documents/?uuid=1a372afa-6850-48fb-a1b2-ef6547d689f4"]}],"mendeley":{"formattedCitation":"(Djamarah &amp; Zain, 2016)","plainTextFormattedCitation":"(Djamarah &amp; Zain, 2016)","previouslyFormattedCitation":"(Djamarah &amp; Zain, 2016)"},"properties":{"noteIndex":0},"schema":"https://github.com/citation-style-language/schema/raw/master/csl-citation.json"}</w:instrText>
      </w:r>
      <w:r w:rsidR="00C34622">
        <w:rPr>
          <w:rFonts w:ascii="Times New Roman" w:hAnsi="Times New Roman" w:cs="Times New Roman"/>
          <w:sz w:val="24"/>
        </w:rPr>
        <w:fldChar w:fldCharType="separate"/>
      </w:r>
      <w:r w:rsidR="00195A9F" w:rsidRPr="00195A9F">
        <w:rPr>
          <w:rFonts w:ascii="Times New Roman" w:hAnsi="Times New Roman" w:cs="Times New Roman"/>
          <w:noProof/>
          <w:sz w:val="24"/>
        </w:rPr>
        <w:t>(Djamarah &amp; Zain, 2016)</w:t>
      </w:r>
      <w:r w:rsidR="00C34622">
        <w:rPr>
          <w:rFonts w:ascii="Times New Roman" w:hAnsi="Times New Roman" w:cs="Times New Roman"/>
          <w:sz w:val="24"/>
        </w:rPr>
        <w:fldChar w:fldCharType="end"/>
      </w:r>
      <w:r w:rsidRPr="00681025">
        <w:rPr>
          <w:rFonts w:ascii="Times New Roman" w:hAnsi="Times New Roman" w:cs="Times New Roman"/>
          <w:sz w:val="24"/>
        </w:rPr>
        <w:t xml:space="preserve">. So, demonstration </w:t>
      </w:r>
      <w:r w:rsidR="002E483D">
        <w:rPr>
          <w:rFonts w:ascii="Times New Roman" w:hAnsi="Times New Roman" w:cs="Times New Roman"/>
          <w:sz w:val="24"/>
        </w:rPr>
        <w:t>Technique</w:t>
      </w:r>
      <w:r w:rsidRPr="00681025">
        <w:rPr>
          <w:rFonts w:ascii="Times New Roman" w:hAnsi="Times New Roman" w:cs="Times New Roman"/>
          <w:sz w:val="24"/>
        </w:rPr>
        <w:t xml:space="preserve"> is teaching learning </w:t>
      </w:r>
      <w:r w:rsidR="002E483D">
        <w:rPr>
          <w:rFonts w:ascii="Times New Roman" w:hAnsi="Times New Roman" w:cs="Times New Roman"/>
          <w:sz w:val="24"/>
        </w:rPr>
        <w:t>Technique</w:t>
      </w:r>
      <w:r w:rsidRPr="00681025">
        <w:rPr>
          <w:rFonts w:ascii="Times New Roman" w:hAnsi="Times New Roman" w:cs="Times New Roman"/>
          <w:sz w:val="24"/>
        </w:rPr>
        <w:t xml:space="preserve"> through demonstrate a certain process in directly manner or using teaching realia that relevant with the material is learned. </w:t>
      </w:r>
    </w:p>
    <w:p w:rsidR="00681025" w:rsidRPr="00681025" w:rsidRDefault="00681025" w:rsidP="00681025">
      <w:pPr>
        <w:spacing w:after="0" w:line="240" w:lineRule="auto"/>
        <w:jc w:val="both"/>
        <w:rPr>
          <w:rFonts w:ascii="Times New Roman" w:hAnsi="Times New Roman" w:cs="Times New Roman"/>
          <w:sz w:val="24"/>
        </w:rPr>
      </w:pPr>
      <w:r w:rsidRPr="00681025">
        <w:rPr>
          <w:rFonts w:ascii="Times New Roman" w:hAnsi="Times New Roman" w:cs="Times New Roman"/>
          <w:sz w:val="24"/>
        </w:rPr>
        <w:t xml:space="preserve">As others </w:t>
      </w:r>
      <w:r w:rsidR="002E483D">
        <w:rPr>
          <w:rFonts w:ascii="Times New Roman" w:hAnsi="Times New Roman" w:cs="Times New Roman"/>
          <w:sz w:val="24"/>
        </w:rPr>
        <w:t>Technique</w:t>
      </w:r>
      <w:r w:rsidRPr="00681025">
        <w:rPr>
          <w:rFonts w:ascii="Times New Roman" w:hAnsi="Times New Roman" w:cs="Times New Roman"/>
          <w:sz w:val="24"/>
        </w:rPr>
        <w:t xml:space="preserve">, demonstration </w:t>
      </w:r>
      <w:r w:rsidR="002E483D">
        <w:rPr>
          <w:rFonts w:ascii="Times New Roman" w:hAnsi="Times New Roman" w:cs="Times New Roman"/>
          <w:sz w:val="24"/>
        </w:rPr>
        <w:t>Technique</w:t>
      </w:r>
      <w:r w:rsidRPr="00681025">
        <w:rPr>
          <w:rFonts w:ascii="Times New Roman" w:hAnsi="Times New Roman" w:cs="Times New Roman"/>
          <w:sz w:val="24"/>
        </w:rPr>
        <w:t xml:space="preserve"> also have some advantages and disadv</w:t>
      </w:r>
      <w:r w:rsidR="00C34622">
        <w:rPr>
          <w:rFonts w:ascii="Times New Roman" w:hAnsi="Times New Roman" w:cs="Times New Roman"/>
          <w:sz w:val="24"/>
        </w:rPr>
        <w:t xml:space="preserve">antages </w:t>
      </w:r>
      <w:r w:rsidR="00C34622">
        <w:rPr>
          <w:rFonts w:ascii="Times New Roman" w:hAnsi="Times New Roman" w:cs="Times New Roman"/>
          <w:sz w:val="24"/>
        </w:rPr>
        <w:fldChar w:fldCharType="begin" w:fldLock="1"/>
      </w:r>
      <w:r w:rsidR="00195A9F">
        <w:rPr>
          <w:rFonts w:ascii="Times New Roman" w:hAnsi="Times New Roman" w:cs="Times New Roman"/>
          <w:sz w:val="24"/>
        </w:rPr>
        <w:instrText>ADDIN CSL_CITATION {"citationItems":[{"id":"ITEM-1","itemData":{"abstract":"We report the development of the Cu(I)-catalyzed Huisgen cycloaddition (click) reaction for the multiple postsynthetic labeling of alkyne-modified DNA. A series of alkyne-modified oligodeoxyribonucleotides (ODNs) of increasing alkyne density were prepared, and the click reaction using various azide labels was investigated. Complete high-density conversion was observed for ODNs containing up to six consecutive alkyne functions. Compatibility of the click conditions with long DNA strands was shown using a PCR product obtained with an alkyne-modified primer.","author":[{"dropping-particle":"","family":"Sanjaya","given":"Wina","non-dropping-particle":"","parse-names":false,"suffix":""}],"container-title":"System","id":"ITEM-1","issued":{"date-parts":[["2017"]]},"title":"Strategi Pembelajaran Berorientasi Standar Proses Pendidikan","type":"book"},"uris":["http://www.mendeley.com/documents/?uuid=3152bb5a-9767-42fd-a32f-c4d6bf219c8e"]}],"mendeley":{"formattedCitation":"(Sanjaya, 2017)","plainTextFormattedCitation":"(Sanjaya, 2017)","previouslyFormattedCitation":"(Sanjaya, 2017)"},"properties":{"noteIndex":0},"schema":"https://github.com/citation-style-language/schema/raw/master/csl-citation.json"}</w:instrText>
      </w:r>
      <w:r w:rsidR="00C34622">
        <w:rPr>
          <w:rFonts w:ascii="Times New Roman" w:hAnsi="Times New Roman" w:cs="Times New Roman"/>
          <w:sz w:val="24"/>
        </w:rPr>
        <w:fldChar w:fldCharType="separate"/>
      </w:r>
      <w:r w:rsidR="00195A9F" w:rsidRPr="00195A9F">
        <w:rPr>
          <w:rFonts w:ascii="Times New Roman" w:hAnsi="Times New Roman" w:cs="Times New Roman"/>
          <w:noProof/>
          <w:sz w:val="24"/>
        </w:rPr>
        <w:t>(Sanjaya, 2017)</w:t>
      </w:r>
      <w:r w:rsidR="00C34622">
        <w:rPr>
          <w:rFonts w:ascii="Times New Roman" w:hAnsi="Times New Roman" w:cs="Times New Roman"/>
          <w:sz w:val="24"/>
        </w:rPr>
        <w:fldChar w:fldCharType="end"/>
      </w:r>
      <w:r w:rsidRPr="00681025">
        <w:rPr>
          <w:rFonts w:ascii="Times New Roman" w:hAnsi="Times New Roman" w:cs="Times New Roman"/>
          <w:sz w:val="24"/>
        </w:rPr>
        <w:t xml:space="preserve">. Here the advantages and disadvantages based on Sanjaya. </w:t>
      </w:r>
    </w:p>
    <w:p w:rsidR="00681025" w:rsidRPr="00D87F42" w:rsidRDefault="00681025" w:rsidP="008C1704">
      <w:pPr>
        <w:pStyle w:val="ListParagraph"/>
        <w:numPr>
          <w:ilvl w:val="0"/>
          <w:numId w:val="31"/>
        </w:numPr>
        <w:spacing w:after="0" w:line="240" w:lineRule="auto"/>
        <w:ind w:left="284" w:hanging="284"/>
        <w:jc w:val="both"/>
        <w:rPr>
          <w:rFonts w:ascii="Times New Roman" w:hAnsi="Times New Roman" w:cs="Times New Roman"/>
          <w:b/>
          <w:sz w:val="24"/>
        </w:rPr>
      </w:pPr>
      <w:r w:rsidRPr="00D87F42">
        <w:rPr>
          <w:rFonts w:ascii="Times New Roman" w:hAnsi="Times New Roman" w:cs="Times New Roman"/>
          <w:b/>
          <w:sz w:val="24"/>
        </w:rPr>
        <w:t>Adv</w:t>
      </w:r>
      <w:r w:rsidR="008C1704" w:rsidRPr="00D87F42">
        <w:rPr>
          <w:rFonts w:ascii="Times New Roman" w:hAnsi="Times New Roman" w:cs="Times New Roman"/>
          <w:b/>
          <w:sz w:val="24"/>
        </w:rPr>
        <w:t xml:space="preserve">antages of Demonstration </w:t>
      </w:r>
      <w:r w:rsidR="002E483D">
        <w:rPr>
          <w:rFonts w:ascii="Times New Roman" w:hAnsi="Times New Roman" w:cs="Times New Roman"/>
          <w:b/>
          <w:sz w:val="24"/>
        </w:rPr>
        <w:t>Technique</w:t>
      </w:r>
      <w:r w:rsidRPr="00D87F42">
        <w:rPr>
          <w:rFonts w:ascii="Times New Roman" w:hAnsi="Times New Roman" w:cs="Times New Roman"/>
          <w:b/>
          <w:sz w:val="24"/>
        </w:rPr>
        <w:t xml:space="preserve"> </w:t>
      </w:r>
    </w:p>
    <w:p w:rsidR="00D87F42" w:rsidRDefault="00681025" w:rsidP="00D87F42">
      <w:pPr>
        <w:spacing w:after="0" w:line="240" w:lineRule="auto"/>
        <w:ind w:left="284"/>
        <w:jc w:val="both"/>
        <w:rPr>
          <w:rFonts w:ascii="Times New Roman" w:hAnsi="Times New Roman" w:cs="Times New Roman"/>
          <w:sz w:val="24"/>
        </w:rPr>
      </w:pPr>
      <w:r w:rsidRPr="00681025">
        <w:rPr>
          <w:rFonts w:ascii="Times New Roman" w:hAnsi="Times New Roman" w:cs="Times New Roman"/>
          <w:sz w:val="24"/>
        </w:rPr>
        <w:t xml:space="preserve">Through demonstration </w:t>
      </w:r>
      <w:r w:rsidR="002E483D">
        <w:rPr>
          <w:rFonts w:ascii="Times New Roman" w:hAnsi="Times New Roman" w:cs="Times New Roman"/>
          <w:sz w:val="24"/>
        </w:rPr>
        <w:t>Technique</w:t>
      </w:r>
      <w:r w:rsidRPr="00681025">
        <w:rPr>
          <w:rFonts w:ascii="Times New Roman" w:hAnsi="Times New Roman" w:cs="Times New Roman"/>
          <w:sz w:val="24"/>
        </w:rPr>
        <w:t xml:space="preserve"> verbalism will be avoid, because </w:t>
      </w:r>
      <w:r w:rsidR="00DC01F0">
        <w:rPr>
          <w:rFonts w:ascii="Times New Roman" w:hAnsi="Times New Roman" w:cs="Times New Roman"/>
          <w:sz w:val="24"/>
        </w:rPr>
        <w:t>learners</w:t>
      </w:r>
      <w:r w:rsidRPr="00681025">
        <w:rPr>
          <w:rFonts w:ascii="Times New Roman" w:hAnsi="Times New Roman" w:cs="Times New Roman"/>
          <w:sz w:val="24"/>
        </w:rPr>
        <w:t xml:space="preserve"> ordered directly pay attention to the learn</w:t>
      </w:r>
      <w:r w:rsidR="00D87F42">
        <w:rPr>
          <w:rFonts w:ascii="Times New Roman" w:hAnsi="Times New Roman" w:cs="Times New Roman"/>
          <w:sz w:val="24"/>
        </w:rPr>
        <w:t>ing material that is explained.</w:t>
      </w:r>
    </w:p>
    <w:p w:rsidR="00D87F42" w:rsidRDefault="00681025" w:rsidP="00D87F42">
      <w:pPr>
        <w:pStyle w:val="ListParagraph"/>
        <w:numPr>
          <w:ilvl w:val="0"/>
          <w:numId w:val="32"/>
        </w:numPr>
        <w:spacing w:after="0" w:line="240" w:lineRule="auto"/>
        <w:ind w:left="567" w:hanging="283"/>
        <w:jc w:val="both"/>
        <w:rPr>
          <w:rFonts w:ascii="Times New Roman" w:hAnsi="Times New Roman" w:cs="Times New Roman"/>
          <w:sz w:val="24"/>
        </w:rPr>
      </w:pPr>
      <w:r w:rsidRPr="00D87F42">
        <w:rPr>
          <w:rFonts w:ascii="Times New Roman" w:hAnsi="Times New Roman" w:cs="Times New Roman"/>
          <w:sz w:val="24"/>
        </w:rPr>
        <w:t xml:space="preserve">The learning process is more interesting, because role of the </w:t>
      </w:r>
      <w:r w:rsidR="00DC01F0">
        <w:rPr>
          <w:rFonts w:ascii="Times New Roman" w:hAnsi="Times New Roman" w:cs="Times New Roman"/>
          <w:sz w:val="24"/>
        </w:rPr>
        <w:t>learners</w:t>
      </w:r>
      <w:r w:rsidRPr="00D87F42">
        <w:rPr>
          <w:rFonts w:ascii="Times New Roman" w:hAnsi="Times New Roman" w:cs="Times New Roman"/>
          <w:sz w:val="24"/>
        </w:rPr>
        <w:t xml:space="preserve"> not only listen but also w</w:t>
      </w:r>
      <w:r w:rsidR="00D87F42">
        <w:rPr>
          <w:rFonts w:ascii="Times New Roman" w:hAnsi="Times New Roman" w:cs="Times New Roman"/>
          <w:sz w:val="24"/>
        </w:rPr>
        <w:t>atch the process that happened.</w:t>
      </w:r>
    </w:p>
    <w:p w:rsidR="00681025" w:rsidRPr="00D87F42" w:rsidRDefault="00681025" w:rsidP="00D87F42">
      <w:pPr>
        <w:pStyle w:val="ListParagraph"/>
        <w:numPr>
          <w:ilvl w:val="0"/>
          <w:numId w:val="32"/>
        </w:numPr>
        <w:spacing w:after="0" w:line="240" w:lineRule="auto"/>
        <w:ind w:left="567" w:hanging="283"/>
        <w:jc w:val="both"/>
        <w:rPr>
          <w:rFonts w:ascii="Times New Roman" w:hAnsi="Times New Roman" w:cs="Times New Roman"/>
          <w:sz w:val="24"/>
        </w:rPr>
      </w:pPr>
      <w:r w:rsidRPr="00D87F42">
        <w:rPr>
          <w:rFonts w:ascii="Times New Roman" w:hAnsi="Times New Roman" w:cs="Times New Roman"/>
          <w:sz w:val="24"/>
        </w:rPr>
        <w:t xml:space="preserve">By doing directly observation, the </w:t>
      </w:r>
      <w:r w:rsidR="00DC01F0">
        <w:rPr>
          <w:rFonts w:ascii="Times New Roman" w:hAnsi="Times New Roman" w:cs="Times New Roman"/>
          <w:sz w:val="24"/>
        </w:rPr>
        <w:t>learners</w:t>
      </w:r>
      <w:r w:rsidRPr="00D87F42">
        <w:rPr>
          <w:rFonts w:ascii="Times New Roman" w:hAnsi="Times New Roman" w:cs="Times New Roman"/>
          <w:sz w:val="24"/>
        </w:rPr>
        <w:t xml:space="preserve"> will have a chance to compare the theory with the reality. </w:t>
      </w:r>
    </w:p>
    <w:p w:rsidR="00681025" w:rsidRPr="00D87F42" w:rsidRDefault="00681025" w:rsidP="00D87F42">
      <w:pPr>
        <w:pStyle w:val="ListParagraph"/>
        <w:numPr>
          <w:ilvl w:val="0"/>
          <w:numId w:val="34"/>
        </w:numPr>
        <w:spacing w:after="0" w:line="240" w:lineRule="auto"/>
        <w:ind w:left="284" w:hanging="284"/>
        <w:jc w:val="both"/>
        <w:rPr>
          <w:rFonts w:ascii="Times New Roman" w:hAnsi="Times New Roman" w:cs="Times New Roman"/>
          <w:sz w:val="24"/>
        </w:rPr>
      </w:pPr>
      <w:r w:rsidRPr="00D87F42">
        <w:rPr>
          <w:rFonts w:ascii="Times New Roman" w:hAnsi="Times New Roman" w:cs="Times New Roman"/>
          <w:b/>
          <w:sz w:val="24"/>
        </w:rPr>
        <w:t xml:space="preserve">Disadvantages of Demonstration </w:t>
      </w:r>
      <w:r w:rsidR="002E483D">
        <w:rPr>
          <w:rFonts w:ascii="Times New Roman" w:hAnsi="Times New Roman" w:cs="Times New Roman"/>
          <w:b/>
          <w:sz w:val="24"/>
        </w:rPr>
        <w:t>Technique</w:t>
      </w:r>
      <w:r w:rsidRPr="00D87F42">
        <w:rPr>
          <w:rFonts w:ascii="Times New Roman" w:hAnsi="Times New Roman" w:cs="Times New Roman"/>
          <w:sz w:val="24"/>
        </w:rPr>
        <w:t xml:space="preserve"> </w:t>
      </w:r>
    </w:p>
    <w:p w:rsidR="00D87F42" w:rsidRDefault="00681025" w:rsidP="00D87F42">
      <w:pPr>
        <w:pStyle w:val="ListParagraph"/>
        <w:numPr>
          <w:ilvl w:val="0"/>
          <w:numId w:val="35"/>
        </w:numPr>
        <w:spacing w:after="0" w:line="240" w:lineRule="auto"/>
        <w:ind w:left="567" w:hanging="283"/>
        <w:jc w:val="both"/>
        <w:rPr>
          <w:rFonts w:ascii="Times New Roman" w:hAnsi="Times New Roman" w:cs="Times New Roman"/>
          <w:sz w:val="24"/>
        </w:rPr>
      </w:pPr>
      <w:r w:rsidRPr="00D87F42">
        <w:rPr>
          <w:rFonts w:ascii="Times New Roman" w:hAnsi="Times New Roman" w:cs="Times New Roman"/>
          <w:sz w:val="24"/>
        </w:rPr>
        <w:t xml:space="preserve">Demonstration </w:t>
      </w:r>
      <w:r w:rsidR="002E483D">
        <w:rPr>
          <w:rFonts w:ascii="Times New Roman" w:hAnsi="Times New Roman" w:cs="Times New Roman"/>
          <w:sz w:val="24"/>
        </w:rPr>
        <w:t>Technique</w:t>
      </w:r>
      <w:r w:rsidRPr="00D87F42">
        <w:rPr>
          <w:rFonts w:ascii="Times New Roman" w:hAnsi="Times New Roman" w:cs="Times New Roman"/>
          <w:sz w:val="24"/>
        </w:rPr>
        <w:t xml:space="preserve"> needs more preparation, because without a good preparation the demonstration process can failed, so can make this </w:t>
      </w:r>
      <w:r w:rsidR="002E483D">
        <w:rPr>
          <w:rFonts w:ascii="Times New Roman" w:hAnsi="Times New Roman" w:cs="Times New Roman"/>
          <w:sz w:val="24"/>
        </w:rPr>
        <w:t>Technique</w:t>
      </w:r>
      <w:r w:rsidRPr="00D87F42">
        <w:rPr>
          <w:rFonts w:ascii="Times New Roman" w:hAnsi="Times New Roman" w:cs="Times New Roman"/>
          <w:sz w:val="24"/>
        </w:rPr>
        <w:t xml:space="preserve">  uneffective anymore. Moreover, to make a certain demonstration, sometimes the teacher must doing a test </w:t>
      </w:r>
      <w:r w:rsidR="00D87F42">
        <w:rPr>
          <w:rFonts w:ascii="Times New Roman" w:hAnsi="Times New Roman" w:cs="Times New Roman"/>
          <w:sz w:val="24"/>
        </w:rPr>
        <w:t>first, so it needs a more time.</w:t>
      </w:r>
    </w:p>
    <w:p w:rsidR="00D87F42" w:rsidRDefault="00681025" w:rsidP="00D87F42">
      <w:pPr>
        <w:pStyle w:val="ListParagraph"/>
        <w:numPr>
          <w:ilvl w:val="0"/>
          <w:numId w:val="35"/>
        </w:numPr>
        <w:spacing w:after="0" w:line="240" w:lineRule="auto"/>
        <w:ind w:left="567" w:hanging="283"/>
        <w:jc w:val="both"/>
        <w:rPr>
          <w:rFonts w:ascii="Times New Roman" w:hAnsi="Times New Roman" w:cs="Times New Roman"/>
          <w:sz w:val="24"/>
        </w:rPr>
      </w:pPr>
      <w:r w:rsidRPr="00D87F42">
        <w:rPr>
          <w:rFonts w:ascii="Times New Roman" w:hAnsi="Times New Roman" w:cs="Times New Roman"/>
          <w:sz w:val="24"/>
        </w:rPr>
        <w:t xml:space="preserve">Demonstration process needs some equipments, ingredients and needs a proper place, its means using this </w:t>
      </w:r>
      <w:r w:rsidR="002E483D">
        <w:rPr>
          <w:rFonts w:ascii="Times New Roman" w:hAnsi="Times New Roman" w:cs="Times New Roman"/>
          <w:sz w:val="24"/>
        </w:rPr>
        <w:t>Technique</w:t>
      </w:r>
      <w:r w:rsidRPr="00D87F42">
        <w:rPr>
          <w:rFonts w:ascii="Times New Roman" w:hAnsi="Times New Roman" w:cs="Times New Roman"/>
          <w:sz w:val="24"/>
        </w:rPr>
        <w:t xml:space="preserve"> need more expensive fee if com</w:t>
      </w:r>
      <w:r w:rsidR="00D87F42">
        <w:rPr>
          <w:rFonts w:ascii="Times New Roman" w:hAnsi="Times New Roman" w:cs="Times New Roman"/>
          <w:sz w:val="24"/>
        </w:rPr>
        <w:t xml:space="preserve">pare with communicative </w:t>
      </w:r>
      <w:r w:rsidR="002E483D">
        <w:rPr>
          <w:rFonts w:ascii="Times New Roman" w:hAnsi="Times New Roman" w:cs="Times New Roman"/>
          <w:sz w:val="24"/>
        </w:rPr>
        <w:t>Technique</w:t>
      </w:r>
      <w:r w:rsidR="00D87F42">
        <w:rPr>
          <w:rFonts w:ascii="Times New Roman" w:hAnsi="Times New Roman" w:cs="Times New Roman"/>
          <w:sz w:val="24"/>
        </w:rPr>
        <w:t>.</w:t>
      </w:r>
    </w:p>
    <w:p w:rsidR="00681025" w:rsidRDefault="00681025" w:rsidP="00D87F42">
      <w:pPr>
        <w:pStyle w:val="ListParagraph"/>
        <w:numPr>
          <w:ilvl w:val="0"/>
          <w:numId w:val="35"/>
        </w:numPr>
        <w:spacing w:after="0" w:line="240" w:lineRule="auto"/>
        <w:ind w:left="567" w:hanging="283"/>
        <w:jc w:val="both"/>
        <w:rPr>
          <w:rFonts w:ascii="Times New Roman" w:hAnsi="Times New Roman" w:cs="Times New Roman"/>
          <w:sz w:val="24"/>
        </w:rPr>
      </w:pPr>
      <w:r w:rsidRPr="00D87F42">
        <w:rPr>
          <w:rFonts w:ascii="Times New Roman" w:hAnsi="Times New Roman" w:cs="Times New Roman"/>
          <w:sz w:val="24"/>
        </w:rPr>
        <w:t xml:space="preserve">Demonstration needs a skill and certain ability, so, teacher and </w:t>
      </w:r>
      <w:r w:rsidR="00DC01F0">
        <w:rPr>
          <w:rFonts w:ascii="Times New Roman" w:hAnsi="Times New Roman" w:cs="Times New Roman"/>
          <w:sz w:val="24"/>
        </w:rPr>
        <w:t>learners</w:t>
      </w:r>
      <w:r w:rsidRPr="00D87F42">
        <w:rPr>
          <w:rFonts w:ascii="Times New Roman" w:hAnsi="Times New Roman" w:cs="Times New Roman"/>
          <w:sz w:val="24"/>
        </w:rPr>
        <w:t xml:space="preserve"> is demanded work more professional.beside that, demonstration </w:t>
      </w:r>
      <w:r w:rsidR="002E483D">
        <w:rPr>
          <w:rFonts w:ascii="Times New Roman" w:hAnsi="Times New Roman" w:cs="Times New Roman"/>
          <w:sz w:val="24"/>
        </w:rPr>
        <w:t>Technique</w:t>
      </w:r>
      <w:r w:rsidRPr="00D87F42">
        <w:rPr>
          <w:rFonts w:ascii="Times New Roman" w:hAnsi="Times New Roman" w:cs="Times New Roman"/>
          <w:sz w:val="24"/>
        </w:rPr>
        <w:t xml:space="preserve"> also need skill and good teacher motivation for success</w:t>
      </w:r>
      <w:r w:rsidR="00D87F42">
        <w:rPr>
          <w:rFonts w:ascii="Times New Roman" w:hAnsi="Times New Roman" w:cs="Times New Roman"/>
          <w:sz w:val="24"/>
        </w:rPr>
        <w:t xml:space="preserve">ness </w:t>
      </w:r>
      <w:r w:rsidR="00DC01F0">
        <w:rPr>
          <w:rFonts w:ascii="Times New Roman" w:hAnsi="Times New Roman" w:cs="Times New Roman"/>
          <w:sz w:val="24"/>
        </w:rPr>
        <w:t>learners</w:t>
      </w:r>
      <w:r w:rsidR="00D87F42">
        <w:rPr>
          <w:rFonts w:ascii="Times New Roman" w:hAnsi="Times New Roman" w:cs="Times New Roman"/>
          <w:sz w:val="24"/>
        </w:rPr>
        <w:t xml:space="preserve"> learning process.</w:t>
      </w:r>
    </w:p>
    <w:p w:rsidR="00D87F42" w:rsidRDefault="00D87F42" w:rsidP="00D87F42">
      <w:pPr>
        <w:pStyle w:val="ListParagraph"/>
        <w:spacing w:after="0" w:line="240" w:lineRule="auto"/>
        <w:ind w:left="567"/>
        <w:jc w:val="both"/>
        <w:rPr>
          <w:rFonts w:ascii="Times New Roman" w:hAnsi="Times New Roman" w:cs="Times New Roman"/>
          <w:sz w:val="24"/>
        </w:rPr>
      </w:pPr>
    </w:p>
    <w:p w:rsidR="00D87F42" w:rsidRDefault="00D87F42" w:rsidP="00D87F42">
      <w:pPr>
        <w:spacing w:after="0" w:line="240" w:lineRule="auto"/>
        <w:jc w:val="both"/>
        <w:rPr>
          <w:rFonts w:ascii="Times New Roman" w:hAnsi="Times New Roman" w:cs="Times New Roman"/>
          <w:b/>
          <w:sz w:val="24"/>
        </w:rPr>
      </w:pPr>
      <w:r w:rsidRPr="00D87F42">
        <w:rPr>
          <w:rFonts w:ascii="Times New Roman" w:hAnsi="Times New Roman" w:cs="Times New Roman"/>
          <w:b/>
          <w:sz w:val="24"/>
        </w:rPr>
        <w:t>Proced</w:t>
      </w:r>
      <w:r>
        <w:rPr>
          <w:rFonts w:ascii="Times New Roman" w:hAnsi="Times New Roman" w:cs="Times New Roman"/>
          <w:b/>
          <w:sz w:val="24"/>
        </w:rPr>
        <w:t>ur</w:t>
      </w:r>
      <w:r w:rsidR="009E61DC">
        <w:rPr>
          <w:rFonts w:ascii="Times New Roman" w:hAnsi="Times New Roman" w:cs="Times New Roman"/>
          <w:b/>
          <w:sz w:val="24"/>
        </w:rPr>
        <w:t>e</w:t>
      </w:r>
      <w:r w:rsidRPr="00D87F42">
        <w:rPr>
          <w:rFonts w:ascii="Times New Roman" w:hAnsi="Times New Roman" w:cs="Times New Roman"/>
          <w:b/>
          <w:sz w:val="24"/>
        </w:rPr>
        <w:t xml:space="preserve"> Text</w:t>
      </w:r>
    </w:p>
    <w:p w:rsidR="009E61DC" w:rsidRPr="009E61DC" w:rsidRDefault="009E61DC" w:rsidP="00D87F42">
      <w:pPr>
        <w:spacing w:after="0" w:line="240" w:lineRule="auto"/>
        <w:jc w:val="both"/>
        <w:rPr>
          <w:rFonts w:ascii="Times New Roman" w:hAnsi="Times New Roman" w:cs="Times New Roman"/>
          <w:color w:val="222222"/>
          <w:sz w:val="24"/>
          <w:shd w:val="clear" w:color="auto" w:fill="FFFFFF"/>
        </w:rPr>
      </w:pPr>
      <w:r w:rsidRPr="009E61DC">
        <w:rPr>
          <w:rFonts w:ascii="Times New Roman" w:hAnsi="Times New Roman" w:cs="Times New Roman"/>
          <w:color w:val="222222"/>
          <w:sz w:val="24"/>
          <w:shd w:val="clear" w:color="auto" w:fill="FFFFFF"/>
        </w:rPr>
        <w:t>It is to describe how something is completely done through a sequence of series.</w:t>
      </w:r>
      <w:r>
        <w:rPr>
          <w:rFonts w:ascii="Times New Roman" w:hAnsi="Times New Roman" w:cs="Times New Roman"/>
          <w:color w:val="222222"/>
          <w:sz w:val="24"/>
          <w:shd w:val="clear" w:color="auto" w:fill="FFFFFF"/>
        </w:rPr>
        <w:t xml:space="preserve"> </w:t>
      </w:r>
      <w:r w:rsidRPr="009E61DC">
        <w:rPr>
          <w:rFonts w:ascii="Times New Roman" w:hAnsi="Times New Roman" w:cs="Times New Roman"/>
          <w:bCs/>
          <w:color w:val="222222"/>
          <w:sz w:val="24"/>
          <w:shd w:val="clear" w:color="auto" w:fill="FFFFFF"/>
        </w:rPr>
        <w:t>According</w:t>
      </w:r>
      <w:r w:rsidR="002C62EC">
        <w:rPr>
          <w:rFonts w:ascii="Times New Roman" w:hAnsi="Times New Roman" w:cs="Times New Roman"/>
          <w:color w:val="222222"/>
          <w:sz w:val="24"/>
          <w:shd w:val="clear" w:color="auto" w:fill="FFFFFF"/>
        </w:rPr>
        <w:t xml:space="preserve"> to </w:t>
      </w:r>
      <w:r w:rsidR="006F69A7">
        <w:rPr>
          <w:rFonts w:ascii="Times New Roman" w:hAnsi="Times New Roman" w:cs="Times New Roman"/>
          <w:color w:val="222222"/>
          <w:sz w:val="24"/>
          <w:shd w:val="clear" w:color="auto" w:fill="FFFFFF"/>
        </w:rPr>
        <w:fldChar w:fldCharType="begin" w:fldLock="1"/>
      </w:r>
      <w:r w:rsidR="00195A9F">
        <w:rPr>
          <w:rFonts w:ascii="Times New Roman" w:hAnsi="Times New Roman" w:cs="Times New Roman"/>
          <w:color w:val="222222"/>
          <w:sz w:val="24"/>
          <w:shd w:val="clear" w:color="auto" w:fill="FFFFFF"/>
        </w:rPr>
        <w:instrText>ADDIN CSL_CITATION {"citationItems":[{"id":"ITEM-1","itemData":{"ISBN":"9780732943851","abstract":"Secondary students. Includes index. Suitable for junior secondary students - Covers poetry, drama, recount, explanation and discussion - Draws examples from contemporary novels.","author":[{"dropping-particle":"","family":"Anderson","given":"Mark","non-dropping-particle":"","parse-names":false,"suffix":""},{"dropping-particle":"","family":"Anderson","given":"Kathryn","non-dropping-particle":"","parse-names":false,"suffix":""}],"id":"ITEM-1","issued":{"date-parts":[["2014"]]},"number-of-pages":"158","publisher":"Macmillan Education Australia","title":"Text types in English. 1","type":"book"},"uris":["http://www.mendeley.com/documents/?uuid=c61c51fb-530c-3595-bc69-9186ce3b7078"]}],"mendeley":{"formattedCitation":"(Anderson &amp; Anderson, 2014)","plainTextFormattedCitation":"(Anderson &amp; Anderson, 2014)","previouslyFormattedCitation":"(Anderson &amp; Anderson, 2014)"},"properties":{"noteIndex":0},"schema":"https://github.com/citation-style-language/schema/raw/master/csl-citation.json"}</w:instrText>
      </w:r>
      <w:r w:rsidR="006F69A7">
        <w:rPr>
          <w:rFonts w:ascii="Times New Roman" w:hAnsi="Times New Roman" w:cs="Times New Roman"/>
          <w:color w:val="222222"/>
          <w:sz w:val="24"/>
          <w:shd w:val="clear" w:color="auto" w:fill="FFFFFF"/>
        </w:rPr>
        <w:fldChar w:fldCharType="separate"/>
      </w:r>
      <w:r w:rsidR="00195A9F" w:rsidRPr="00195A9F">
        <w:rPr>
          <w:rFonts w:ascii="Times New Roman" w:hAnsi="Times New Roman" w:cs="Times New Roman"/>
          <w:noProof/>
          <w:color w:val="222222"/>
          <w:sz w:val="24"/>
          <w:shd w:val="clear" w:color="auto" w:fill="FFFFFF"/>
        </w:rPr>
        <w:t>(Anderson &amp; Anderson, 2014)</w:t>
      </w:r>
      <w:r w:rsidR="006F69A7">
        <w:rPr>
          <w:rFonts w:ascii="Times New Roman" w:hAnsi="Times New Roman" w:cs="Times New Roman"/>
          <w:color w:val="222222"/>
          <w:sz w:val="24"/>
          <w:shd w:val="clear" w:color="auto" w:fill="FFFFFF"/>
        </w:rPr>
        <w:fldChar w:fldCharType="end"/>
      </w:r>
      <w:r w:rsidRPr="009E61DC">
        <w:rPr>
          <w:rFonts w:ascii="Times New Roman" w:hAnsi="Times New Roman" w:cs="Times New Roman"/>
          <w:color w:val="222222"/>
          <w:sz w:val="24"/>
          <w:shd w:val="clear" w:color="auto" w:fill="FFFFFF"/>
        </w:rPr>
        <w:t> </w:t>
      </w:r>
      <w:r w:rsidR="002C62EC">
        <w:rPr>
          <w:rFonts w:ascii="Times New Roman" w:hAnsi="Times New Roman" w:cs="Times New Roman"/>
          <w:bCs/>
          <w:color w:val="222222"/>
          <w:sz w:val="24"/>
          <w:shd w:val="clear" w:color="auto" w:fill="FFFFFF"/>
        </w:rPr>
        <w:t>procedure</w:t>
      </w:r>
      <w:r w:rsidRPr="009E61DC">
        <w:rPr>
          <w:rFonts w:ascii="Times New Roman" w:hAnsi="Times New Roman" w:cs="Times New Roman"/>
          <w:bCs/>
          <w:color w:val="222222"/>
          <w:sz w:val="24"/>
          <w:shd w:val="clear" w:color="auto" w:fill="FFFFFF"/>
        </w:rPr>
        <w:t xml:space="preserve"> text</w:t>
      </w:r>
      <w:r w:rsidRPr="009E61DC">
        <w:rPr>
          <w:rFonts w:ascii="Times New Roman" w:hAnsi="Times New Roman" w:cs="Times New Roman"/>
          <w:color w:val="222222"/>
          <w:sz w:val="24"/>
          <w:shd w:val="clear" w:color="auto" w:fill="FFFFFF"/>
        </w:rPr>
        <w:t> is piece of </w:t>
      </w:r>
      <w:r w:rsidRPr="009E61DC">
        <w:rPr>
          <w:rFonts w:ascii="Times New Roman" w:hAnsi="Times New Roman" w:cs="Times New Roman"/>
          <w:bCs/>
          <w:color w:val="222222"/>
          <w:sz w:val="24"/>
          <w:shd w:val="clear" w:color="auto" w:fill="FFFFFF"/>
        </w:rPr>
        <w:t>text</w:t>
      </w:r>
      <w:r w:rsidRPr="009E61DC">
        <w:rPr>
          <w:rFonts w:ascii="Times New Roman" w:hAnsi="Times New Roman" w:cs="Times New Roman"/>
          <w:color w:val="222222"/>
          <w:sz w:val="24"/>
          <w:shd w:val="clear" w:color="auto" w:fill="FFFFFF"/>
        </w:rPr>
        <w:t xml:space="preserve"> that gives us instructions for doing something. </w:t>
      </w:r>
    </w:p>
    <w:p w:rsidR="009E61DC" w:rsidRDefault="009E61DC" w:rsidP="00D87F42">
      <w:pPr>
        <w:spacing w:after="0" w:line="240" w:lineRule="auto"/>
        <w:jc w:val="both"/>
        <w:rPr>
          <w:rFonts w:ascii="Times New Roman" w:hAnsi="Times New Roman" w:cs="Times New Roman"/>
          <w:color w:val="222222"/>
          <w:sz w:val="24"/>
          <w:shd w:val="clear" w:color="auto" w:fill="FFFFFF"/>
        </w:rPr>
      </w:pPr>
    </w:p>
    <w:p w:rsidR="009E61DC" w:rsidRDefault="009E61DC" w:rsidP="00D87F42">
      <w:pPr>
        <w:spacing w:after="0" w:line="240" w:lineRule="auto"/>
        <w:jc w:val="both"/>
        <w:rPr>
          <w:rFonts w:ascii="Times New Roman" w:hAnsi="Times New Roman" w:cs="Times New Roman"/>
          <w:color w:val="222222"/>
          <w:sz w:val="24"/>
          <w:shd w:val="clear" w:color="auto" w:fill="FFFFFF"/>
        </w:rPr>
      </w:pPr>
    </w:p>
    <w:p w:rsidR="009E61DC" w:rsidRDefault="009E61DC" w:rsidP="00D87F42">
      <w:pPr>
        <w:spacing w:after="0" w:line="240" w:lineRule="auto"/>
        <w:jc w:val="both"/>
        <w:rPr>
          <w:rFonts w:ascii="Times New Roman" w:hAnsi="Times New Roman" w:cs="Times New Roman"/>
          <w:color w:val="222222"/>
          <w:sz w:val="24"/>
          <w:shd w:val="clear" w:color="auto" w:fill="FFFFFF"/>
        </w:rPr>
      </w:pPr>
    </w:p>
    <w:p w:rsidR="00634D61" w:rsidRDefault="00634D61" w:rsidP="00D87F42">
      <w:pPr>
        <w:spacing w:after="0" w:line="240" w:lineRule="auto"/>
        <w:jc w:val="both"/>
        <w:rPr>
          <w:rFonts w:ascii="Times New Roman" w:hAnsi="Times New Roman" w:cs="Times New Roman"/>
          <w:color w:val="222222"/>
          <w:sz w:val="24"/>
          <w:shd w:val="clear" w:color="auto" w:fill="FFFFFF"/>
        </w:rPr>
      </w:pPr>
    </w:p>
    <w:p w:rsidR="009E61DC" w:rsidRPr="009E61DC" w:rsidRDefault="009E61DC" w:rsidP="00D87F42">
      <w:pPr>
        <w:spacing w:after="0" w:line="240" w:lineRule="auto"/>
        <w:jc w:val="both"/>
        <w:rPr>
          <w:rFonts w:ascii="Times New Roman" w:hAnsi="Times New Roman" w:cs="Times New Roman"/>
          <w:b/>
          <w:sz w:val="28"/>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E483D" w:rsidP="002857CE">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TECHNIQUE</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In this study, reseacher use Classroom Action Research (CAR). According Arikunto, CAR is the accuracy of the learning process in action form, that is deliberatly emerged and happened altogeth</w:t>
      </w:r>
      <w:r w:rsidR="006F69A7">
        <w:rPr>
          <w:rFonts w:ascii="Times New Roman" w:hAnsi="Times New Roman" w:cs="Times New Roman"/>
          <w:sz w:val="24"/>
          <w:szCs w:val="24"/>
        </w:rPr>
        <w:t xml:space="preserve">er in a class </w:t>
      </w:r>
      <w:r w:rsidR="006F69A7">
        <w:rPr>
          <w:rFonts w:ascii="Times New Roman" w:hAnsi="Times New Roman" w:cs="Times New Roman"/>
          <w:sz w:val="24"/>
          <w:szCs w:val="24"/>
        </w:rPr>
        <w:fldChar w:fldCharType="begin" w:fldLock="1"/>
      </w:r>
      <w:r w:rsidR="00195A9F">
        <w:rPr>
          <w:rFonts w:ascii="Times New Roman" w:hAnsi="Times New Roman" w:cs="Times New Roman"/>
          <w:sz w:val="24"/>
          <w:szCs w:val="24"/>
        </w:rPr>
        <w:instrText>ADDIN CSL_CITATION {"citationItems":[{"id":"ITEM-1","itemData":{"abstract":"A. Metode Penelitian Metode penelitian adalah cara yang digunakan oleh peneliti dalam Mengumpulkan data penelitian. 1 Metode yang digunakan dalam penelitian ini adalah penelitian tindakan kelas. Penelitan tindakan kelas dalm bahasa inggris dibut dengan istilah classroom action riseach. Dari nama tersebut terkandung tiga kata yakni 2 1. Penelitian : menunjukkan pada suatu kegiatan mencermati suatu obyek dengan menggunakan cara dan aturan metodologi tertentu untuk nmemperoleh data atau informasi yang bermanfaat dalam meningkatkan mutu suatu hal yang menarik minat dan penting bagi peneliti. 2. Tindakan: menunjukkan pada suatu gerak kegiatan yang sengaja dilakukan dengan tujuan tertentu .Dalam penelitian berbentuk ringkasan siklus kegiatan untuk siswa . 3. Kelas :dalam hal ini tidak terikat pada ruang kelas ,tetapi dalam pengertian yang lebih spisifik, yakni sekelompok siswa yang dalam waktu yang sama, menerima pelajaran yang sama dari guru yang sama pula. Sehingga dengan menggabungkan ketiga kata tersebut diatas, yakni (1) penelitian, (2) tindakan, dan (3) kelas. Dapat disimpulkan bahwa","author":[{"dropping-particle":"","family":"Arikunto","given":"Suharsimi","non-dropping-particle":"","parse-names":false,"suffix":""}],"container-title":"Bumi Aksara","id":"ITEM-1","issued":{"date-parts":[["2016"]]},"title":"PROSEDUR PENELITIAN TINDAKAN KELAS","type":"article-journal"},"uris":["http://www.mendeley.com/documents/?uuid=622a32ac-10a1-4050-88c5-7aa7a0bf9232"]}],"mendeley":{"formattedCitation":"(Arikunto, 2016)","plainTextFormattedCitation":"(Arikunto, 2016)","previouslyFormattedCitation":"(Arikunto, 2016)"},"properties":{"noteIndex":0},"schema":"https://github.com/citation-style-language/schema/raw/master/csl-citation.json"}</w:instrText>
      </w:r>
      <w:r w:rsidR="006F69A7">
        <w:rPr>
          <w:rFonts w:ascii="Times New Roman" w:hAnsi="Times New Roman" w:cs="Times New Roman"/>
          <w:sz w:val="24"/>
          <w:szCs w:val="24"/>
        </w:rPr>
        <w:fldChar w:fldCharType="separate"/>
      </w:r>
      <w:r w:rsidR="00195A9F" w:rsidRPr="00195A9F">
        <w:rPr>
          <w:rFonts w:ascii="Times New Roman" w:hAnsi="Times New Roman" w:cs="Times New Roman"/>
          <w:noProof/>
          <w:sz w:val="24"/>
          <w:szCs w:val="24"/>
        </w:rPr>
        <w:t>(Arikunto, 2016)</w:t>
      </w:r>
      <w:r w:rsidR="006F69A7">
        <w:rPr>
          <w:rFonts w:ascii="Times New Roman" w:hAnsi="Times New Roman" w:cs="Times New Roman"/>
          <w:sz w:val="24"/>
          <w:szCs w:val="24"/>
        </w:rPr>
        <w:fldChar w:fldCharType="end"/>
      </w:r>
      <w:r w:rsidRPr="00D35A4D">
        <w:rPr>
          <w:rFonts w:ascii="Times New Roman" w:hAnsi="Times New Roman" w:cs="Times New Roman"/>
          <w:sz w:val="24"/>
          <w:szCs w:val="24"/>
        </w:rPr>
        <w:t xml:space="preserve">.  </w:t>
      </w:r>
    </w:p>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The Classroom Action Research procedur</w:t>
      </w:r>
      <w:r w:rsidR="00D35A4D">
        <w:rPr>
          <w:rFonts w:ascii="Times New Roman" w:hAnsi="Times New Roman" w:cs="Times New Roman"/>
          <w:sz w:val="24"/>
          <w:szCs w:val="24"/>
        </w:rPr>
        <w:t xml:space="preserve">e used in this research is Kurt </w:t>
      </w:r>
      <w:r w:rsidRPr="00D35A4D">
        <w:rPr>
          <w:rFonts w:ascii="Times New Roman" w:hAnsi="Times New Roman" w:cs="Times New Roman"/>
          <w:sz w:val="24"/>
          <w:szCs w:val="24"/>
        </w:rPr>
        <w:t>Lewin’s design. It consist of two cycles in which each cycle contains four phases; planning, acting, observing and reflecting. As stat</w:t>
      </w:r>
      <w:r w:rsidR="00D35A4D">
        <w:rPr>
          <w:rFonts w:ascii="Times New Roman" w:hAnsi="Times New Roman" w:cs="Times New Roman"/>
          <w:sz w:val="24"/>
          <w:szCs w:val="24"/>
        </w:rPr>
        <w:t xml:space="preserve">ed by Arikunto that “Classroom </w:t>
      </w:r>
      <w:r w:rsidRPr="00D35A4D">
        <w:rPr>
          <w:rFonts w:ascii="Times New Roman" w:hAnsi="Times New Roman" w:cs="Times New Roman"/>
          <w:sz w:val="24"/>
          <w:szCs w:val="24"/>
        </w:rPr>
        <w:t>Action Research should be implemented two cycle</w:t>
      </w:r>
      <w:r w:rsidR="00D35A4D">
        <w:rPr>
          <w:rFonts w:ascii="Times New Roman" w:hAnsi="Times New Roman" w:cs="Times New Roman"/>
          <w:sz w:val="24"/>
          <w:szCs w:val="24"/>
        </w:rPr>
        <w:t xml:space="preserve">s continously” </w:t>
      </w:r>
      <w:r w:rsidR="006F69A7">
        <w:rPr>
          <w:rFonts w:ascii="Times New Roman" w:hAnsi="Times New Roman" w:cs="Times New Roman"/>
          <w:sz w:val="24"/>
          <w:szCs w:val="24"/>
        </w:rPr>
        <w:fldChar w:fldCharType="begin" w:fldLock="1"/>
      </w:r>
      <w:r w:rsidR="00195A9F">
        <w:rPr>
          <w:rFonts w:ascii="Times New Roman" w:hAnsi="Times New Roman" w:cs="Times New Roman"/>
          <w:sz w:val="24"/>
          <w:szCs w:val="24"/>
        </w:rPr>
        <w:instrText>ADDIN CSL_CITATION {"citationItems":[{"id":"ITEM-1","itemData":{"abstract":"A. Metode Penelitian Metode penelitian adalah cara yang digunakan oleh peneliti dalam Mengumpulkan data penelitian. 1 Metode yang digunakan dalam penelitian ini adalah penelitian tindakan kelas. Penelitan tindakan kelas dalm bahasa inggris dibut dengan istilah classroom action riseach. Dari nama tersebut terkandung tiga kata yakni 2 1. Penelitian : menunjukkan pada suatu kegiatan mencermati suatu obyek dengan menggunakan cara dan aturan metodologi tertentu untuk nmemperoleh data atau informasi yang bermanfaat dalam meningkatkan mutu suatu hal yang menarik minat dan penting bagi peneliti. 2. Tindakan: menunjukkan pada suatu gerak kegiatan yang sengaja dilakukan dengan tujuan tertentu .Dalam penelitian berbentuk ringkasan siklus kegiatan untuk siswa . 3. Kelas :dalam hal ini tidak terikat pada ruang kelas ,tetapi dalam pengertian yang lebih spisifik, yakni sekelompok siswa yang dalam waktu yang sama, menerima pelajaran yang sama dari guru yang sama pula. Sehingga dengan menggabungkan ketiga kata tersebut diatas, yakni (1) penelitian, (2) tindakan, dan (3) kelas. Dapat disimpulkan bahwa","author":[{"dropping-particle":"","family":"Arikunto","given":"Suharsimi","non-dropping-particle":"","parse-names":false,"suffix":""}],"container-title":"Bumi Aksara","id":"ITEM-1","issued":{"date-parts":[["2016"]]},"title":"PROSEDUR PENELITIAN TINDAKAN KELAS","type":"article-journal"},"uris":["http://www.mendeley.com/documents/?uuid=622a32ac-10a1-4050-88c5-7aa7a0bf9232"]}],"mendeley":{"formattedCitation":"(Arikunto, 2016)","plainTextFormattedCitation":"(Arikunto, 2016)","previouslyFormattedCitation":"(Arikunto, 2016)"},"properties":{"noteIndex":0},"schema":"https://github.com/citation-style-language/schema/raw/master/csl-citation.json"}</w:instrText>
      </w:r>
      <w:r w:rsidR="006F69A7">
        <w:rPr>
          <w:rFonts w:ascii="Times New Roman" w:hAnsi="Times New Roman" w:cs="Times New Roman"/>
          <w:sz w:val="24"/>
          <w:szCs w:val="24"/>
        </w:rPr>
        <w:fldChar w:fldCharType="separate"/>
      </w:r>
      <w:r w:rsidR="00195A9F" w:rsidRPr="00195A9F">
        <w:rPr>
          <w:rFonts w:ascii="Times New Roman" w:hAnsi="Times New Roman" w:cs="Times New Roman"/>
          <w:noProof/>
          <w:sz w:val="24"/>
          <w:szCs w:val="24"/>
        </w:rPr>
        <w:t>(Arikunto, 2016)</w:t>
      </w:r>
      <w:r w:rsidR="006F69A7">
        <w:rPr>
          <w:rFonts w:ascii="Times New Roman" w:hAnsi="Times New Roman" w:cs="Times New Roman"/>
          <w:sz w:val="24"/>
          <w:szCs w:val="24"/>
        </w:rPr>
        <w:fldChar w:fldCharType="end"/>
      </w:r>
      <w:r w:rsidRPr="00D35A4D">
        <w:rPr>
          <w:rFonts w:ascii="Times New Roman" w:hAnsi="Times New Roman" w:cs="Times New Roman"/>
          <w:sz w:val="24"/>
          <w:szCs w:val="24"/>
        </w:rPr>
        <w:t xml:space="preserve">. This means that a CAR should be conducted at least in two cycles. If the result are less satisfactory, researcher can perform the cycle one again in order to achieve the criteria that have been determined. </w:t>
      </w:r>
    </w:p>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Technique of collecting data in this research using quantitative and qualitative data. The qualitative data consist of observation and interview. Meanwhile, the quantitative data uses questionaire, pre test and pos</w:t>
      </w:r>
      <w:r w:rsidR="00312C15">
        <w:rPr>
          <w:rFonts w:ascii="Times New Roman" w:hAnsi="Times New Roman" w:cs="Times New Roman"/>
          <w:sz w:val="24"/>
          <w:szCs w:val="24"/>
        </w:rPr>
        <w:t xml:space="preserve">t test </w:t>
      </w:r>
      <w:r w:rsidR="00312C15">
        <w:rPr>
          <w:rFonts w:ascii="Times New Roman" w:hAnsi="Times New Roman" w:cs="Times New Roman"/>
          <w:sz w:val="24"/>
          <w:szCs w:val="24"/>
        </w:rPr>
        <w:fldChar w:fldCharType="begin" w:fldLock="1"/>
      </w:r>
      <w:r w:rsidR="00195A9F">
        <w:rPr>
          <w:rFonts w:ascii="Times New Roman" w:hAnsi="Times New Roman" w:cs="Times New Roman"/>
          <w:sz w:val="24"/>
          <w:szCs w:val="24"/>
        </w:rPr>
        <w:instrText>ADDIN CSL_CITATION {"citationItems":[{"id":"ITEM-1","itemData":{"abstract":"A. Metode Penelitian Metode penelitian adalah cara yang digunakan oleh peneliti dalam Mengumpulkan data penelitian. 1 Metode yang digunakan dalam penelitian ini adalah penelitian tindakan kelas. Penelitan tindakan kelas dalm bahasa inggris dibut dengan istilah classroom action riseach. Dari nama tersebut terkandung tiga kata yakni 2 1. Penelitian : menunjukkan pada suatu kegiatan mencermati suatu obyek dengan menggunakan cara dan aturan metodologi tertentu untuk nmemperoleh data atau informasi yang bermanfaat dalam meningkatkan mutu suatu hal yang menarik minat dan penting bagi peneliti. 2. Tindakan: menunjukkan pada suatu gerak kegiatan yang sengaja dilakukan dengan tujuan tertentu .Dalam penelitian berbentuk ringkasan siklus kegiatan untuk siswa . 3. Kelas :dalam hal ini tidak terikat pada ruang kelas ,tetapi dalam pengertian yang lebih spisifik, yakni sekelompok siswa yang dalam waktu yang sama, menerima pelajaran yang sama dari guru yang sama pula. Sehingga dengan menggabungkan ketiga kata tersebut diatas, yakni (1) penelitian, (2) tindakan, dan (3) kelas. Dapat disimpulkan bahwa","author":[{"dropping-particle":"","family":"Arikunto","given":"Suharsimi","non-dropping-particle":"","parse-names":false,"suffix":""}],"container-title":"Bumi Aksara","id":"ITEM-1","issued":{"date-parts":[["2016"]]},"title":"PROSEDUR PENELITIAN TINDAKAN KELAS","type":"article-journal"},"uris":["http://www.mendeley.com/documents/?uuid=622a32ac-10a1-4050-88c5-7aa7a0bf9232"]}],"mendeley":{"formattedCitation":"(Arikunto, 2016)","plainTextFormattedCitation":"(Arikunto, 2016)","previouslyFormattedCitation":"(Arikunto, 2016)"},"properties":{"noteIndex":0},"schema":"https://github.com/citation-style-language/schema/raw/master/csl-citation.json"}</w:instrText>
      </w:r>
      <w:r w:rsidR="00312C15">
        <w:rPr>
          <w:rFonts w:ascii="Times New Roman" w:hAnsi="Times New Roman" w:cs="Times New Roman"/>
          <w:sz w:val="24"/>
          <w:szCs w:val="24"/>
        </w:rPr>
        <w:fldChar w:fldCharType="separate"/>
      </w:r>
      <w:r w:rsidR="00195A9F" w:rsidRPr="00195A9F">
        <w:rPr>
          <w:rFonts w:ascii="Times New Roman" w:hAnsi="Times New Roman" w:cs="Times New Roman"/>
          <w:noProof/>
          <w:sz w:val="24"/>
          <w:szCs w:val="24"/>
        </w:rPr>
        <w:t>(Arikunto, 2016)</w:t>
      </w:r>
      <w:r w:rsidR="00312C15">
        <w:rPr>
          <w:rFonts w:ascii="Times New Roman" w:hAnsi="Times New Roman" w:cs="Times New Roman"/>
          <w:sz w:val="24"/>
          <w:szCs w:val="24"/>
        </w:rPr>
        <w:fldChar w:fldCharType="end"/>
      </w:r>
      <w:r w:rsidRPr="00D35A4D">
        <w:rPr>
          <w:rFonts w:ascii="Times New Roman" w:hAnsi="Times New Roman" w:cs="Times New Roman"/>
          <w:sz w:val="24"/>
          <w:szCs w:val="24"/>
        </w:rPr>
        <w:t xml:space="preserve">. </w:t>
      </w:r>
    </w:p>
    <w:p w:rsidR="004D100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In analyzing the numerical data, first the researcher tries to get the average of student’s speaking skill per action within one cycle.  It is used to know how well student’s score as a whole on speaking skill. It is us</w:t>
      </w:r>
      <w:r w:rsidR="00370200">
        <w:rPr>
          <w:rFonts w:ascii="Times New Roman" w:hAnsi="Times New Roman" w:cs="Times New Roman"/>
          <w:sz w:val="24"/>
          <w:szCs w:val="24"/>
        </w:rPr>
        <w:t xml:space="preserve">es the formula </w:t>
      </w:r>
      <w:r w:rsidR="00370200">
        <w:rPr>
          <w:rFonts w:ascii="Times New Roman" w:hAnsi="Times New Roman" w:cs="Times New Roman"/>
          <w:sz w:val="24"/>
          <w:szCs w:val="24"/>
        </w:rPr>
        <w:fldChar w:fldCharType="begin" w:fldLock="1"/>
      </w:r>
      <w:r w:rsidR="00370200">
        <w:rPr>
          <w:rFonts w:ascii="Times New Roman" w:hAnsi="Times New Roman" w:cs="Times New Roman"/>
          <w:sz w:val="24"/>
          <w:szCs w:val="24"/>
        </w:rPr>
        <w:instrText>ADDIN CSL_CITATION {"citationItems":[{"id":"ITEM-1","itemData":{"author":[{"dropping-particle":"","family":"Hayati","given":"Nur","non-dropping-particle":"","parse-names":false,"suffix":""}],"id":"ITEM-1","issue":"July","issued":{"date-parts":[["2017"]]},"page":"1-76","title":"Probabilitas Dan Statistika","type":"article-journal"},"uris":["http://www.mendeley.com/documents/?uuid=8199c0d6-c760-46bd-a97d-9c3f871334d4"]}],"mendeley":{"formattedCitation":"(Hayati, 2017)","plainTextFormattedCitation":"(Hayati, 2017)","previouslyFormattedCitation":"(Hayati, 2017)"},"properties":{"noteIndex":0},"schema":"https://github.com/citation-style-language/schema/raw/master/csl-citation.json"}</w:instrText>
      </w:r>
      <w:r w:rsidR="00370200">
        <w:rPr>
          <w:rFonts w:ascii="Times New Roman" w:hAnsi="Times New Roman" w:cs="Times New Roman"/>
          <w:sz w:val="24"/>
          <w:szCs w:val="24"/>
        </w:rPr>
        <w:fldChar w:fldCharType="separate"/>
      </w:r>
      <w:r w:rsidR="00370200" w:rsidRPr="00370200">
        <w:rPr>
          <w:rFonts w:ascii="Times New Roman" w:hAnsi="Times New Roman" w:cs="Times New Roman"/>
          <w:noProof/>
          <w:sz w:val="24"/>
          <w:szCs w:val="24"/>
        </w:rPr>
        <w:t>(Hayati, 2017)</w:t>
      </w:r>
      <w:r w:rsidR="00370200">
        <w:rPr>
          <w:rFonts w:ascii="Times New Roman" w:hAnsi="Times New Roman" w:cs="Times New Roman"/>
          <w:sz w:val="24"/>
          <w:szCs w:val="24"/>
        </w:rPr>
        <w:fldChar w:fldCharType="end"/>
      </w:r>
      <w:r w:rsidRPr="00D35A4D">
        <w:rPr>
          <w:rFonts w:ascii="Times New Roman" w:hAnsi="Times New Roman" w:cs="Times New Roman"/>
          <w:sz w:val="24"/>
          <w:szCs w:val="24"/>
        </w:rPr>
        <w:t xml:space="preserve">: </w:t>
      </w:r>
    </w:p>
    <w:p w:rsidR="00D8506D" w:rsidRDefault="00D8506D" w:rsidP="00D35A4D">
      <w:pPr>
        <w:spacing w:after="0" w:line="240" w:lineRule="auto"/>
        <w:jc w:val="both"/>
        <w:rPr>
          <w:rFonts w:ascii="Times New Roman" w:hAnsi="Times New Roman" w:cs="Times New Roman"/>
          <w:sz w:val="24"/>
          <w:szCs w:val="24"/>
        </w:rPr>
      </w:pPr>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6"/>
      </w:tblGrid>
      <w:tr w:rsidR="00D8506D" w:rsidTr="00D9708A">
        <w:trPr>
          <w:trHeight w:val="839"/>
        </w:trPr>
        <w:tc>
          <w:tcPr>
            <w:tcW w:w="2126" w:type="dxa"/>
            <w:vAlign w:val="center"/>
          </w:tcPr>
          <w:p w:rsidR="00D8506D" w:rsidRDefault="00BA73BD" w:rsidP="00D9708A">
            <w:pPr>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eastAsia="Cambria Math" w:hAnsi="Cambria Math" w:cs="Cambria Math"/>
                    <w:sz w:val="24"/>
                    <w:szCs w:val="24"/>
                  </w:rPr>
                  <m:t>=</m:t>
                </m:r>
                <m:nary>
                  <m:naryPr>
                    <m:chr m:val="∑"/>
                    <m:limLoc m:val="undOvr"/>
                    <m:subHide m:val="1"/>
                    <m:supHide m:val="1"/>
                    <m:ctrlPr>
                      <w:rPr>
                        <w:rFonts w:ascii="Cambria Math" w:hAnsi="Cambria Math" w:cs="Times New Roman"/>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e>
                </m:nary>
              </m:oMath>
            </m:oMathPara>
          </w:p>
        </w:tc>
      </w:tr>
    </w:tbl>
    <w:p w:rsidR="00D8506D" w:rsidRDefault="00D8506D" w:rsidP="00D35A4D">
      <w:pPr>
        <w:spacing w:after="0" w:line="240" w:lineRule="auto"/>
        <w:jc w:val="both"/>
        <w:rPr>
          <w:rFonts w:ascii="Times New Roman" w:hAnsi="Times New Roman" w:cs="Times New Roman"/>
          <w:sz w:val="24"/>
          <w:szCs w:val="24"/>
        </w:rPr>
      </w:pPr>
    </w:p>
    <w:p w:rsidR="004D100D" w:rsidRPr="00D35A4D" w:rsidRDefault="00BA73BD" w:rsidP="00D8506D">
      <w:pPr>
        <w:spacing w:after="0" w:line="240" w:lineRule="auto"/>
        <w:ind w:left="720" w:firstLine="720"/>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w:rPr>
                <w:rFonts w:ascii="Cambria Math" w:hAnsi="Cambria Math" w:cs="Times New Roman"/>
                <w:sz w:val="24"/>
                <w:szCs w:val="24"/>
              </w:rPr>
              <m:t>X</m:t>
            </m:r>
          </m:e>
        </m:acc>
      </m:oMath>
      <w:r w:rsidR="004D100D" w:rsidRPr="00D35A4D">
        <w:rPr>
          <w:rFonts w:ascii="Times New Roman" w:hAnsi="Times New Roman" w:cs="Times New Roman"/>
          <w:sz w:val="24"/>
          <w:szCs w:val="24"/>
        </w:rPr>
        <w:t xml:space="preserve">= Mean </w:t>
      </w:r>
    </w:p>
    <w:p w:rsidR="00D8506D" w:rsidRDefault="00D8506D" w:rsidP="00D8506D">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x = Individual S</w:t>
      </w:r>
      <w:r w:rsidR="004D100D" w:rsidRPr="00D35A4D">
        <w:rPr>
          <w:rFonts w:ascii="Times New Roman" w:hAnsi="Times New Roman" w:cs="Times New Roman"/>
          <w:sz w:val="24"/>
          <w:szCs w:val="24"/>
        </w:rPr>
        <w:t xml:space="preserve">core </w:t>
      </w:r>
    </w:p>
    <w:p w:rsidR="00D8506D" w:rsidRDefault="004D100D" w:rsidP="00D8506D">
      <w:pPr>
        <w:spacing w:after="0" w:line="240" w:lineRule="auto"/>
        <w:ind w:left="720" w:firstLine="720"/>
        <w:jc w:val="both"/>
        <w:rPr>
          <w:rFonts w:ascii="Times New Roman" w:hAnsi="Times New Roman" w:cs="Times New Roman"/>
          <w:sz w:val="24"/>
          <w:szCs w:val="24"/>
        </w:rPr>
      </w:pPr>
      <w:r w:rsidRPr="00D35A4D">
        <w:rPr>
          <w:rFonts w:ascii="Times New Roman" w:hAnsi="Times New Roman" w:cs="Times New Roman"/>
          <w:sz w:val="24"/>
          <w:szCs w:val="24"/>
        </w:rPr>
        <w:t xml:space="preserve">n = </w:t>
      </w:r>
      <w:r w:rsidR="00D8506D">
        <w:rPr>
          <w:rFonts w:ascii="Times New Roman" w:hAnsi="Times New Roman" w:cs="Times New Roman"/>
          <w:sz w:val="24"/>
          <w:szCs w:val="24"/>
        </w:rPr>
        <w:t xml:space="preserve">Numbers of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w:t>
      </w:r>
    </w:p>
    <w:p w:rsidR="00D8506D" w:rsidRDefault="00D8506D" w:rsidP="00D35A4D">
      <w:pPr>
        <w:spacing w:after="0" w:line="240" w:lineRule="auto"/>
        <w:jc w:val="both"/>
        <w:rPr>
          <w:rFonts w:ascii="Times New Roman" w:hAnsi="Times New Roman" w:cs="Times New Roman"/>
          <w:sz w:val="24"/>
          <w:szCs w:val="24"/>
        </w:rPr>
      </w:pPr>
    </w:p>
    <w:p w:rsidR="004D100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Then, to get the score from class percantage pass from 65 KKM. The researcher uses</w:t>
      </w:r>
      <w:r w:rsidR="00370200">
        <w:rPr>
          <w:rFonts w:ascii="Times New Roman" w:hAnsi="Times New Roman" w:cs="Times New Roman"/>
          <w:sz w:val="24"/>
          <w:szCs w:val="24"/>
        </w:rPr>
        <w:t xml:space="preserve"> the formula </w:t>
      </w:r>
      <w:r w:rsidR="00370200">
        <w:rPr>
          <w:rFonts w:ascii="Times New Roman" w:hAnsi="Times New Roman" w:cs="Times New Roman"/>
          <w:sz w:val="24"/>
          <w:szCs w:val="24"/>
        </w:rPr>
        <w:fldChar w:fldCharType="begin" w:fldLock="1"/>
      </w:r>
      <w:r w:rsidR="00F90A6D">
        <w:rPr>
          <w:rFonts w:ascii="Times New Roman" w:hAnsi="Times New Roman" w:cs="Times New Roman"/>
          <w:sz w:val="24"/>
          <w:szCs w:val="24"/>
        </w:rPr>
        <w:instrText>ADDIN CSL_CITATION {"citationItems":[{"id":"ITEM-1","itemData":{"abstract":"The purpose of the article is to illustrate the relations existing between freedom of thought and speech realized in the athenian democracy of the fifth and fourth centuries b c and the philosophy of a dialectical type developed in the same period. It shows that protagoras and socrates practiced a dialectic which presupposed multiplicity of opinions and therefore freedom of speech. Plato, having identified dialectic with supreme science, restricted its exercise to philosophers alone, detaching it and even setting it up against freedom of expression. Aristotle on the contrary, distinguishing between a non-scientific and a scientific dialectic, admitted the value of opinions and was more favorable to freedom of exppression.","author":[{"dropping-particle":"","family":"Sudijono","given":"Anas","non-dropping-particle":"","parse-names":false,"suffix":""}],"container-title":"rajawali pers","id":"ITEM-1","issued":{"date-parts":[["2014"]]},"title":"Pengantar statistik pendidikan","type":"book"},"uris":["http://www.mendeley.com/documents/?uuid=a72f04cd-3c7c-43b7-8293-02bcc46d100c"]}],"mendeley":{"formattedCitation":"(Sudijono, 2014)","plainTextFormattedCitation":"(Sudijono, 2014)","previouslyFormattedCitation":"(Sudijono, 2014)"},"properties":{"noteIndex":0},"schema":"https://github.com/citation-style-language/schema/raw/master/csl-citation.json"}</w:instrText>
      </w:r>
      <w:r w:rsidR="00370200">
        <w:rPr>
          <w:rFonts w:ascii="Times New Roman" w:hAnsi="Times New Roman" w:cs="Times New Roman"/>
          <w:sz w:val="24"/>
          <w:szCs w:val="24"/>
        </w:rPr>
        <w:fldChar w:fldCharType="separate"/>
      </w:r>
      <w:r w:rsidR="00370200" w:rsidRPr="00370200">
        <w:rPr>
          <w:rFonts w:ascii="Times New Roman" w:hAnsi="Times New Roman" w:cs="Times New Roman"/>
          <w:noProof/>
          <w:sz w:val="24"/>
          <w:szCs w:val="24"/>
        </w:rPr>
        <w:t>(Sudijono, 2014)</w:t>
      </w:r>
      <w:r w:rsidR="00370200">
        <w:rPr>
          <w:rFonts w:ascii="Times New Roman" w:hAnsi="Times New Roman" w:cs="Times New Roman"/>
          <w:sz w:val="24"/>
          <w:szCs w:val="24"/>
        </w:rPr>
        <w:fldChar w:fldCharType="end"/>
      </w:r>
      <w:r w:rsidRPr="00D35A4D">
        <w:rPr>
          <w:rFonts w:ascii="Times New Roman" w:hAnsi="Times New Roman" w:cs="Times New Roman"/>
          <w:sz w:val="24"/>
          <w:szCs w:val="24"/>
        </w:rPr>
        <w:t xml:space="preserve">: </w:t>
      </w:r>
    </w:p>
    <w:p w:rsidR="00D8506D" w:rsidRPr="00D35A4D" w:rsidRDefault="00D8506D" w:rsidP="00D35A4D">
      <w:pPr>
        <w:spacing w:after="0" w:line="240" w:lineRule="auto"/>
        <w:jc w:val="both"/>
        <w:rPr>
          <w:rFonts w:ascii="Times New Roman" w:hAnsi="Times New Roman" w:cs="Times New Roman"/>
          <w:sz w:val="24"/>
          <w:szCs w:val="24"/>
        </w:rPr>
      </w:pPr>
    </w:p>
    <w:tbl>
      <w:tblPr>
        <w:tblStyle w:val="TableGrid0"/>
        <w:tblW w:w="2070" w:type="dxa"/>
        <w:tblInd w:w="1317" w:type="dxa"/>
        <w:tblCellMar>
          <w:left w:w="124" w:type="dxa"/>
          <w:right w:w="115" w:type="dxa"/>
        </w:tblCellMar>
        <w:tblLook w:val="04A0" w:firstRow="1" w:lastRow="0" w:firstColumn="1" w:lastColumn="0" w:noHBand="0" w:noVBand="1"/>
      </w:tblPr>
      <w:tblGrid>
        <w:gridCol w:w="2070"/>
      </w:tblGrid>
      <w:tr w:rsidR="004D100D" w:rsidRPr="00D35A4D" w:rsidTr="00910D7C">
        <w:trPr>
          <w:trHeight w:val="705"/>
        </w:trPr>
        <w:tc>
          <w:tcPr>
            <w:tcW w:w="2070" w:type="dxa"/>
            <w:tcBorders>
              <w:top w:val="single" w:sz="16" w:space="0" w:color="000000"/>
              <w:left w:val="single" w:sz="16" w:space="0" w:color="000000"/>
              <w:bottom w:val="single" w:sz="16" w:space="0" w:color="000000"/>
              <w:right w:val="single" w:sz="16" w:space="0" w:color="000000"/>
            </w:tcBorders>
            <w:vAlign w:val="center"/>
          </w:tcPr>
          <w:p w:rsidR="004D100D" w:rsidRPr="00D35A4D" w:rsidRDefault="004D100D" w:rsidP="00D35A4D">
            <w:pPr>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P = </w:t>
            </w:r>
            <w:r w:rsidRPr="00D35A4D">
              <w:rPr>
                <w:rFonts w:ascii="Times New Roman" w:hAnsi="Times New Roman" w:cs="Times New Roman"/>
                <w:noProof/>
                <w:sz w:val="24"/>
                <w:szCs w:val="24"/>
              </w:rPr>
              <w:drawing>
                <wp:inline distT="0" distB="0" distL="0" distR="0" wp14:anchorId="50F4B8FA" wp14:editId="5769200B">
                  <wp:extent cx="103632" cy="283464"/>
                  <wp:effectExtent l="0" t="0" r="0" b="0"/>
                  <wp:docPr id="11846" name="Picture 11846"/>
                  <wp:cNvGraphicFramePr/>
                  <a:graphic xmlns:a="http://schemas.openxmlformats.org/drawingml/2006/main">
                    <a:graphicData uri="http://schemas.openxmlformats.org/drawingml/2006/picture">
                      <pic:pic xmlns:pic="http://schemas.openxmlformats.org/drawingml/2006/picture">
                        <pic:nvPicPr>
                          <pic:cNvPr id="11846" name="Picture 11846"/>
                          <pic:cNvPicPr/>
                        </pic:nvPicPr>
                        <pic:blipFill>
                          <a:blip r:embed="rId11"/>
                          <a:stretch>
                            <a:fillRect/>
                          </a:stretch>
                        </pic:blipFill>
                        <pic:spPr>
                          <a:xfrm>
                            <a:off x="0" y="0"/>
                            <a:ext cx="103632" cy="283464"/>
                          </a:xfrm>
                          <a:prstGeom prst="rect">
                            <a:avLst/>
                          </a:prstGeom>
                        </pic:spPr>
                      </pic:pic>
                    </a:graphicData>
                  </a:graphic>
                </wp:inline>
              </w:drawing>
            </w:r>
            <w:r w:rsidRPr="00D35A4D">
              <w:rPr>
                <w:rFonts w:ascii="Times New Roman" w:eastAsia="Times New Roman" w:hAnsi="Times New Roman" w:cs="Times New Roman"/>
                <w:b/>
                <w:sz w:val="24"/>
                <w:szCs w:val="24"/>
              </w:rPr>
              <w:t xml:space="preserve"> X 100% </w:t>
            </w:r>
          </w:p>
        </w:tc>
      </w:tr>
    </w:tbl>
    <w:p w:rsidR="00D8506D" w:rsidRDefault="00D8506D" w:rsidP="00D8506D">
      <w:pPr>
        <w:spacing w:after="0" w:line="240" w:lineRule="auto"/>
        <w:ind w:firstLine="720"/>
        <w:jc w:val="both"/>
        <w:rPr>
          <w:rFonts w:ascii="Times New Roman" w:eastAsia="Times New Roman" w:hAnsi="Times New Roman" w:cs="Times New Roman"/>
          <w:b/>
          <w:sz w:val="24"/>
          <w:szCs w:val="24"/>
        </w:rPr>
      </w:pPr>
    </w:p>
    <w:p w:rsidR="004D100D" w:rsidRPr="00D35A4D" w:rsidRDefault="004D100D" w:rsidP="00D8506D">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P </w:t>
      </w:r>
      <w:r w:rsidRPr="00D35A4D">
        <w:rPr>
          <w:rFonts w:ascii="Times New Roman" w:hAnsi="Times New Roman" w:cs="Times New Roman"/>
          <w:sz w:val="24"/>
          <w:szCs w:val="24"/>
        </w:rPr>
        <w:t xml:space="preserve">= </w:t>
      </w:r>
      <w:r w:rsidR="00D8506D" w:rsidRPr="00D35A4D">
        <w:rPr>
          <w:rFonts w:ascii="Times New Roman" w:hAnsi="Times New Roman" w:cs="Times New Roman"/>
          <w:sz w:val="24"/>
          <w:szCs w:val="24"/>
        </w:rPr>
        <w:t xml:space="preserve">The Class Percentage </w:t>
      </w:r>
    </w:p>
    <w:p w:rsidR="004D100D" w:rsidRPr="00D35A4D" w:rsidRDefault="00D8506D" w:rsidP="00D8506D">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F </w:t>
      </w:r>
      <w:r w:rsidRPr="00D35A4D">
        <w:rPr>
          <w:rFonts w:ascii="Times New Roman" w:hAnsi="Times New Roman" w:cs="Times New Roman"/>
          <w:sz w:val="24"/>
          <w:szCs w:val="24"/>
        </w:rPr>
        <w:t xml:space="preserve">= Total Percentage Score </w:t>
      </w:r>
    </w:p>
    <w:p w:rsidR="004D100D" w:rsidRDefault="004D100D" w:rsidP="00D8506D">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N </w:t>
      </w:r>
      <w:r w:rsidRPr="00D35A4D">
        <w:rPr>
          <w:rFonts w:ascii="Times New Roman" w:hAnsi="Times New Roman" w:cs="Times New Roman"/>
          <w:sz w:val="24"/>
          <w:szCs w:val="24"/>
        </w:rPr>
        <w:t xml:space="preserve">= </w:t>
      </w:r>
      <w:r w:rsidR="00D8506D">
        <w:rPr>
          <w:rFonts w:ascii="Times New Roman" w:hAnsi="Times New Roman" w:cs="Times New Roman"/>
          <w:sz w:val="24"/>
          <w:szCs w:val="24"/>
        </w:rPr>
        <w:t>Number o</w:t>
      </w:r>
      <w:r w:rsidR="00D8506D" w:rsidRPr="00D35A4D">
        <w:rPr>
          <w:rFonts w:ascii="Times New Roman" w:hAnsi="Times New Roman" w:cs="Times New Roman"/>
          <w:sz w:val="24"/>
          <w:szCs w:val="24"/>
        </w:rPr>
        <w:t xml:space="preserve">f </w:t>
      </w:r>
      <w:r w:rsidR="00DC01F0">
        <w:rPr>
          <w:rFonts w:ascii="Times New Roman" w:hAnsi="Times New Roman" w:cs="Times New Roman"/>
          <w:sz w:val="24"/>
          <w:szCs w:val="24"/>
        </w:rPr>
        <w:t>Learners</w:t>
      </w:r>
      <w:r w:rsidR="00D8506D" w:rsidRPr="00D35A4D">
        <w:rPr>
          <w:rFonts w:ascii="Times New Roman" w:hAnsi="Times New Roman" w:cs="Times New Roman"/>
          <w:sz w:val="24"/>
          <w:szCs w:val="24"/>
        </w:rPr>
        <w:t xml:space="preserve"> </w:t>
      </w:r>
    </w:p>
    <w:p w:rsidR="00D8506D" w:rsidRPr="00D35A4D" w:rsidRDefault="00D8506D" w:rsidP="00D35A4D">
      <w:pPr>
        <w:tabs>
          <w:tab w:val="center" w:pos="1857"/>
        </w:tabs>
        <w:spacing w:after="0" w:line="240" w:lineRule="auto"/>
        <w:jc w:val="both"/>
        <w:rPr>
          <w:rFonts w:ascii="Times New Roman" w:hAnsi="Times New Roman" w:cs="Times New Roman"/>
          <w:sz w:val="24"/>
          <w:szCs w:val="24"/>
        </w:rPr>
      </w:pPr>
    </w:p>
    <w:p w:rsidR="004D100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 xml:space="preserve">Next, after find out mean of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score per action, the researcher identifies wether or not there might have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D35A4D">
        <w:rPr>
          <w:rFonts w:ascii="Times New Roman" w:hAnsi="Times New Roman" w:cs="Times New Roman"/>
          <w:sz w:val="24"/>
          <w:szCs w:val="24"/>
        </w:rPr>
        <w:t>ment score on speaking skill from pre test and post test score in cycle 1 and cycle 2. In analyzing that, the researcher us</w:t>
      </w:r>
      <w:r w:rsidR="00370200">
        <w:rPr>
          <w:rFonts w:ascii="Times New Roman" w:hAnsi="Times New Roman" w:cs="Times New Roman"/>
          <w:sz w:val="24"/>
          <w:szCs w:val="24"/>
        </w:rPr>
        <w:t xml:space="preserve">es the formula </w:t>
      </w:r>
      <w:r w:rsidR="00370200">
        <w:rPr>
          <w:rFonts w:ascii="Times New Roman" w:hAnsi="Times New Roman" w:cs="Times New Roman"/>
          <w:sz w:val="24"/>
          <w:szCs w:val="24"/>
        </w:rPr>
        <w:fldChar w:fldCharType="begin" w:fldLock="1"/>
      </w:r>
      <w:r w:rsidR="00195A9F">
        <w:rPr>
          <w:rFonts w:ascii="Times New Roman" w:hAnsi="Times New Roman" w:cs="Times New Roman"/>
          <w:sz w:val="24"/>
          <w:szCs w:val="24"/>
        </w:rPr>
        <w:instrText>ADDIN CSL_CITATION {"citationItems":[{"id":"ITEM-1","itemData":{"abstract":"There have been many investigations into the factors that underlie variations in individual student performance in college physics courses. Numerous studies report a positive correlation between students’ mathematical skills and their exam grades in college physics. However, few studies have examined students’ learning gain resulting from physics instruction, particularly with regard to qualitative, conceptual understanding. We report on the results of our investigation into some of the factors, including mathematical skill, that might be associated with variations in students’ ability to achieve conceptual learning gains in a physics course that employs interactive-engagement methods. It was found that students’ normalized learning gains are not significantly correlated with their pretest scores on a physics concept test. In contrast, in three of the four sample populations studied it was found that there is a significant correlation between normalized learning gain and students’ preinstruction mathematics skill. In two of the samples, both males and females independently exhibited the correlation between learning gain and mathematics skill. These results suggest that students’ initial level of physics concept knowledge might be largely unrelated to their ability to make learning gains in an interactive-engagement course; students’ preinstruction algebra skills might be associated with their facility at acquiring physics conceptual knowledge in such a course; and between-class differences in normalized learning gain may reflect not only differences in instructional method, but student population differences (“hidden variables”) as well.","author":[{"dropping-particle":"","family":"Meltzer","given":"David E.","non-dropping-particle":"","parse-names":false,"suffix":""}],"container-title":"American Journal of Physics","id":"ITEM-1","issued":{"date-parts":[["2012"]]},"title":"The relationship between mathematics preparation and conceptual learning gains in physics: A possible “hidden variable” in diagnostic pretest scores","type":"article-journal"},"uris":["http://www.mendeley.com/documents/?uuid=60012991-3b05-4e6d-937e-4bd7188b4edd"]}],"mendeley":{"formattedCitation":"(Meltzer, 2012)","plainTextFormattedCitation":"(Meltzer, 2012)","previouslyFormattedCitation":"(Meltzer, 2012)"},"properties":{"noteIndex":0},"schema":"https://github.com/citation-style-language/schema/raw/master/csl-citation.json"}</w:instrText>
      </w:r>
      <w:r w:rsidR="00370200">
        <w:rPr>
          <w:rFonts w:ascii="Times New Roman" w:hAnsi="Times New Roman" w:cs="Times New Roman"/>
          <w:sz w:val="24"/>
          <w:szCs w:val="24"/>
        </w:rPr>
        <w:fldChar w:fldCharType="separate"/>
      </w:r>
      <w:r w:rsidR="00195A9F" w:rsidRPr="00195A9F">
        <w:rPr>
          <w:rFonts w:ascii="Times New Roman" w:hAnsi="Times New Roman" w:cs="Times New Roman"/>
          <w:noProof/>
          <w:sz w:val="24"/>
          <w:szCs w:val="24"/>
        </w:rPr>
        <w:t>(Meltzer, 2012)</w:t>
      </w:r>
      <w:r w:rsidR="00370200">
        <w:rPr>
          <w:rFonts w:ascii="Times New Roman" w:hAnsi="Times New Roman" w:cs="Times New Roman"/>
          <w:sz w:val="24"/>
          <w:szCs w:val="24"/>
        </w:rPr>
        <w:fldChar w:fldCharType="end"/>
      </w:r>
      <w:r w:rsidRPr="00D35A4D">
        <w:rPr>
          <w:rFonts w:ascii="Times New Roman" w:hAnsi="Times New Roman" w:cs="Times New Roman"/>
          <w:sz w:val="24"/>
          <w:szCs w:val="24"/>
        </w:rPr>
        <w:t xml:space="preserve">: </w:t>
      </w:r>
    </w:p>
    <w:p w:rsidR="00D8506D" w:rsidRPr="00D35A4D" w:rsidRDefault="00D8506D" w:rsidP="00D35A4D">
      <w:pPr>
        <w:spacing w:after="0" w:line="240" w:lineRule="auto"/>
        <w:jc w:val="both"/>
        <w:rPr>
          <w:rFonts w:ascii="Times New Roman" w:hAnsi="Times New Roman" w:cs="Times New Roman"/>
          <w:sz w:val="24"/>
          <w:szCs w:val="24"/>
        </w:rPr>
      </w:pPr>
    </w:p>
    <w:tbl>
      <w:tblPr>
        <w:tblStyle w:val="TableGrid0"/>
        <w:tblW w:w="2370" w:type="dxa"/>
        <w:tblInd w:w="1317" w:type="dxa"/>
        <w:tblCellMar>
          <w:left w:w="124" w:type="dxa"/>
          <w:bottom w:w="64" w:type="dxa"/>
          <w:right w:w="115" w:type="dxa"/>
        </w:tblCellMar>
        <w:tblLook w:val="04A0" w:firstRow="1" w:lastRow="0" w:firstColumn="1" w:lastColumn="0" w:noHBand="0" w:noVBand="1"/>
      </w:tblPr>
      <w:tblGrid>
        <w:gridCol w:w="2370"/>
      </w:tblGrid>
      <w:tr w:rsidR="004D100D" w:rsidRPr="00D35A4D" w:rsidTr="00910D7C">
        <w:trPr>
          <w:trHeight w:val="690"/>
        </w:trPr>
        <w:tc>
          <w:tcPr>
            <w:tcW w:w="2370" w:type="dxa"/>
            <w:tcBorders>
              <w:top w:val="single" w:sz="16" w:space="0" w:color="000000"/>
              <w:left w:val="single" w:sz="16" w:space="0" w:color="000000"/>
              <w:bottom w:val="single" w:sz="16" w:space="0" w:color="000000"/>
              <w:right w:val="single" w:sz="16" w:space="0" w:color="000000"/>
            </w:tcBorders>
            <w:vAlign w:val="bottom"/>
          </w:tcPr>
          <w:p w:rsidR="004D100D" w:rsidRPr="0099598C" w:rsidRDefault="0099598C" w:rsidP="0099598C">
            <w:pPr>
              <w:rPr>
                <w:b/>
              </w:rPr>
            </w:pPr>
            <m:oMathPara>
              <m:oMath>
                <m:r>
                  <m:rPr>
                    <m:sty m:val="bi"/>
                  </m:rPr>
                  <w:rPr>
                    <w:rFonts w:ascii="Cambria Math" w:hAnsi="Cambria Math"/>
                  </w:rPr>
                  <m:t>P =</m:t>
                </m:r>
                <m:f>
                  <m:fPr>
                    <m:ctrlPr>
                      <w:rPr>
                        <w:rFonts w:ascii="Cambria Math" w:hAnsi="Cambria Math"/>
                        <w:b/>
                        <w:i/>
                      </w:rPr>
                    </m:ctrlPr>
                  </m:fPr>
                  <m:num>
                    <m:r>
                      <m:rPr>
                        <m:sty m:val="bi"/>
                      </m:rPr>
                      <w:rPr>
                        <w:rFonts w:ascii="Cambria Math" w:hAnsi="Cambria Math"/>
                      </w:rPr>
                      <m:t>y</m:t>
                    </m:r>
                    <m:r>
                      <m:rPr>
                        <m:sty m:val="bi"/>
                      </m:rPr>
                      <w:rPr>
                        <w:rFonts w:ascii="Cambria Math" w:hAnsi="Cambria Math"/>
                      </w:rPr>
                      <m:t>1-y</m:t>
                    </m:r>
                  </m:num>
                  <m:den>
                    <m:r>
                      <m:rPr>
                        <m:sty m:val="bi"/>
                      </m:rPr>
                      <w:rPr>
                        <w:rFonts w:ascii="Cambria Math" w:hAnsi="Cambria Math"/>
                      </w:rPr>
                      <m:t>y</m:t>
                    </m:r>
                  </m:den>
                </m:f>
                <m:r>
                  <m:rPr>
                    <m:sty m:val="bi"/>
                  </m:rPr>
                  <w:rPr>
                    <w:rFonts w:ascii="Cambria Math" w:hAnsi="Cambria Math"/>
                  </w:rPr>
                  <m:t xml:space="preserve"> </m:t>
                </m:r>
                <m:r>
                  <m:rPr>
                    <m:sty m:val="b"/>
                  </m:rPr>
                  <w:rPr>
                    <w:rFonts w:ascii="Cambria Math" w:hAnsi="Cambria Math"/>
                  </w:rPr>
                  <m:t>X 100%</m:t>
                </m:r>
              </m:oMath>
            </m:oMathPara>
          </w:p>
        </w:tc>
      </w:tr>
    </w:tbl>
    <w:p w:rsidR="0099598C" w:rsidRDefault="0099598C" w:rsidP="0099598C">
      <w:pPr>
        <w:spacing w:after="0" w:line="240" w:lineRule="auto"/>
        <w:ind w:left="720" w:firstLine="720"/>
        <w:jc w:val="both"/>
        <w:rPr>
          <w:rFonts w:ascii="Times New Roman" w:eastAsia="Times New Roman" w:hAnsi="Times New Roman" w:cs="Times New Roman"/>
          <w:b/>
          <w:sz w:val="24"/>
          <w:szCs w:val="24"/>
        </w:rPr>
      </w:pPr>
    </w:p>
    <w:p w:rsidR="0099598C" w:rsidRDefault="004D100D" w:rsidP="0099598C">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P </w:t>
      </w:r>
      <w:r w:rsidR="0099598C">
        <w:rPr>
          <w:rFonts w:ascii="Times New Roman" w:eastAsia="Times New Roman" w:hAnsi="Times New Roman" w:cs="Times New Roman"/>
          <w:b/>
          <w:sz w:val="24"/>
          <w:szCs w:val="24"/>
        </w:rPr>
        <w:t xml:space="preserve"> </w:t>
      </w:r>
      <w:r w:rsidRPr="00D35A4D">
        <w:rPr>
          <w:rFonts w:ascii="Times New Roman" w:hAnsi="Times New Roman" w:cs="Times New Roman"/>
          <w:sz w:val="24"/>
          <w:szCs w:val="24"/>
        </w:rPr>
        <w:t xml:space="preserve">= </w:t>
      </w:r>
      <w:r w:rsidR="0099598C">
        <w:rPr>
          <w:rFonts w:ascii="Times New Roman" w:hAnsi="Times New Roman" w:cs="Times New Roman"/>
          <w:sz w:val="24"/>
          <w:szCs w:val="24"/>
        </w:rPr>
        <w:t>Percentage o</w:t>
      </w:r>
      <w:r w:rsidR="0099598C" w:rsidRPr="00D35A4D">
        <w:rPr>
          <w:rFonts w:ascii="Times New Roman" w:hAnsi="Times New Roman" w:cs="Times New Roman"/>
          <w:sz w:val="24"/>
          <w:szCs w:val="24"/>
        </w:rPr>
        <w:t xml:space="preserve">f </w:t>
      </w:r>
      <w:r w:rsidR="00DC01F0">
        <w:rPr>
          <w:rFonts w:ascii="Times New Roman" w:hAnsi="Times New Roman" w:cs="Times New Roman"/>
          <w:sz w:val="24"/>
          <w:szCs w:val="24"/>
        </w:rPr>
        <w:t>Learners</w:t>
      </w:r>
      <w:r w:rsidR="0099598C" w:rsidRPr="00D35A4D">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0099598C" w:rsidRPr="00D35A4D">
        <w:rPr>
          <w:rFonts w:ascii="Times New Roman" w:hAnsi="Times New Roman" w:cs="Times New Roman"/>
          <w:sz w:val="24"/>
          <w:szCs w:val="24"/>
        </w:rPr>
        <w:t xml:space="preserve">ment </w:t>
      </w:r>
    </w:p>
    <w:p w:rsidR="0099598C" w:rsidRDefault="004D100D" w:rsidP="0099598C">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y </w:t>
      </w:r>
      <w:r w:rsidR="0099598C">
        <w:rPr>
          <w:rFonts w:ascii="Times New Roman" w:eastAsia="Times New Roman" w:hAnsi="Times New Roman" w:cs="Times New Roman"/>
          <w:b/>
          <w:sz w:val="24"/>
          <w:szCs w:val="24"/>
        </w:rPr>
        <w:t xml:space="preserve">  </w:t>
      </w:r>
      <w:r w:rsidRPr="00D35A4D">
        <w:rPr>
          <w:rFonts w:ascii="Times New Roman" w:hAnsi="Times New Roman" w:cs="Times New Roman"/>
          <w:sz w:val="24"/>
          <w:szCs w:val="24"/>
        </w:rPr>
        <w:t xml:space="preserve">= </w:t>
      </w:r>
      <w:r w:rsidR="0099598C" w:rsidRPr="00D35A4D">
        <w:rPr>
          <w:rFonts w:ascii="Times New Roman" w:hAnsi="Times New Roman" w:cs="Times New Roman"/>
          <w:sz w:val="24"/>
          <w:szCs w:val="24"/>
        </w:rPr>
        <w:t xml:space="preserve">Pre Test  Result </w:t>
      </w:r>
    </w:p>
    <w:p w:rsidR="004D100D" w:rsidRDefault="004D100D" w:rsidP="0099598C">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y1 </w:t>
      </w:r>
      <w:r w:rsidRPr="00D35A4D">
        <w:rPr>
          <w:rFonts w:ascii="Times New Roman" w:hAnsi="Times New Roman" w:cs="Times New Roman"/>
          <w:sz w:val="24"/>
          <w:szCs w:val="24"/>
        </w:rPr>
        <w:t xml:space="preserve">= </w:t>
      </w:r>
      <w:r w:rsidR="0099598C" w:rsidRPr="00D35A4D">
        <w:rPr>
          <w:rFonts w:ascii="Times New Roman" w:hAnsi="Times New Roman" w:cs="Times New Roman"/>
          <w:sz w:val="24"/>
          <w:szCs w:val="24"/>
        </w:rPr>
        <w:t xml:space="preserve">Post Test 1 </w:t>
      </w:r>
    </w:p>
    <w:p w:rsidR="0099598C" w:rsidRPr="00D35A4D" w:rsidRDefault="0099598C" w:rsidP="0099598C">
      <w:pPr>
        <w:spacing w:after="0" w:line="240" w:lineRule="auto"/>
        <w:jc w:val="both"/>
        <w:rPr>
          <w:rFonts w:ascii="Times New Roman" w:hAnsi="Times New Roman" w:cs="Times New Roman"/>
          <w:sz w:val="24"/>
          <w:szCs w:val="24"/>
        </w:rPr>
      </w:pPr>
    </w:p>
    <w:tbl>
      <w:tblPr>
        <w:tblStyle w:val="TableGrid0"/>
        <w:tblW w:w="2370" w:type="dxa"/>
        <w:tblInd w:w="1317" w:type="dxa"/>
        <w:tblCellMar>
          <w:left w:w="124" w:type="dxa"/>
          <w:bottom w:w="64" w:type="dxa"/>
          <w:right w:w="115" w:type="dxa"/>
        </w:tblCellMar>
        <w:tblLook w:val="04A0" w:firstRow="1" w:lastRow="0" w:firstColumn="1" w:lastColumn="0" w:noHBand="0" w:noVBand="1"/>
      </w:tblPr>
      <w:tblGrid>
        <w:gridCol w:w="2370"/>
      </w:tblGrid>
      <w:tr w:rsidR="0099598C" w:rsidRPr="00D35A4D" w:rsidTr="00910D7C">
        <w:trPr>
          <w:trHeight w:val="690"/>
        </w:trPr>
        <w:tc>
          <w:tcPr>
            <w:tcW w:w="2370" w:type="dxa"/>
            <w:tcBorders>
              <w:top w:val="single" w:sz="16" w:space="0" w:color="000000"/>
              <w:left w:val="single" w:sz="16" w:space="0" w:color="000000"/>
              <w:bottom w:val="single" w:sz="16" w:space="0" w:color="000000"/>
              <w:right w:val="single" w:sz="16" w:space="0" w:color="000000"/>
            </w:tcBorders>
            <w:vAlign w:val="bottom"/>
          </w:tcPr>
          <w:p w:rsidR="0099598C" w:rsidRPr="0099598C" w:rsidRDefault="0099598C" w:rsidP="00910D7C">
            <w:pPr>
              <w:rPr>
                <w:b/>
              </w:rPr>
            </w:pPr>
            <m:oMathPara>
              <m:oMath>
                <m:r>
                  <m:rPr>
                    <m:sty m:val="bi"/>
                  </m:rPr>
                  <w:rPr>
                    <w:rFonts w:ascii="Cambria Math" w:hAnsi="Cambria Math"/>
                  </w:rPr>
                  <m:t>P =</m:t>
                </m:r>
                <m:f>
                  <m:fPr>
                    <m:ctrlPr>
                      <w:rPr>
                        <w:rFonts w:ascii="Cambria Math" w:hAnsi="Cambria Math"/>
                        <w:b/>
                        <w:i/>
                      </w:rPr>
                    </m:ctrlPr>
                  </m:fPr>
                  <m:num>
                    <m:r>
                      <m:rPr>
                        <m:sty m:val="bi"/>
                      </m:rPr>
                      <w:rPr>
                        <w:rFonts w:ascii="Cambria Math" w:hAnsi="Cambria Math"/>
                      </w:rPr>
                      <m:t>y</m:t>
                    </m:r>
                    <m:r>
                      <m:rPr>
                        <m:sty m:val="bi"/>
                      </m:rPr>
                      <w:rPr>
                        <w:rFonts w:ascii="Cambria Math" w:hAnsi="Cambria Math"/>
                      </w:rPr>
                      <m:t>2-y</m:t>
                    </m:r>
                  </m:num>
                  <m:den>
                    <m:r>
                      <m:rPr>
                        <m:sty m:val="bi"/>
                      </m:rPr>
                      <w:rPr>
                        <w:rFonts w:ascii="Cambria Math" w:hAnsi="Cambria Math"/>
                      </w:rPr>
                      <m:t>y</m:t>
                    </m:r>
                  </m:den>
                </m:f>
                <m:r>
                  <m:rPr>
                    <m:sty m:val="bi"/>
                  </m:rPr>
                  <w:rPr>
                    <w:rFonts w:ascii="Cambria Math" w:hAnsi="Cambria Math"/>
                  </w:rPr>
                  <m:t xml:space="preserve"> </m:t>
                </m:r>
                <m:r>
                  <m:rPr>
                    <m:sty m:val="b"/>
                  </m:rPr>
                  <w:rPr>
                    <w:rFonts w:ascii="Cambria Math" w:hAnsi="Cambria Math"/>
                  </w:rPr>
                  <m:t>X 100%</m:t>
                </m:r>
              </m:oMath>
            </m:oMathPara>
          </w:p>
        </w:tc>
      </w:tr>
    </w:tbl>
    <w:p w:rsidR="0099598C" w:rsidRDefault="0099598C" w:rsidP="0099598C">
      <w:pPr>
        <w:spacing w:after="0" w:line="240" w:lineRule="auto"/>
        <w:ind w:left="720" w:firstLine="720"/>
        <w:jc w:val="both"/>
        <w:rPr>
          <w:rFonts w:ascii="Times New Roman" w:eastAsia="Times New Roman" w:hAnsi="Times New Roman" w:cs="Times New Roman"/>
          <w:b/>
          <w:sz w:val="24"/>
          <w:szCs w:val="24"/>
        </w:rPr>
      </w:pPr>
    </w:p>
    <w:p w:rsidR="0099598C" w:rsidRDefault="0099598C" w:rsidP="0099598C">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P </w:t>
      </w:r>
      <w:r>
        <w:rPr>
          <w:rFonts w:ascii="Times New Roman" w:eastAsia="Times New Roman" w:hAnsi="Times New Roman" w:cs="Times New Roman"/>
          <w:b/>
          <w:sz w:val="24"/>
          <w:szCs w:val="24"/>
        </w:rPr>
        <w:t xml:space="preserve"> </w:t>
      </w:r>
      <w:r w:rsidRPr="00D35A4D">
        <w:rPr>
          <w:rFonts w:ascii="Times New Roman" w:hAnsi="Times New Roman" w:cs="Times New Roman"/>
          <w:sz w:val="24"/>
          <w:szCs w:val="24"/>
        </w:rPr>
        <w:t xml:space="preserve">= </w:t>
      </w:r>
      <w:r>
        <w:rPr>
          <w:rFonts w:ascii="Times New Roman" w:hAnsi="Times New Roman" w:cs="Times New Roman"/>
          <w:sz w:val="24"/>
          <w:szCs w:val="24"/>
        </w:rPr>
        <w:t>Percentage o</w:t>
      </w:r>
      <w:r w:rsidRPr="00D35A4D">
        <w:rPr>
          <w:rFonts w:ascii="Times New Roman" w:hAnsi="Times New Roman" w:cs="Times New Roman"/>
          <w:sz w:val="24"/>
          <w:szCs w:val="24"/>
        </w:rPr>
        <w:t xml:space="preserve">f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D35A4D">
        <w:rPr>
          <w:rFonts w:ascii="Times New Roman" w:hAnsi="Times New Roman" w:cs="Times New Roman"/>
          <w:sz w:val="24"/>
          <w:szCs w:val="24"/>
        </w:rPr>
        <w:t xml:space="preserve">ment </w:t>
      </w:r>
    </w:p>
    <w:p w:rsidR="0099598C" w:rsidRDefault="0099598C" w:rsidP="0099598C">
      <w:pPr>
        <w:spacing w:after="0" w:line="240" w:lineRule="auto"/>
        <w:ind w:left="720" w:firstLine="720"/>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y </w:t>
      </w:r>
      <w:r>
        <w:rPr>
          <w:rFonts w:ascii="Times New Roman" w:eastAsia="Times New Roman" w:hAnsi="Times New Roman" w:cs="Times New Roman"/>
          <w:b/>
          <w:sz w:val="24"/>
          <w:szCs w:val="24"/>
        </w:rPr>
        <w:t xml:space="preserve">  </w:t>
      </w:r>
      <w:r w:rsidRPr="00D35A4D">
        <w:rPr>
          <w:rFonts w:ascii="Times New Roman" w:hAnsi="Times New Roman" w:cs="Times New Roman"/>
          <w:sz w:val="24"/>
          <w:szCs w:val="24"/>
        </w:rPr>
        <w:t xml:space="preserve">= Pre Test  Result </w:t>
      </w:r>
    </w:p>
    <w:p w:rsidR="0099598C" w:rsidRDefault="0099598C" w:rsidP="0099598C">
      <w:pPr>
        <w:spacing w:after="0" w:line="240" w:lineRule="auto"/>
        <w:ind w:left="720" w:firstLine="720"/>
        <w:jc w:val="both"/>
        <w:rPr>
          <w:rFonts w:ascii="Times New Roman" w:hAnsi="Times New Roman" w:cs="Times New Roman"/>
          <w:sz w:val="24"/>
          <w:szCs w:val="24"/>
        </w:rPr>
      </w:pPr>
      <w:r>
        <w:rPr>
          <w:rFonts w:ascii="Times New Roman" w:eastAsia="Times New Roman" w:hAnsi="Times New Roman" w:cs="Times New Roman"/>
          <w:b/>
          <w:sz w:val="24"/>
          <w:szCs w:val="24"/>
        </w:rPr>
        <w:t>y2</w:t>
      </w:r>
      <w:r w:rsidRPr="00D35A4D">
        <w:rPr>
          <w:rFonts w:ascii="Times New Roman" w:eastAsia="Times New Roman" w:hAnsi="Times New Roman" w:cs="Times New Roman"/>
          <w:b/>
          <w:sz w:val="24"/>
          <w:szCs w:val="24"/>
        </w:rPr>
        <w:t xml:space="preserve"> </w:t>
      </w:r>
      <w:r w:rsidRPr="00D35A4D">
        <w:rPr>
          <w:rFonts w:ascii="Times New Roman" w:hAnsi="Times New Roman" w:cs="Times New Roman"/>
          <w:sz w:val="24"/>
          <w:szCs w:val="24"/>
        </w:rPr>
        <w:t xml:space="preserve">= </w:t>
      </w:r>
      <w:r>
        <w:rPr>
          <w:rFonts w:ascii="Times New Roman" w:hAnsi="Times New Roman" w:cs="Times New Roman"/>
          <w:sz w:val="24"/>
          <w:szCs w:val="24"/>
        </w:rPr>
        <w:t>Post Test 2</w:t>
      </w:r>
    </w:p>
    <w:p w:rsidR="0099598C" w:rsidRDefault="0099598C" w:rsidP="0099598C">
      <w:pPr>
        <w:spacing w:after="0" w:line="240" w:lineRule="auto"/>
        <w:ind w:left="720" w:firstLine="720"/>
        <w:jc w:val="both"/>
        <w:rPr>
          <w:rFonts w:ascii="Times New Roman" w:hAnsi="Times New Roman" w:cs="Times New Roman"/>
          <w:sz w:val="24"/>
          <w:szCs w:val="24"/>
        </w:rPr>
      </w:pPr>
      <w:r w:rsidRPr="00D35A4D">
        <w:rPr>
          <w:rFonts w:ascii="Times New Roman" w:hAnsi="Times New Roman" w:cs="Times New Roman"/>
          <w:sz w:val="24"/>
          <w:szCs w:val="24"/>
        </w:rPr>
        <w:t xml:space="preserve"> </w:t>
      </w:r>
    </w:p>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 xml:space="preserve"> The Classroom Action Research is success if the criteria of success is reached. And the criteria of succes of this study is given on the following table (1) </w:t>
      </w:r>
    </w:p>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hAnsi="Times New Roman" w:cs="Times New Roman"/>
          <w:sz w:val="24"/>
          <w:szCs w:val="24"/>
        </w:rPr>
        <w:t xml:space="preserve"> </w:t>
      </w:r>
    </w:p>
    <w:p w:rsidR="004D100D" w:rsidRPr="0099598C" w:rsidRDefault="004D100D" w:rsidP="0099598C">
      <w:pPr>
        <w:spacing w:after="0" w:line="240" w:lineRule="auto"/>
        <w:jc w:val="center"/>
        <w:rPr>
          <w:rFonts w:ascii="Times New Roman" w:hAnsi="Times New Roman" w:cs="Times New Roman"/>
          <w:b/>
          <w:sz w:val="24"/>
        </w:rPr>
      </w:pPr>
      <w:r w:rsidRPr="0099598C">
        <w:rPr>
          <w:rFonts w:ascii="Times New Roman" w:hAnsi="Times New Roman" w:cs="Times New Roman"/>
          <w:b/>
          <w:sz w:val="24"/>
        </w:rPr>
        <w:t>Table 1</w:t>
      </w:r>
      <w:r w:rsidR="008E5239">
        <w:rPr>
          <w:rFonts w:ascii="Times New Roman" w:hAnsi="Times New Roman" w:cs="Times New Roman"/>
          <w:b/>
          <w:sz w:val="24"/>
        </w:rPr>
        <w:t xml:space="preserve">. </w:t>
      </w:r>
      <w:r w:rsidRPr="008E5239">
        <w:rPr>
          <w:rFonts w:ascii="Times New Roman" w:hAnsi="Times New Roman" w:cs="Times New Roman"/>
          <w:sz w:val="24"/>
        </w:rPr>
        <w:t>The Criteria of Success</w:t>
      </w:r>
    </w:p>
    <w:tbl>
      <w:tblPr>
        <w:tblStyle w:val="TableGrid0"/>
        <w:tblW w:w="8166"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 w:type="dxa"/>
          <w:right w:w="115" w:type="dxa"/>
        </w:tblCellMar>
        <w:tblLook w:val="04A0" w:firstRow="1" w:lastRow="0" w:firstColumn="1" w:lastColumn="0" w:noHBand="0" w:noVBand="1"/>
      </w:tblPr>
      <w:tblGrid>
        <w:gridCol w:w="5057"/>
        <w:gridCol w:w="3109"/>
      </w:tblGrid>
      <w:tr w:rsidR="004D100D" w:rsidRPr="00D35A4D" w:rsidTr="00BD270F">
        <w:trPr>
          <w:trHeight w:val="424"/>
          <w:jc w:val="center"/>
        </w:trPr>
        <w:tc>
          <w:tcPr>
            <w:tcW w:w="5058" w:type="dxa"/>
            <w:shd w:val="clear" w:color="auto" w:fill="92D050"/>
            <w:vAlign w:val="center"/>
          </w:tcPr>
          <w:p w:rsidR="004D100D" w:rsidRPr="00D35A4D" w:rsidRDefault="004D100D" w:rsidP="008E5239">
            <w:pPr>
              <w:jc w:val="center"/>
              <w:rPr>
                <w:rFonts w:ascii="Times New Roman" w:hAnsi="Times New Roman" w:cs="Times New Roman"/>
                <w:sz w:val="24"/>
                <w:szCs w:val="24"/>
              </w:rPr>
            </w:pPr>
            <w:r w:rsidRPr="00D35A4D">
              <w:rPr>
                <w:rFonts w:ascii="Times New Roman" w:eastAsia="Times New Roman" w:hAnsi="Times New Roman" w:cs="Times New Roman"/>
                <w:b/>
                <w:sz w:val="24"/>
                <w:szCs w:val="24"/>
              </w:rPr>
              <w:t>Criteria of Success</w:t>
            </w:r>
          </w:p>
        </w:tc>
        <w:tc>
          <w:tcPr>
            <w:tcW w:w="3109" w:type="dxa"/>
            <w:shd w:val="clear" w:color="auto" w:fill="92D050"/>
            <w:vAlign w:val="center"/>
          </w:tcPr>
          <w:p w:rsidR="004D100D" w:rsidRPr="00D35A4D" w:rsidRDefault="004D100D" w:rsidP="008E5239">
            <w:pPr>
              <w:jc w:val="center"/>
              <w:rPr>
                <w:rFonts w:ascii="Times New Roman" w:hAnsi="Times New Roman" w:cs="Times New Roman"/>
                <w:sz w:val="24"/>
                <w:szCs w:val="24"/>
              </w:rPr>
            </w:pPr>
            <w:r w:rsidRPr="00D35A4D">
              <w:rPr>
                <w:rFonts w:ascii="Times New Roman" w:eastAsia="Times New Roman" w:hAnsi="Times New Roman" w:cs="Times New Roman"/>
                <w:b/>
                <w:sz w:val="24"/>
                <w:szCs w:val="24"/>
              </w:rPr>
              <w:t>Instrument</w:t>
            </w:r>
          </w:p>
        </w:tc>
      </w:tr>
      <w:tr w:rsidR="004D100D" w:rsidRPr="00D35A4D" w:rsidTr="00BD270F">
        <w:trPr>
          <w:trHeight w:val="488"/>
          <w:jc w:val="center"/>
        </w:trPr>
        <w:tc>
          <w:tcPr>
            <w:tcW w:w="5058" w:type="dxa"/>
            <w:vAlign w:val="center"/>
          </w:tcPr>
          <w:p w:rsidR="004D100D" w:rsidRPr="00D35A4D" w:rsidRDefault="004D100D" w:rsidP="008E5239">
            <w:pPr>
              <w:rPr>
                <w:rFonts w:ascii="Times New Roman" w:hAnsi="Times New Roman" w:cs="Times New Roman"/>
                <w:sz w:val="24"/>
                <w:szCs w:val="24"/>
              </w:rPr>
            </w:pPr>
            <w:r w:rsidRPr="00D35A4D">
              <w:rPr>
                <w:rFonts w:ascii="Times New Roman" w:eastAsia="Times New Roman" w:hAnsi="Times New Roman" w:cs="Times New Roman"/>
                <w:b/>
                <w:sz w:val="24"/>
                <w:szCs w:val="24"/>
                <w:u w:val="single" w:color="000000"/>
              </w:rPr>
              <w:t>Process</w:t>
            </w:r>
            <w:r w:rsidRPr="00D35A4D">
              <w:rPr>
                <w:rFonts w:ascii="Times New Roman" w:hAnsi="Times New Roman" w:cs="Times New Roman"/>
                <w:sz w:val="24"/>
                <w:szCs w:val="24"/>
              </w:rPr>
              <w:t xml:space="preserve">: 65% of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are active in speaking class activity</w:t>
            </w:r>
            <w:r w:rsidR="0099598C">
              <w:rPr>
                <w:rFonts w:ascii="Times New Roman" w:hAnsi="Times New Roman" w:cs="Times New Roman"/>
                <w:sz w:val="24"/>
                <w:szCs w:val="24"/>
                <w:lang w:val="id-ID"/>
              </w:rPr>
              <w:t>.</w:t>
            </w:r>
            <w:r w:rsidRPr="00D35A4D">
              <w:rPr>
                <w:rFonts w:ascii="Times New Roman" w:hAnsi="Times New Roman" w:cs="Times New Roman"/>
                <w:sz w:val="24"/>
                <w:szCs w:val="24"/>
              </w:rPr>
              <w:t xml:space="preserve"> </w:t>
            </w:r>
          </w:p>
        </w:tc>
        <w:tc>
          <w:tcPr>
            <w:tcW w:w="3109" w:type="dxa"/>
            <w:vAlign w:val="center"/>
          </w:tcPr>
          <w:p w:rsidR="004D100D" w:rsidRPr="00D35A4D" w:rsidRDefault="004D100D" w:rsidP="0099598C">
            <w:pPr>
              <w:jc w:val="center"/>
              <w:rPr>
                <w:rFonts w:ascii="Times New Roman" w:hAnsi="Times New Roman" w:cs="Times New Roman"/>
                <w:sz w:val="24"/>
                <w:szCs w:val="24"/>
              </w:rPr>
            </w:pPr>
            <w:r w:rsidRPr="00D35A4D">
              <w:rPr>
                <w:rFonts w:ascii="Times New Roman" w:hAnsi="Times New Roman" w:cs="Times New Roman"/>
                <w:sz w:val="24"/>
                <w:szCs w:val="24"/>
              </w:rPr>
              <w:t>Observation Checklist</w:t>
            </w:r>
          </w:p>
        </w:tc>
      </w:tr>
      <w:tr w:rsidR="004D100D" w:rsidRPr="00D35A4D" w:rsidTr="00BD270F">
        <w:trPr>
          <w:trHeight w:val="482"/>
          <w:jc w:val="center"/>
        </w:trPr>
        <w:tc>
          <w:tcPr>
            <w:tcW w:w="5058" w:type="dxa"/>
            <w:vAlign w:val="center"/>
          </w:tcPr>
          <w:p w:rsidR="004D100D" w:rsidRPr="00D35A4D" w:rsidRDefault="004D100D" w:rsidP="008E5239">
            <w:pPr>
              <w:rPr>
                <w:rFonts w:ascii="Times New Roman" w:hAnsi="Times New Roman" w:cs="Times New Roman"/>
                <w:sz w:val="24"/>
                <w:szCs w:val="24"/>
              </w:rPr>
            </w:pPr>
            <w:proofErr w:type="spellStart"/>
            <w:r w:rsidRPr="00D35A4D">
              <w:rPr>
                <w:rFonts w:ascii="Times New Roman" w:hAnsi="Times New Roman" w:cs="Times New Roman"/>
                <w:sz w:val="24"/>
                <w:szCs w:val="24"/>
              </w:rPr>
              <w:t>Produck</w:t>
            </w:r>
            <w:proofErr w:type="spellEnd"/>
            <w:r w:rsidRPr="00D35A4D">
              <w:rPr>
                <w:rFonts w:ascii="Times New Roman" w:hAnsi="Times New Roman" w:cs="Times New Roman"/>
                <w:sz w:val="24"/>
                <w:szCs w:val="24"/>
              </w:rPr>
              <w:t xml:space="preserve">: 70% of </w:t>
            </w:r>
            <w:r w:rsidR="00DC01F0">
              <w:rPr>
                <w:rFonts w:ascii="Times New Roman" w:hAnsi="Times New Roman" w:cs="Times New Roman"/>
                <w:sz w:val="24"/>
                <w:szCs w:val="24"/>
              </w:rPr>
              <w:t>learners</w:t>
            </w:r>
            <w:r w:rsidRPr="00D35A4D">
              <w:rPr>
                <w:rFonts w:ascii="Times New Roman" w:hAnsi="Times New Roman" w:cs="Times New Roman"/>
                <w:sz w:val="24"/>
                <w:szCs w:val="24"/>
              </w:rPr>
              <w:t xml:space="preserve"> could achieve the target score of KKM 70 of speaking test</w:t>
            </w:r>
            <w:r w:rsidR="0099598C">
              <w:rPr>
                <w:rFonts w:ascii="Times New Roman" w:hAnsi="Times New Roman" w:cs="Times New Roman"/>
                <w:sz w:val="24"/>
                <w:szCs w:val="24"/>
                <w:lang w:val="id-ID"/>
              </w:rPr>
              <w:t>.</w:t>
            </w:r>
            <w:r w:rsidRPr="00D35A4D">
              <w:rPr>
                <w:rFonts w:ascii="Times New Roman" w:hAnsi="Times New Roman" w:cs="Times New Roman"/>
                <w:sz w:val="24"/>
                <w:szCs w:val="24"/>
              </w:rPr>
              <w:t xml:space="preserve"> </w:t>
            </w:r>
          </w:p>
        </w:tc>
        <w:tc>
          <w:tcPr>
            <w:tcW w:w="3109" w:type="dxa"/>
            <w:vAlign w:val="center"/>
          </w:tcPr>
          <w:p w:rsidR="004D100D" w:rsidRPr="00D35A4D" w:rsidRDefault="0099598C" w:rsidP="0099598C">
            <w:pPr>
              <w:jc w:val="center"/>
              <w:rPr>
                <w:rFonts w:ascii="Times New Roman" w:hAnsi="Times New Roman" w:cs="Times New Roman"/>
                <w:sz w:val="24"/>
                <w:szCs w:val="24"/>
              </w:rPr>
            </w:pPr>
            <w:r>
              <w:rPr>
                <w:rFonts w:ascii="Times New Roman" w:hAnsi="Times New Roman" w:cs="Times New Roman"/>
                <w:sz w:val="24"/>
                <w:szCs w:val="24"/>
              </w:rPr>
              <w:t>T</w:t>
            </w:r>
            <w:r w:rsidR="004D100D" w:rsidRPr="00D35A4D">
              <w:rPr>
                <w:rFonts w:ascii="Times New Roman" w:hAnsi="Times New Roman" w:cs="Times New Roman"/>
                <w:sz w:val="24"/>
                <w:szCs w:val="24"/>
              </w:rPr>
              <w:t>est</w:t>
            </w:r>
          </w:p>
        </w:tc>
      </w:tr>
    </w:tbl>
    <w:p w:rsidR="004D100D" w:rsidRPr="00D35A4D" w:rsidRDefault="004D100D" w:rsidP="00D35A4D">
      <w:pPr>
        <w:spacing w:after="0" w:line="240" w:lineRule="auto"/>
        <w:jc w:val="both"/>
        <w:rPr>
          <w:rFonts w:ascii="Times New Roman" w:hAnsi="Times New Roman" w:cs="Times New Roman"/>
          <w:sz w:val="24"/>
          <w:szCs w:val="24"/>
        </w:rPr>
      </w:pPr>
      <w:r w:rsidRPr="00D35A4D">
        <w:rPr>
          <w:rFonts w:ascii="Times New Roman" w:eastAsia="Times New Roman" w:hAnsi="Times New Roman" w:cs="Times New Roman"/>
          <w:b/>
          <w:sz w:val="24"/>
          <w:szCs w:val="24"/>
        </w:rPr>
        <w:t xml:space="preserve"> </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BD270F" w:rsidRPr="00BD270F" w:rsidRDefault="00BD270F" w:rsidP="00BD270F">
      <w:pPr>
        <w:spacing w:after="0" w:line="240" w:lineRule="auto"/>
        <w:jc w:val="both"/>
        <w:rPr>
          <w:rFonts w:ascii="Times New Roman" w:hAnsi="Times New Roman" w:cs="Times New Roman"/>
          <w:sz w:val="24"/>
        </w:rPr>
      </w:pPr>
      <w:r w:rsidRPr="00BD270F">
        <w:rPr>
          <w:rFonts w:ascii="Times New Roman" w:hAnsi="Times New Roman" w:cs="Times New Roman"/>
          <w:sz w:val="24"/>
        </w:rPr>
        <w:t xml:space="preserve">Pre observation was conducted to learn the condition of </w:t>
      </w:r>
      <w:r w:rsidR="00F24CC7">
        <w:rPr>
          <w:rFonts w:ascii="Times New Roman" w:hAnsi="Times New Roman" w:cs="Times New Roman"/>
          <w:sz w:val="24"/>
        </w:rPr>
        <w:t>tenth grade</w:t>
      </w:r>
      <w:r w:rsidRPr="00BD270F">
        <w:rPr>
          <w:rFonts w:ascii="Times New Roman" w:hAnsi="Times New Roman" w:cs="Times New Roman"/>
          <w:sz w:val="24"/>
        </w:rPr>
        <w:t xml:space="preserve"> </w:t>
      </w:r>
      <w:r w:rsidR="00DC01F0">
        <w:rPr>
          <w:rFonts w:ascii="Times New Roman" w:hAnsi="Times New Roman" w:cs="Times New Roman"/>
          <w:sz w:val="24"/>
        </w:rPr>
        <w:t>learners</w:t>
      </w:r>
      <w:r w:rsidRPr="00BD270F">
        <w:rPr>
          <w:rFonts w:ascii="Times New Roman" w:hAnsi="Times New Roman" w:cs="Times New Roman"/>
          <w:sz w:val="24"/>
        </w:rPr>
        <w:t xml:space="preserve"> of SMK Budi Bakti Utama during the process of teaching learning in speaking activity before implementing the action. The writer conducted pre observation on 25</w:t>
      </w:r>
      <w:r w:rsidRPr="00BD270F">
        <w:rPr>
          <w:rFonts w:ascii="Times New Roman" w:hAnsi="Times New Roman" w:cs="Times New Roman"/>
          <w:sz w:val="24"/>
          <w:vertAlign w:val="superscript"/>
        </w:rPr>
        <w:t>th</w:t>
      </w:r>
      <w:r w:rsidRPr="00BD270F">
        <w:rPr>
          <w:rFonts w:ascii="Times New Roman" w:hAnsi="Times New Roman" w:cs="Times New Roman"/>
          <w:sz w:val="24"/>
        </w:rPr>
        <w:t xml:space="preserve"> August </w:t>
      </w:r>
      <w:r w:rsidR="00D9708A">
        <w:rPr>
          <w:rFonts w:ascii="Times New Roman" w:hAnsi="Times New Roman" w:cs="Times New Roman"/>
          <w:sz w:val="24"/>
        </w:rPr>
        <w:t>2018</w:t>
      </w:r>
      <w:r w:rsidRPr="00BD270F">
        <w:rPr>
          <w:rFonts w:ascii="Times New Roman" w:hAnsi="Times New Roman" w:cs="Times New Roman"/>
          <w:sz w:val="24"/>
        </w:rPr>
        <w:t xml:space="preserve">. Based on the pre observation result showed that the class are passive only one or two </w:t>
      </w:r>
      <w:r w:rsidR="00DC01F0">
        <w:rPr>
          <w:rFonts w:ascii="Times New Roman" w:hAnsi="Times New Roman" w:cs="Times New Roman"/>
          <w:sz w:val="24"/>
        </w:rPr>
        <w:t>learners</w:t>
      </w:r>
      <w:r w:rsidRPr="00BD270F">
        <w:rPr>
          <w:rFonts w:ascii="Times New Roman" w:hAnsi="Times New Roman" w:cs="Times New Roman"/>
          <w:sz w:val="24"/>
        </w:rPr>
        <w:t xml:space="preserve"> that concern in speaking, most student did not participate in learning activity such as conversation, discussion, and shy in giving oral presentations. They were not courage to involve in the speaking learning process. They were encountered with the hesitance of practicing the material as well as the drilling conducted by the teacher in the learning process. It can said, the </w:t>
      </w:r>
      <w:r w:rsidR="00DC01F0">
        <w:rPr>
          <w:rFonts w:ascii="Times New Roman" w:hAnsi="Times New Roman" w:cs="Times New Roman"/>
          <w:sz w:val="24"/>
        </w:rPr>
        <w:t>learners</w:t>
      </w:r>
      <w:r w:rsidRPr="00BD270F">
        <w:rPr>
          <w:rFonts w:ascii="Times New Roman" w:hAnsi="Times New Roman" w:cs="Times New Roman"/>
          <w:sz w:val="24"/>
        </w:rPr>
        <w:t xml:space="preserve"> have problems with their confidence. Therefore, they need a </w:t>
      </w:r>
      <w:r w:rsidR="002E483D">
        <w:rPr>
          <w:rFonts w:ascii="Times New Roman" w:hAnsi="Times New Roman" w:cs="Times New Roman"/>
          <w:sz w:val="24"/>
        </w:rPr>
        <w:t>Technique</w:t>
      </w:r>
      <w:r w:rsidRPr="00BD270F">
        <w:rPr>
          <w:rFonts w:ascii="Times New Roman" w:hAnsi="Times New Roman" w:cs="Times New Roman"/>
          <w:sz w:val="24"/>
        </w:rPr>
        <w:t xml:space="preserve"> to </w:t>
      </w:r>
      <w:r w:rsidR="00C27EE7">
        <w:rPr>
          <w:rFonts w:ascii="Times New Roman" w:hAnsi="Times New Roman" w:cs="Times New Roman"/>
          <w:sz w:val="24"/>
        </w:rPr>
        <w:t>increase</w:t>
      </w:r>
      <w:r w:rsidRPr="00BD270F">
        <w:rPr>
          <w:rFonts w:ascii="Times New Roman" w:hAnsi="Times New Roman" w:cs="Times New Roman"/>
          <w:sz w:val="24"/>
        </w:rPr>
        <w:t xml:space="preserve"> their speaking skill that can overcome the barrier in teaching learning and make the English speaking lesson become interactive and exciting. </w:t>
      </w:r>
    </w:p>
    <w:p w:rsidR="00BD270F" w:rsidRPr="00BD270F" w:rsidRDefault="00BD270F" w:rsidP="00BD270F">
      <w:pPr>
        <w:spacing w:after="0" w:line="240" w:lineRule="auto"/>
        <w:jc w:val="both"/>
        <w:rPr>
          <w:rFonts w:ascii="Times New Roman" w:hAnsi="Times New Roman" w:cs="Times New Roman"/>
          <w:sz w:val="24"/>
        </w:rPr>
      </w:pPr>
      <w:r w:rsidRPr="00BD270F">
        <w:rPr>
          <w:rFonts w:ascii="Times New Roman" w:hAnsi="Times New Roman" w:cs="Times New Roman"/>
          <w:sz w:val="24"/>
        </w:rPr>
        <w:t>The pre test is conducted on 1</w:t>
      </w:r>
      <w:r w:rsidRPr="00BD270F">
        <w:rPr>
          <w:rFonts w:ascii="Times New Roman" w:hAnsi="Times New Roman" w:cs="Times New Roman"/>
          <w:sz w:val="24"/>
          <w:vertAlign w:val="superscript"/>
        </w:rPr>
        <w:t>st</w:t>
      </w:r>
      <w:r w:rsidR="00D9708A">
        <w:rPr>
          <w:rFonts w:ascii="Times New Roman" w:hAnsi="Times New Roman" w:cs="Times New Roman"/>
          <w:sz w:val="24"/>
        </w:rPr>
        <w:t xml:space="preserve"> September 2018</w:t>
      </w:r>
      <w:r w:rsidRPr="00BD270F">
        <w:rPr>
          <w:rFonts w:ascii="Times New Roman" w:hAnsi="Times New Roman" w:cs="Times New Roman"/>
          <w:sz w:val="24"/>
        </w:rPr>
        <w:t>. The pre test had done before the Classroom Action Research in an interview form. Then, the score were taken in five criteria as stated by heaton, which are the scores of pronunciation, grammar, vocabul</w:t>
      </w:r>
      <w:r w:rsidR="00407819">
        <w:rPr>
          <w:rFonts w:ascii="Times New Roman" w:hAnsi="Times New Roman" w:cs="Times New Roman"/>
          <w:sz w:val="24"/>
        </w:rPr>
        <w:t xml:space="preserve">ary, fluency and comprehension </w:t>
      </w:r>
      <w:r w:rsidR="00407819">
        <w:rPr>
          <w:rFonts w:ascii="Times New Roman" w:hAnsi="Times New Roman" w:cs="Times New Roman"/>
          <w:sz w:val="24"/>
        </w:rPr>
        <w:fldChar w:fldCharType="begin" w:fldLock="1"/>
      </w:r>
      <w:r w:rsidR="00195A9F">
        <w:rPr>
          <w:rFonts w:ascii="Times New Roman" w:hAnsi="Times New Roman" w:cs="Times New Roman"/>
          <w:sz w:val="24"/>
        </w:rPr>
        <w:instrText>ADDIN CSL_CITATION {"citationItems":[{"id":"ITEM-1","itemData":{"abstract":"The Longman Keys to Language Teaching series is intended especially for ordinary teachers. The books in the \"Keys\" series offer realistic, practical, down-to-earth advice on useful techniques and approaches in the modern ELT classroom. Most of the activities suggested in these books can be adapted and used for almost any class, by any teacher. One of the subjects of most concern to all teachers is classroom testing. For what reasons should we do it? How should we do it? How often should we do it? How should we organise it? Can it be harmful? What is the relationship between teaching and testing? These are just some of the questions that Brian Heaton addresses in this book. With a minimum of jargon, a number of fundamental concepts are treated in an accessible manner. As well as a discussion of these important issues, the author includes a great many examples of tests that teachers can adapt and use in their own classrooms. In addition, he gives advice on the role of continuous assessment, in which there has been an increasing amount of interest in recent years. The book also contains some suggestions on oral testing - including how to cope with this in large classes. Introduction ---- 1. Reasons for testing --- 2. Writing and using tests --- 3. Testing listening skills --- 4. Testing speaking skills --- 5. Testing reading skills --- 6. Testing writing skills --- 7. Continuous assessment.","author":[{"dropping-particle":"","family":"Heaton","given":"J. B. (John Brian)","non-dropping-particle":"","parse-names":false,"suffix":""}],"id":"ITEM-1","issued":{"date-parts":[["2018"]]},"number-of-pages":"127","publisher":"Longman","title":"Classroom testing","type":"book"},"uris":["http://www.mendeley.com/documents/?uuid=5b0191c4-4145-304b-94bd-af69cb19628f"]}],"mendeley":{"formattedCitation":"(Heaton, 2018)","plainTextFormattedCitation":"(Heaton, 2018)","previouslyFormattedCitation":"(Heaton, 2018)"},"properties":{"noteIndex":0},"schema":"https://github.com/citation-style-language/schema/raw/master/csl-citation.json"}</w:instrText>
      </w:r>
      <w:r w:rsidR="00407819">
        <w:rPr>
          <w:rFonts w:ascii="Times New Roman" w:hAnsi="Times New Roman" w:cs="Times New Roman"/>
          <w:sz w:val="24"/>
        </w:rPr>
        <w:fldChar w:fldCharType="separate"/>
      </w:r>
      <w:r w:rsidR="00195A9F" w:rsidRPr="00195A9F">
        <w:rPr>
          <w:rFonts w:ascii="Times New Roman" w:hAnsi="Times New Roman" w:cs="Times New Roman"/>
          <w:noProof/>
          <w:sz w:val="24"/>
        </w:rPr>
        <w:t>(Heaton, 2018)</w:t>
      </w:r>
      <w:r w:rsidR="00407819">
        <w:rPr>
          <w:rFonts w:ascii="Times New Roman" w:hAnsi="Times New Roman" w:cs="Times New Roman"/>
          <w:sz w:val="24"/>
        </w:rPr>
        <w:fldChar w:fldCharType="end"/>
      </w:r>
      <w:r w:rsidRPr="00BD270F">
        <w:rPr>
          <w:rFonts w:ascii="Times New Roman" w:hAnsi="Times New Roman" w:cs="Times New Roman"/>
          <w:sz w:val="24"/>
        </w:rPr>
        <w:t xml:space="preserve">.  </w:t>
      </w:r>
    </w:p>
    <w:p w:rsidR="00BD270F" w:rsidRDefault="00BD270F" w:rsidP="00BD270F">
      <w:pPr>
        <w:spacing w:after="0" w:line="240" w:lineRule="auto"/>
        <w:jc w:val="both"/>
        <w:rPr>
          <w:rFonts w:ascii="Times New Roman" w:hAnsi="Times New Roman" w:cs="Times New Roman"/>
          <w:sz w:val="24"/>
        </w:rPr>
      </w:pPr>
      <w:r w:rsidRPr="00BD270F">
        <w:rPr>
          <w:rFonts w:ascii="Times New Roman" w:hAnsi="Times New Roman" w:cs="Times New Roman"/>
          <w:sz w:val="24"/>
        </w:rPr>
        <w:t>From the result of pre test, it showed that mean score of pre test was 53.4</w:t>
      </w:r>
      <w:r w:rsidR="00FF5DEE">
        <w:rPr>
          <w:rFonts w:ascii="Times New Roman" w:hAnsi="Times New Roman" w:cs="Times New Roman"/>
          <w:sz w:val="24"/>
        </w:rPr>
        <w:t>8</w:t>
      </w:r>
      <w:r w:rsidRPr="00BD270F">
        <w:rPr>
          <w:rFonts w:ascii="Times New Roman" w:hAnsi="Times New Roman" w:cs="Times New Roman"/>
          <w:sz w:val="24"/>
        </w:rPr>
        <w:t xml:space="preserve">. It is indicated that </w:t>
      </w:r>
      <w:r w:rsidR="00DC01F0">
        <w:rPr>
          <w:rFonts w:ascii="Times New Roman" w:hAnsi="Times New Roman" w:cs="Times New Roman"/>
          <w:sz w:val="24"/>
        </w:rPr>
        <w:t>learners</w:t>
      </w:r>
      <w:r w:rsidRPr="00BD270F">
        <w:rPr>
          <w:rFonts w:ascii="Times New Roman" w:hAnsi="Times New Roman" w:cs="Times New Roman"/>
          <w:sz w:val="24"/>
        </w:rPr>
        <w:t xml:space="preserve"> speaking ability was very low. Only 6 </w:t>
      </w:r>
      <w:r w:rsidR="00DC01F0">
        <w:rPr>
          <w:rFonts w:ascii="Times New Roman" w:hAnsi="Times New Roman" w:cs="Times New Roman"/>
          <w:sz w:val="24"/>
        </w:rPr>
        <w:t>learners</w:t>
      </w:r>
      <w:r w:rsidR="00FF5DEE">
        <w:rPr>
          <w:rFonts w:ascii="Times New Roman" w:hAnsi="Times New Roman" w:cs="Times New Roman"/>
          <w:sz w:val="24"/>
        </w:rPr>
        <w:t xml:space="preserve"> who pass the KKM from 33</w:t>
      </w:r>
      <w:r w:rsidRPr="00BD270F">
        <w:rPr>
          <w:rFonts w:ascii="Times New Roman" w:hAnsi="Times New Roman" w:cs="Times New Roman"/>
          <w:sz w:val="24"/>
        </w:rPr>
        <w:t xml:space="preserve"> </w:t>
      </w:r>
      <w:r w:rsidR="00DC01F0">
        <w:rPr>
          <w:rFonts w:ascii="Times New Roman" w:hAnsi="Times New Roman" w:cs="Times New Roman"/>
          <w:sz w:val="24"/>
        </w:rPr>
        <w:t>learners</w:t>
      </w:r>
      <w:r w:rsidRPr="00BD270F">
        <w:rPr>
          <w:rFonts w:ascii="Times New Roman" w:hAnsi="Times New Roman" w:cs="Times New Roman"/>
          <w:sz w:val="24"/>
        </w:rPr>
        <w:t xml:space="preserve"> in a class.  Here the writer inputted the result of data including the pretest, posttest 1 and posttest 2 into a table as following (2): </w:t>
      </w:r>
    </w:p>
    <w:p w:rsidR="00D9708A" w:rsidRPr="00BD270F" w:rsidRDefault="00D9708A" w:rsidP="00BD270F">
      <w:pPr>
        <w:spacing w:after="0" w:line="240" w:lineRule="auto"/>
        <w:jc w:val="both"/>
        <w:rPr>
          <w:rFonts w:ascii="Times New Roman" w:hAnsi="Times New Roman" w:cs="Times New Roman"/>
          <w:sz w:val="24"/>
        </w:rPr>
      </w:pPr>
    </w:p>
    <w:p w:rsidR="00BD270F" w:rsidRDefault="00BD270F" w:rsidP="00BD270F">
      <w:pPr>
        <w:spacing w:after="0" w:line="240" w:lineRule="auto"/>
        <w:jc w:val="center"/>
        <w:rPr>
          <w:rFonts w:ascii="Times New Roman" w:hAnsi="Times New Roman" w:cs="Times New Roman"/>
          <w:sz w:val="24"/>
        </w:rPr>
      </w:pPr>
      <w:r w:rsidRPr="00BD270F">
        <w:rPr>
          <w:rFonts w:ascii="Times New Roman" w:hAnsi="Times New Roman" w:cs="Times New Roman"/>
          <w:b/>
          <w:sz w:val="24"/>
        </w:rPr>
        <w:t>Table 2</w:t>
      </w:r>
      <w:r>
        <w:rPr>
          <w:rFonts w:ascii="Times New Roman" w:hAnsi="Times New Roman" w:cs="Times New Roman"/>
          <w:b/>
          <w:sz w:val="24"/>
        </w:rPr>
        <w:t>.</w:t>
      </w:r>
      <w:r w:rsidRPr="00BD270F">
        <w:rPr>
          <w:rFonts w:ascii="Times New Roman" w:hAnsi="Times New Roman" w:cs="Times New Roman"/>
          <w:sz w:val="24"/>
        </w:rPr>
        <w:t xml:space="preserve"> </w:t>
      </w:r>
      <w:r>
        <w:rPr>
          <w:rFonts w:ascii="Times New Roman" w:hAnsi="Times New Roman" w:cs="Times New Roman"/>
          <w:sz w:val="24"/>
        </w:rPr>
        <w:t xml:space="preserve">The </w:t>
      </w:r>
      <w:r w:rsidR="00DC01F0">
        <w:rPr>
          <w:rFonts w:ascii="Times New Roman" w:hAnsi="Times New Roman" w:cs="Times New Roman"/>
          <w:sz w:val="24"/>
        </w:rPr>
        <w:t>Learners</w:t>
      </w:r>
      <w:r>
        <w:rPr>
          <w:rFonts w:ascii="Times New Roman" w:hAnsi="Times New Roman" w:cs="Times New Roman"/>
          <w:sz w:val="24"/>
        </w:rPr>
        <w:t xml:space="preserve"> Speaking Score o</w:t>
      </w:r>
      <w:r w:rsidRPr="00BD270F">
        <w:rPr>
          <w:rFonts w:ascii="Times New Roman" w:hAnsi="Times New Roman" w:cs="Times New Roman"/>
          <w:sz w:val="24"/>
        </w:rPr>
        <w:t>f Pretest, Posttest 1 And Posttest 2</w:t>
      </w:r>
    </w:p>
    <w:tbl>
      <w:tblPr>
        <w:tblW w:w="5075" w:type="dxa"/>
        <w:jc w:val="center"/>
        <w:tblLook w:val="04A0" w:firstRow="1" w:lastRow="0" w:firstColumn="1" w:lastColumn="0" w:noHBand="0" w:noVBand="1"/>
      </w:tblPr>
      <w:tblGrid>
        <w:gridCol w:w="510"/>
        <w:gridCol w:w="1480"/>
        <w:gridCol w:w="1000"/>
        <w:gridCol w:w="1136"/>
        <w:gridCol w:w="1136"/>
      </w:tblGrid>
      <w:tr w:rsidR="00407819" w:rsidRPr="00407819" w:rsidTr="00407819">
        <w:trPr>
          <w:trHeight w:val="325"/>
          <w:jc w:val="center"/>
        </w:trPr>
        <w:tc>
          <w:tcPr>
            <w:tcW w:w="47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407819" w:rsidRPr="00407819" w:rsidRDefault="00407819" w:rsidP="00407819">
            <w:pPr>
              <w:spacing w:after="0" w:line="240" w:lineRule="auto"/>
              <w:jc w:val="center"/>
              <w:rPr>
                <w:rFonts w:ascii="Times New Roman" w:eastAsia="Times New Roman" w:hAnsi="Times New Roman" w:cs="Times New Roman"/>
                <w:b/>
                <w:color w:val="000000"/>
                <w:sz w:val="24"/>
                <w:szCs w:val="24"/>
                <w:lang w:val="en-US" w:eastAsia="en-US"/>
              </w:rPr>
            </w:pPr>
            <w:r w:rsidRPr="00407819">
              <w:rPr>
                <w:rFonts w:ascii="Times New Roman" w:eastAsia="Times New Roman" w:hAnsi="Times New Roman" w:cs="Times New Roman"/>
                <w:b/>
                <w:color w:val="000000"/>
                <w:sz w:val="24"/>
                <w:szCs w:val="24"/>
                <w:lang w:val="en-US" w:eastAsia="en-US"/>
              </w:rPr>
              <w:t>No</w:t>
            </w:r>
          </w:p>
        </w:tc>
        <w:tc>
          <w:tcPr>
            <w:tcW w:w="1480" w:type="dxa"/>
            <w:tcBorders>
              <w:top w:val="single" w:sz="4" w:space="0" w:color="auto"/>
              <w:left w:val="nil"/>
              <w:bottom w:val="single" w:sz="4" w:space="0" w:color="auto"/>
              <w:right w:val="single" w:sz="4" w:space="0" w:color="auto"/>
            </w:tcBorders>
            <w:shd w:val="clear" w:color="auto" w:fill="92D050"/>
            <w:noWrap/>
            <w:vAlign w:val="center"/>
            <w:hideMark/>
          </w:tcPr>
          <w:p w:rsidR="00407819" w:rsidRPr="00407819" w:rsidRDefault="00407819" w:rsidP="00407819">
            <w:pPr>
              <w:spacing w:after="0" w:line="240" w:lineRule="auto"/>
              <w:jc w:val="center"/>
              <w:rPr>
                <w:rFonts w:ascii="Times New Roman" w:eastAsia="Times New Roman" w:hAnsi="Times New Roman" w:cs="Times New Roman"/>
                <w:b/>
                <w:color w:val="000000"/>
                <w:sz w:val="24"/>
                <w:szCs w:val="24"/>
                <w:lang w:val="en-US" w:eastAsia="en-US"/>
              </w:rPr>
            </w:pPr>
            <w:r w:rsidRPr="00407819">
              <w:rPr>
                <w:rFonts w:ascii="Times New Roman" w:eastAsia="Times New Roman" w:hAnsi="Times New Roman" w:cs="Times New Roman"/>
                <w:b/>
                <w:color w:val="000000"/>
                <w:sz w:val="24"/>
                <w:szCs w:val="24"/>
                <w:lang w:val="en-US" w:eastAsia="en-US"/>
              </w:rPr>
              <w:t>Name</w:t>
            </w:r>
          </w:p>
        </w:tc>
        <w:tc>
          <w:tcPr>
            <w:tcW w:w="1000" w:type="dxa"/>
            <w:tcBorders>
              <w:top w:val="single" w:sz="4" w:space="0" w:color="auto"/>
              <w:left w:val="nil"/>
              <w:bottom w:val="single" w:sz="4" w:space="0" w:color="auto"/>
              <w:right w:val="single" w:sz="4" w:space="0" w:color="auto"/>
            </w:tcBorders>
            <w:shd w:val="clear" w:color="auto" w:fill="92D050"/>
            <w:noWrap/>
            <w:vAlign w:val="center"/>
            <w:hideMark/>
          </w:tcPr>
          <w:p w:rsidR="00407819" w:rsidRPr="00407819" w:rsidRDefault="00407819" w:rsidP="00407819">
            <w:pPr>
              <w:spacing w:after="0" w:line="240" w:lineRule="auto"/>
              <w:jc w:val="center"/>
              <w:rPr>
                <w:rFonts w:ascii="Times New Roman" w:eastAsia="Times New Roman" w:hAnsi="Times New Roman" w:cs="Times New Roman"/>
                <w:b/>
                <w:color w:val="000000"/>
                <w:sz w:val="24"/>
                <w:szCs w:val="24"/>
                <w:lang w:val="en-US" w:eastAsia="en-US"/>
              </w:rPr>
            </w:pPr>
            <w:r w:rsidRPr="00407819">
              <w:rPr>
                <w:rFonts w:ascii="Times New Roman" w:eastAsia="Times New Roman" w:hAnsi="Times New Roman" w:cs="Times New Roman"/>
                <w:b/>
                <w:color w:val="000000"/>
                <w:sz w:val="24"/>
                <w:szCs w:val="24"/>
                <w:lang w:val="en-US" w:eastAsia="en-US"/>
              </w:rPr>
              <w:t>Pretest</w:t>
            </w:r>
          </w:p>
        </w:tc>
        <w:tc>
          <w:tcPr>
            <w:tcW w:w="1060" w:type="dxa"/>
            <w:tcBorders>
              <w:top w:val="single" w:sz="4" w:space="0" w:color="auto"/>
              <w:left w:val="nil"/>
              <w:bottom w:val="single" w:sz="4" w:space="0" w:color="auto"/>
              <w:right w:val="single" w:sz="4" w:space="0" w:color="auto"/>
            </w:tcBorders>
            <w:shd w:val="clear" w:color="auto" w:fill="92D050"/>
            <w:noWrap/>
            <w:vAlign w:val="center"/>
            <w:hideMark/>
          </w:tcPr>
          <w:p w:rsidR="00407819" w:rsidRPr="00407819" w:rsidRDefault="00407819" w:rsidP="00407819">
            <w:pPr>
              <w:spacing w:after="0" w:line="240" w:lineRule="auto"/>
              <w:jc w:val="center"/>
              <w:rPr>
                <w:rFonts w:ascii="Times New Roman" w:eastAsia="Times New Roman" w:hAnsi="Times New Roman" w:cs="Times New Roman"/>
                <w:b/>
                <w:color w:val="000000"/>
                <w:sz w:val="24"/>
                <w:szCs w:val="24"/>
                <w:lang w:val="en-US" w:eastAsia="en-US"/>
              </w:rPr>
            </w:pPr>
            <w:r w:rsidRPr="00407819">
              <w:rPr>
                <w:rFonts w:ascii="Times New Roman" w:eastAsia="Times New Roman" w:hAnsi="Times New Roman" w:cs="Times New Roman"/>
                <w:b/>
                <w:color w:val="000000"/>
                <w:sz w:val="24"/>
                <w:szCs w:val="24"/>
                <w:lang w:val="en-US" w:eastAsia="en-US"/>
              </w:rPr>
              <w:t>Posttest1</w:t>
            </w:r>
          </w:p>
        </w:tc>
        <w:tc>
          <w:tcPr>
            <w:tcW w:w="1060" w:type="dxa"/>
            <w:tcBorders>
              <w:top w:val="single" w:sz="4" w:space="0" w:color="auto"/>
              <w:left w:val="nil"/>
              <w:bottom w:val="single" w:sz="4" w:space="0" w:color="auto"/>
              <w:right w:val="single" w:sz="4" w:space="0" w:color="auto"/>
            </w:tcBorders>
            <w:shd w:val="clear" w:color="auto" w:fill="92D050"/>
            <w:noWrap/>
            <w:vAlign w:val="center"/>
            <w:hideMark/>
          </w:tcPr>
          <w:p w:rsidR="00407819" w:rsidRPr="00407819" w:rsidRDefault="00407819" w:rsidP="00407819">
            <w:pPr>
              <w:spacing w:after="0" w:line="240" w:lineRule="auto"/>
              <w:jc w:val="center"/>
              <w:rPr>
                <w:rFonts w:ascii="Times New Roman" w:eastAsia="Times New Roman" w:hAnsi="Times New Roman" w:cs="Times New Roman"/>
                <w:b/>
                <w:color w:val="000000"/>
                <w:sz w:val="24"/>
                <w:szCs w:val="24"/>
                <w:lang w:val="en-US" w:eastAsia="en-US"/>
              </w:rPr>
            </w:pPr>
            <w:r w:rsidRPr="00407819">
              <w:rPr>
                <w:rFonts w:ascii="Times New Roman" w:eastAsia="Times New Roman" w:hAnsi="Times New Roman" w:cs="Times New Roman"/>
                <w:b/>
                <w:color w:val="000000"/>
                <w:sz w:val="24"/>
                <w:szCs w:val="24"/>
                <w:lang w:val="en-US" w:eastAsia="en-US"/>
              </w:rPr>
              <w:t>Posttest2</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79</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74</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3</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4</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77</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lastRenderedPageBreak/>
              <w:t>5</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5</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6</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7</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60</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8</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9</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9</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10</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10</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79</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11</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11</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53</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12</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12</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64</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13</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13</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77</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83</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14</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14</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56</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15</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15</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16</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16</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51</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17</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17</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47</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79</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18</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18</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19</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19</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73</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20</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20</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60</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21</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21</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53</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22</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22</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23</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23</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47</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24</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24</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25</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25</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26</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26</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76</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27</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27</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77</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28</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28</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29</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29</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53</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30</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30</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69</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31</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31</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68</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32</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32</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40</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52</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67</w:t>
            </w:r>
          </w:p>
        </w:tc>
      </w:tr>
      <w:tr w:rsidR="00407819" w:rsidRPr="00407819" w:rsidTr="0040781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right"/>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33</w:t>
            </w:r>
          </w:p>
        </w:tc>
        <w:tc>
          <w:tcPr>
            <w:tcW w:w="148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Student 33</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89</w:t>
            </w:r>
          </w:p>
        </w:tc>
      </w:tr>
      <w:tr w:rsidR="00407819" w:rsidRPr="00407819" w:rsidTr="00407819">
        <w:trPr>
          <w:trHeight w:val="300"/>
          <w:jc w:val="center"/>
        </w:trPr>
        <w:tc>
          <w:tcPr>
            <w:tcW w:w="1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eastAsia="en-US"/>
              </w:rPr>
            </w:pPr>
            <w:r w:rsidRPr="00407819">
              <w:rPr>
                <w:rFonts w:ascii="Times New Roman" w:eastAsia="Times New Roman" w:hAnsi="Times New Roman" w:cs="Times New Roman"/>
                <w:color w:val="000000"/>
                <w:sz w:val="24"/>
                <w:szCs w:val="24"/>
                <w:lang w:eastAsia="en-US"/>
              </w:rPr>
              <w:t>Total (∑X)</w:t>
            </w:r>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1765</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2109</w:t>
            </w:r>
          </w:p>
        </w:tc>
        <w:tc>
          <w:tcPr>
            <w:tcW w:w="106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2482</w:t>
            </w:r>
          </w:p>
        </w:tc>
      </w:tr>
      <w:tr w:rsidR="00407819" w:rsidRPr="00407819" w:rsidTr="00407819">
        <w:trPr>
          <w:trHeight w:val="300"/>
          <w:jc w:val="center"/>
        </w:trPr>
        <w:tc>
          <w:tcPr>
            <w:tcW w:w="1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eastAsia="en-US"/>
              </w:rPr>
            </w:pPr>
            <w:r w:rsidRPr="00407819">
              <w:rPr>
                <w:rFonts w:ascii="Times New Roman" w:eastAsia="Times New Roman" w:hAnsi="Times New Roman" w:cs="Times New Roman"/>
                <w:color w:val="000000"/>
                <w:sz w:val="24"/>
                <w:szCs w:val="24"/>
                <w:lang w:val="en-US" w:eastAsia="en-US"/>
              </w:rPr>
              <w:t>MEAN</w:t>
            </w:r>
            <w:r w:rsidRPr="00407819">
              <w:rPr>
                <w:rFonts w:ascii="Times New Roman" w:eastAsia="Times New Roman" w:hAnsi="Times New Roman" w:cs="Times New Roman"/>
                <w:color w:val="000000"/>
                <w:sz w:val="24"/>
                <w:szCs w:val="24"/>
                <w:lang w:eastAsia="en-US"/>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m:t>
              </m:r>
            </m:oMath>
          </w:p>
        </w:tc>
        <w:tc>
          <w:tcPr>
            <w:tcW w:w="100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53,48</w:t>
            </w:r>
          </w:p>
        </w:tc>
        <w:tc>
          <w:tcPr>
            <w:tcW w:w="1060" w:type="dxa"/>
            <w:tcBorders>
              <w:top w:val="nil"/>
              <w:left w:val="nil"/>
              <w:bottom w:val="single" w:sz="4" w:space="0" w:color="auto"/>
              <w:right w:val="single" w:sz="4" w:space="0" w:color="auto"/>
            </w:tcBorders>
            <w:shd w:val="clear" w:color="auto" w:fill="auto"/>
            <w:noWrap/>
            <w:vAlign w:val="center"/>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63,91</w:t>
            </w:r>
          </w:p>
        </w:tc>
        <w:tc>
          <w:tcPr>
            <w:tcW w:w="1060" w:type="dxa"/>
            <w:tcBorders>
              <w:top w:val="nil"/>
              <w:left w:val="nil"/>
              <w:bottom w:val="single" w:sz="4" w:space="0" w:color="auto"/>
              <w:right w:val="single" w:sz="4" w:space="0" w:color="auto"/>
            </w:tcBorders>
            <w:shd w:val="clear" w:color="auto" w:fill="auto"/>
            <w:noWrap/>
            <w:vAlign w:val="bottom"/>
            <w:hideMark/>
          </w:tcPr>
          <w:p w:rsidR="00407819" w:rsidRPr="00407819" w:rsidRDefault="00407819" w:rsidP="00407819">
            <w:pPr>
              <w:spacing w:after="0" w:line="240" w:lineRule="auto"/>
              <w:jc w:val="center"/>
              <w:rPr>
                <w:rFonts w:ascii="Times New Roman" w:eastAsia="Times New Roman" w:hAnsi="Times New Roman" w:cs="Times New Roman"/>
                <w:color w:val="000000"/>
                <w:sz w:val="24"/>
                <w:szCs w:val="24"/>
                <w:lang w:val="en-US" w:eastAsia="en-US"/>
              </w:rPr>
            </w:pPr>
            <w:r w:rsidRPr="00407819">
              <w:rPr>
                <w:rFonts w:ascii="Times New Roman" w:eastAsia="Times New Roman" w:hAnsi="Times New Roman" w:cs="Times New Roman"/>
                <w:color w:val="000000"/>
                <w:sz w:val="24"/>
                <w:szCs w:val="24"/>
                <w:lang w:val="en-US" w:eastAsia="en-US"/>
              </w:rPr>
              <w:t>75,21</w:t>
            </w:r>
          </w:p>
        </w:tc>
      </w:tr>
    </w:tbl>
    <w:p w:rsidR="00BD270F" w:rsidRDefault="00BD270F" w:rsidP="00BD270F">
      <w:pPr>
        <w:spacing w:after="0" w:line="240" w:lineRule="auto"/>
        <w:jc w:val="center"/>
        <w:rPr>
          <w:rFonts w:ascii="Times New Roman" w:hAnsi="Times New Roman" w:cs="Times New Roman"/>
          <w:sz w:val="24"/>
        </w:rPr>
      </w:pPr>
      <w:r w:rsidRPr="00BD270F">
        <w:rPr>
          <w:rFonts w:ascii="Times New Roman" w:eastAsia="Times New Roman" w:hAnsi="Times New Roman" w:cs="Times New Roman"/>
          <w:b/>
          <w:sz w:val="24"/>
        </w:rPr>
        <w:t xml:space="preserve">*): </w:t>
      </w:r>
      <w:r w:rsidR="00DC01F0">
        <w:rPr>
          <w:rFonts w:ascii="Times New Roman" w:hAnsi="Times New Roman" w:cs="Times New Roman"/>
          <w:sz w:val="24"/>
        </w:rPr>
        <w:t>Learners</w:t>
      </w:r>
      <w:r w:rsidRPr="00BD270F">
        <w:rPr>
          <w:rFonts w:ascii="Times New Roman" w:hAnsi="Times New Roman" w:cs="Times New Roman"/>
          <w:sz w:val="24"/>
        </w:rPr>
        <w:t xml:space="preserve"> who passed the KKM 70 (seventy)</w:t>
      </w:r>
    </w:p>
    <w:p w:rsidR="00D9708A" w:rsidRDefault="00D9708A" w:rsidP="00BD270F">
      <w:pPr>
        <w:spacing w:after="0" w:line="240" w:lineRule="auto"/>
        <w:jc w:val="center"/>
        <w:rPr>
          <w:rFonts w:ascii="Times New Roman" w:hAnsi="Times New Roman" w:cs="Times New Roman"/>
          <w:sz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BF2E67" w:rsidRDefault="00BF2E67" w:rsidP="00182298">
      <w:pPr>
        <w:spacing w:after="0" w:line="240" w:lineRule="auto"/>
        <w:jc w:val="both"/>
        <w:rPr>
          <w:rFonts w:ascii="Times New Roman" w:hAnsi="Times New Roman" w:cs="Times New Roman"/>
          <w:sz w:val="24"/>
        </w:rPr>
      </w:pPr>
      <w:r w:rsidRPr="00182298">
        <w:rPr>
          <w:rFonts w:ascii="Times New Roman" w:hAnsi="Times New Roman" w:cs="Times New Roman"/>
          <w:sz w:val="24"/>
        </w:rPr>
        <w:t xml:space="preserve">Based on the result above, the data showed that the mean score of pretest was 53.48. It means that the </w:t>
      </w:r>
      <w:r w:rsidR="00DC01F0">
        <w:rPr>
          <w:rFonts w:ascii="Times New Roman" w:hAnsi="Times New Roman" w:cs="Times New Roman"/>
          <w:sz w:val="24"/>
        </w:rPr>
        <w:t>learners</w:t>
      </w:r>
      <w:r w:rsidRPr="00182298">
        <w:rPr>
          <w:rFonts w:ascii="Times New Roman" w:hAnsi="Times New Roman" w:cs="Times New Roman"/>
          <w:sz w:val="24"/>
        </w:rPr>
        <w:t xml:space="preserve"> speaking score before implementing demonstration </w:t>
      </w:r>
      <w:r w:rsidR="002E483D">
        <w:rPr>
          <w:rFonts w:ascii="Times New Roman" w:hAnsi="Times New Roman" w:cs="Times New Roman"/>
          <w:sz w:val="24"/>
        </w:rPr>
        <w:t>Technique</w:t>
      </w:r>
      <w:r w:rsidRPr="00182298">
        <w:rPr>
          <w:rFonts w:ascii="Times New Roman" w:hAnsi="Times New Roman" w:cs="Times New Roman"/>
          <w:sz w:val="24"/>
        </w:rPr>
        <w:t xml:space="preserve"> is 53.48. </w:t>
      </w:r>
      <w:r w:rsidR="00182298">
        <w:rPr>
          <w:rFonts w:ascii="Times New Roman" w:hAnsi="Times New Roman" w:cs="Times New Roman"/>
          <w:sz w:val="24"/>
        </w:rPr>
        <w:t>And the next</w:t>
      </w:r>
      <w:r w:rsidRPr="00182298">
        <w:rPr>
          <w:rFonts w:ascii="Times New Roman" w:hAnsi="Times New Roman" w:cs="Times New Roman"/>
          <w:sz w:val="24"/>
        </w:rPr>
        <w:t xml:space="preserve"> step is to know the percentage of </w:t>
      </w:r>
      <w:r w:rsidR="00DC01F0">
        <w:rPr>
          <w:rFonts w:ascii="Times New Roman" w:hAnsi="Times New Roman" w:cs="Times New Roman"/>
          <w:sz w:val="24"/>
        </w:rPr>
        <w:t>learners</w:t>
      </w:r>
      <w:r w:rsidRPr="00182298">
        <w:rPr>
          <w:rFonts w:ascii="Times New Roman" w:hAnsi="Times New Roman" w:cs="Times New Roman"/>
          <w:sz w:val="24"/>
        </w:rPr>
        <w:t xml:space="preserve"> score who passed the KKM (70). It is calculated by using as follow: </w:t>
      </w:r>
    </w:p>
    <w:p w:rsidR="00182298" w:rsidRPr="00182298" w:rsidRDefault="00182298" w:rsidP="00182298">
      <w:pPr>
        <w:spacing w:after="0" w:line="240" w:lineRule="auto"/>
        <w:jc w:val="both"/>
        <w:rPr>
          <w:rFonts w:ascii="Times New Roman" w:hAnsi="Times New Roman" w:cs="Times New Roman"/>
          <w:sz w:val="24"/>
        </w:rPr>
      </w:pPr>
    </w:p>
    <w:p w:rsidR="00182298" w:rsidRDefault="00182298" w:rsidP="00182298">
      <w:pPr>
        <w:ind w:left="-15" w:right="2" w:firstLine="709"/>
        <w:rPr>
          <w:rFonts w:ascii="Times New Roman" w:eastAsia="Times New Roman" w:hAnsi="Times New Roman" w:cs="Times New Roman"/>
          <w:b/>
          <w:sz w:val="24"/>
          <w:szCs w:val="24"/>
        </w:rPr>
      </w:pPr>
      <w:r w:rsidRPr="00D35A4D">
        <w:rPr>
          <w:rFonts w:ascii="Times New Roman" w:eastAsia="Times New Roman" w:hAnsi="Times New Roman" w:cs="Times New Roman"/>
          <w:b/>
          <w:sz w:val="24"/>
          <w:szCs w:val="24"/>
        </w:rPr>
        <w:t xml:space="preserve">P = </w:t>
      </w:r>
      <w:r w:rsidRPr="00D35A4D">
        <w:rPr>
          <w:rFonts w:ascii="Times New Roman" w:hAnsi="Times New Roman" w:cs="Times New Roman"/>
          <w:noProof/>
          <w:sz w:val="24"/>
          <w:szCs w:val="24"/>
          <w:lang w:val="en-US" w:eastAsia="en-US"/>
        </w:rPr>
        <w:drawing>
          <wp:inline distT="0" distB="0" distL="0" distR="0" wp14:anchorId="096FFC78" wp14:editId="28353AFF">
            <wp:extent cx="103632" cy="28346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1846" name="Picture 11846"/>
                    <pic:cNvPicPr/>
                  </pic:nvPicPr>
                  <pic:blipFill>
                    <a:blip r:embed="rId11"/>
                    <a:stretch>
                      <a:fillRect/>
                    </a:stretch>
                  </pic:blipFill>
                  <pic:spPr>
                    <a:xfrm>
                      <a:off x="0" y="0"/>
                      <a:ext cx="103632" cy="283464"/>
                    </a:xfrm>
                    <a:prstGeom prst="rect">
                      <a:avLst/>
                    </a:prstGeom>
                  </pic:spPr>
                </pic:pic>
              </a:graphicData>
            </a:graphic>
          </wp:inline>
        </w:drawing>
      </w:r>
      <w:r w:rsidRPr="00D35A4D">
        <w:rPr>
          <w:rFonts w:ascii="Times New Roman" w:eastAsia="Times New Roman" w:hAnsi="Times New Roman" w:cs="Times New Roman"/>
          <w:b/>
          <w:sz w:val="24"/>
          <w:szCs w:val="24"/>
        </w:rPr>
        <w:t xml:space="preserve"> X 100%</w:t>
      </w:r>
    </w:p>
    <w:p w:rsidR="00182298" w:rsidRDefault="00182298" w:rsidP="00182298">
      <w:pPr>
        <w:ind w:left="-15" w:right="2" w:firstLine="709"/>
        <w:rPr>
          <w:rFonts w:ascii="Times New Roman" w:eastAsia="Times New Roman" w:hAnsi="Times New Roman" w:cs="Times New Roman"/>
          <w:b/>
          <w:sz w:val="24"/>
          <w:szCs w:val="24"/>
        </w:rPr>
      </w:pPr>
      <w:r w:rsidRPr="00D35A4D">
        <w:rPr>
          <w:rFonts w:ascii="Times New Roman" w:eastAsia="Times New Roman" w:hAnsi="Times New Roman" w:cs="Times New Roman"/>
          <w:b/>
          <w:sz w:val="24"/>
          <w:szCs w:val="24"/>
        </w:rPr>
        <w:t xml:space="preserve">P =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6</m:t>
            </m:r>
          </m:num>
          <m:den>
            <m:r>
              <m:rPr>
                <m:sty m:val="bi"/>
              </m:rPr>
              <w:rPr>
                <w:rFonts w:ascii="Cambria Math" w:eastAsia="Times New Roman" w:hAnsi="Cambria Math" w:cs="Times New Roman"/>
                <w:sz w:val="24"/>
                <w:szCs w:val="24"/>
              </w:rPr>
              <m:t>33</m:t>
            </m:r>
          </m:den>
        </m:f>
      </m:oMath>
      <w:r w:rsidRPr="00D35A4D">
        <w:rPr>
          <w:rFonts w:ascii="Times New Roman" w:eastAsia="Times New Roman" w:hAnsi="Times New Roman" w:cs="Times New Roman"/>
          <w:b/>
          <w:sz w:val="24"/>
          <w:szCs w:val="24"/>
        </w:rPr>
        <w:t xml:space="preserve"> X 100%</w:t>
      </w:r>
    </w:p>
    <w:p w:rsidR="00182298" w:rsidRDefault="00182298" w:rsidP="00182298">
      <w:pPr>
        <w:ind w:left="-15" w:right="2" w:firstLine="709"/>
      </w:pPr>
      <w:r w:rsidRPr="00D35A4D">
        <w:rPr>
          <w:rFonts w:ascii="Times New Roman" w:eastAsia="Times New Roman" w:hAnsi="Times New Roman" w:cs="Times New Roman"/>
          <w:b/>
          <w:sz w:val="24"/>
          <w:szCs w:val="24"/>
        </w:rPr>
        <w:t xml:space="preserve">P = </w:t>
      </w:r>
      <w:r w:rsidRPr="00182298">
        <w:rPr>
          <w:rFonts w:ascii="Times New Roman" w:hAnsi="Times New Roman" w:cs="Times New Roman"/>
          <w:b/>
          <w:noProof/>
          <w:sz w:val="24"/>
          <w:szCs w:val="24"/>
        </w:rPr>
        <w:t>18,18%</w:t>
      </w:r>
    </w:p>
    <w:p w:rsidR="00BF2E67" w:rsidRPr="006C3FBE" w:rsidRDefault="00BF2E67" w:rsidP="002B6CFB">
      <w:pPr>
        <w:spacing w:after="0" w:line="240" w:lineRule="auto"/>
        <w:jc w:val="both"/>
        <w:rPr>
          <w:rFonts w:ascii="Times New Roman" w:hAnsi="Times New Roman" w:cs="Times New Roman"/>
          <w:sz w:val="24"/>
          <w:szCs w:val="24"/>
        </w:rPr>
      </w:pPr>
      <w:r w:rsidRPr="006C3FBE">
        <w:rPr>
          <w:rFonts w:ascii="Times New Roman" w:hAnsi="Times New Roman" w:cs="Times New Roman"/>
          <w:sz w:val="24"/>
          <w:szCs w:val="24"/>
        </w:rPr>
        <w:lastRenderedPageBreak/>
        <w:t xml:space="preserve">From that computation, the </w:t>
      </w:r>
      <w:r w:rsidR="00DC01F0">
        <w:rPr>
          <w:rFonts w:ascii="Times New Roman" w:hAnsi="Times New Roman" w:cs="Times New Roman"/>
          <w:sz w:val="24"/>
          <w:szCs w:val="24"/>
        </w:rPr>
        <w:t>learners</w:t>
      </w:r>
      <w:r w:rsidRPr="006C3FBE">
        <w:rPr>
          <w:rFonts w:ascii="Times New Roman" w:hAnsi="Times New Roman" w:cs="Times New Roman"/>
          <w:sz w:val="24"/>
          <w:szCs w:val="24"/>
        </w:rPr>
        <w:t xml:space="preserve"> score</w:t>
      </w:r>
      <w:r w:rsidR="00182298" w:rsidRPr="006C3FBE">
        <w:rPr>
          <w:rFonts w:ascii="Times New Roman" w:hAnsi="Times New Roman" w:cs="Times New Roman"/>
          <w:sz w:val="24"/>
          <w:szCs w:val="24"/>
        </w:rPr>
        <w:t xml:space="preserve"> percentage in the pretest is 18.1</w:t>
      </w:r>
      <w:r w:rsidRPr="006C3FBE">
        <w:rPr>
          <w:rFonts w:ascii="Times New Roman" w:hAnsi="Times New Roman" w:cs="Times New Roman"/>
          <w:sz w:val="24"/>
          <w:szCs w:val="24"/>
        </w:rPr>
        <w:t xml:space="preserve">8%. It means that there are 6 </w:t>
      </w:r>
      <w:r w:rsidR="00DC01F0">
        <w:rPr>
          <w:rFonts w:ascii="Times New Roman" w:hAnsi="Times New Roman" w:cs="Times New Roman"/>
          <w:sz w:val="24"/>
          <w:szCs w:val="24"/>
        </w:rPr>
        <w:t>learners</w:t>
      </w:r>
      <w:r w:rsidRPr="006C3FBE">
        <w:rPr>
          <w:rFonts w:ascii="Times New Roman" w:hAnsi="Times New Roman" w:cs="Times New Roman"/>
          <w:sz w:val="24"/>
          <w:szCs w:val="24"/>
        </w:rPr>
        <w:t xml:space="preserve"> wh</w:t>
      </w:r>
      <w:r w:rsidR="00182298" w:rsidRPr="006C3FBE">
        <w:rPr>
          <w:rFonts w:ascii="Times New Roman" w:hAnsi="Times New Roman" w:cs="Times New Roman"/>
          <w:sz w:val="24"/>
          <w:szCs w:val="24"/>
        </w:rPr>
        <w:t>o passed the KKM and there are 2</w:t>
      </w:r>
      <w:r w:rsidRPr="006C3FBE">
        <w:rPr>
          <w:rFonts w:ascii="Times New Roman" w:hAnsi="Times New Roman" w:cs="Times New Roman"/>
          <w:sz w:val="24"/>
          <w:szCs w:val="24"/>
        </w:rPr>
        <w:t xml:space="preserve">7 </w:t>
      </w:r>
      <w:r w:rsidR="00DC01F0">
        <w:rPr>
          <w:rFonts w:ascii="Times New Roman" w:hAnsi="Times New Roman" w:cs="Times New Roman"/>
          <w:sz w:val="24"/>
          <w:szCs w:val="24"/>
        </w:rPr>
        <w:t>learners</w:t>
      </w:r>
      <w:r w:rsidRPr="006C3FBE">
        <w:rPr>
          <w:rFonts w:ascii="Times New Roman" w:hAnsi="Times New Roman" w:cs="Times New Roman"/>
          <w:sz w:val="24"/>
          <w:szCs w:val="24"/>
        </w:rPr>
        <w:t xml:space="preserve"> are still bellow the KKM. </w:t>
      </w:r>
    </w:p>
    <w:p w:rsidR="00910D7C" w:rsidRPr="002B6CFB" w:rsidRDefault="006C3FBE" w:rsidP="002B6CFB">
      <w:pPr>
        <w:ind w:left="-15" w:right="2"/>
        <w:jc w:val="both"/>
        <w:rPr>
          <w:rFonts w:ascii="Times New Roman" w:hAnsi="Times New Roman" w:cs="Times New Roman"/>
          <w:sz w:val="24"/>
          <w:szCs w:val="24"/>
        </w:rPr>
      </w:pPr>
      <w:r w:rsidRPr="002B6CFB">
        <w:rPr>
          <w:rFonts w:ascii="Times New Roman" w:hAnsi="Times New Roman" w:cs="Times New Roman"/>
          <w:sz w:val="24"/>
          <w:szCs w:val="24"/>
        </w:rPr>
        <w:t xml:space="preserve">Next, in the cycle 1 of CAR, the writer calculate the result of posttest 1 to know the </w:t>
      </w:r>
      <w:r w:rsidR="00DC01F0">
        <w:rPr>
          <w:rFonts w:ascii="Times New Roman" w:hAnsi="Times New Roman" w:cs="Times New Roman"/>
          <w:sz w:val="24"/>
          <w:szCs w:val="24"/>
        </w:rPr>
        <w:t>learners</w:t>
      </w:r>
      <w:r w:rsidRPr="002B6CFB">
        <w:rPr>
          <w:rFonts w:ascii="Times New Roman" w:hAnsi="Times New Roman" w:cs="Times New Roman"/>
          <w:sz w:val="24"/>
          <w:szCs w:val="24"/>
        </w:rPr>
        <w:t xml:space="preserve"> score </w:t>
      </w:r>
      <w:r w:rsidR="00C27EE7">
        <w:rPr>
          <w:rFonts w:ascii="Times New Roman" w:hAnsi="Times New Roman" w:cs="Times New Roman"/>
          <w:sz w:val="24"/>
          <w:szCs w:val="24"/>
        </w:rPr>
        <w:t>increase</w:t>
      </w:r>
      <w:r w:rsidRPr="002B6CFB">
        <w:rPr>
          <w:rFonts w:ascii="Times New Roman" w:hAnsi="Times New Roman" w:cs="Times New Roman"/>
          <w:sz w:val="24"/>
          <w:szCs w:val="24"/>
        </w:rPr>
        <w:t xml:space="preserve">ment from the pretest to posttest 1 result. There are three step to get this </w:t>
      </w:r>
      <w:r w:rsidR="00C27EE7">
        <w:rPr>
          <w:rFonts w:ascii="Times New Roman" w:hAnsi="Times New Roman" w:cs="Times New Roman"/>
          <w:sz w:val="24"/>
          <w:szCs w:val="24"/>
        </w:rPr>
        <w:t>increase</w:t>
      </w:r>
      <w:r w:rsidRPr="002B6CFB">
        <w:rPr>
          <w:rFonts w:ascii="Times New Roman" w:hAnsi="Times New Roman" w:cs="Times New Roman"/>
          <w:sz w:val="24"/>
          <w:szCs w:val="24"/>
        </w:rPr>
        <w:t xml:space="preserve">ment. Those are calculating the </w:t>
      </w:r>
      <w:r w:rsidR="00DC01F0">
        <w:rPr>
          <w:rFonts w:ascii="Times New Roman" w:hAnsi="Times New Roman" w:cs="Times New Roman"/>
          <w:sz w:val="24"/>
          <w:szCs w:val="24"/>
        </w:rPr>
        <w:t>learners</w:t>
      </w:r>
      <w:r w:rsidRPr="002B6CFB">
        <w:rPr>
          <w:rFonts w:ascii="Times New Roman" w:hAnsi="Times New Roman" w:cs="Times New Roman"/>
          <w:sz w:val="24"/>
          <w:szCs w:val="24"/>
        </w:rPr>
        <w:t xml:space="preserve"> mean score of the class, calculating the </w:t>
      </w:r>
      <w:r w:rsidR="00DC01F0">
        <w:rPr>
          <w:rFonts w:ascii="Times New Roman" w:hAnsi="Times New Roman" w:cs="Times New Roman"/>
          <w:sz w:val="24"/>
          <w:szCs w:val="24"/>
        </w:rPr>
        <w:t>learners</w:t>
      </w:r>
      <w:r w:rsidRPr="002B6CFB">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2B6CFB">
        <w:rPr>
          <w:rFonts w:ascii="Times New Roman" w:hAnsi="Times New Roman" w:cs="Times New Roman"/>
          <w:sz w:val="24"/>
          <w:szCs w:val="24"/>
        </w:rPr>
        <w:t xml:space="preserve">ment score into percentage and calculating the class percentage. </w:t>
      </w:r>
      <w:r w:rsidR="00910D7C" w:rsidRPr="002B6CFB">
        <w:rPr>
          <w:rFonts w:ascii="Times New Roman" w:hAnsi="Times New Roman" w:cs="Times New Roman"/>
          <w:sz w:val="24"/>
          <w:szCs w:val="24"/>
        </w:rPr>
        <w:t xml:space="preserve">First, </w:t>
      </w:r>
      <w:r w:rsidRPr="002B6CFB">
        <w:rPr>
          <w:rFonts w:ascii="Times New Roman" w:hAnsi="Times New Roman" w:cs="Times New Roman"/>
          <w:sz w:val="24"/>
          <w:szCs w:val="24"/>
        </w:rPr>
        <w:t xml:space="preserve">based on the result of posttest 1 , the mean score of the class derived 63.91 in which there were 15 </w:t>
      </w:r>
      <w:r w:rsidR="00DC01F0">
        <w:rPr>
          <w:rFonts w:ascii="Times New Roman" w:hAnsi="Times New Roman" w:cs="Times New Roman"/>
          <w:sz w:val="24"/>
          <w:szCs w:val="24"/>
        </w:rPr>
        <w:t>learners</w:t>
      </w:r>
      <w:r w:rsidRPr="002B6CFB">
        <w:rPr>
          <w:rFonts w:ascii="Times New Roman" w:hAnsi="Times New Roman" w:cs="Times New Roman"/>
          <w:sz w:val="24"/>
          <w:szCs w:val="24"/>
        </w:rPr>
        <w:t xml:space="preserve"> who passed the KKM (70). It showed that there are some </w:t>
      </w:r>
      <w:r w:rsidR="00C27EE7">
        <w:rPr>
          <w:rFonts w:ascii="Times New Roman" w:hAnsi="Times New Roman" w:cs="Times New Roman"/>
          <w:sz w:val="24"/>
          <w:szCs w:val="24"/>
        </w:rPr>
        <w:t>increase</w:t>
      </w:r>
      <w:r w:rsidRPr="002B6CFB">
        <w:rPr>
          <w:rFonts w:ascii="Times New Roman" w:hAnsi="Times New Roman" w:cs="Times New Roman"/>
          <w:sz w:val="24"/>
          <w:szCs w:val="24"/>
        </w:rPr>
        <w:t xml:space="preserve">ment from the pretest mean score. It can be seen from the pretest mean score (53.48) to the mean score of posttest 1 (63.91). It </w:t>
      </w:r>
      <w:r w:rsidR="00C27EE7">
        <w:rPr>
          <w:rFonts w:ascii="Times New Roman" w:hAnsi="Times New Roman" w:cs="Times New Roman"/>
          <w:sz w:val="24"/>
          <w:szCs w:val="24"/>
        </w:rPr>
        <w:t>increase</w:t>
      </w:r>
      <w:r w:rsidRPr="002B6CFB">
        <w:rPr>
          <w:rFonts w:ascii="Times New Roman" w:hAnsi="Times New Roman" w:cs="Times New Roman"/>
          <w:sz w:val="24"/>
          <w:szCs w:val="24"/>
        </w:rPr>
        <w:t xml:space="preserve"> (10.43). </w:t>
      </w:r>
      <w:r w:rsidR="00910D7C" w:rsidRPr="002B6CFB">
        <w:rPr>
          <w:rFonts w:ascii="Times New Roman" w:hAnsi="Times New Roman" w:cs="Times New Roman"/>
          <w:sz w:val="24"/>
          <w:szCs w:val="24"/>
        </w:rPr>
        <w:t xml:space="preserve">The second step is the calculation to get the percentage of </w:t>
      </w:r>
      <w:r w:rsidR="00DC01F0">
        <w:rPr>
          <w:rFonts w:ascii="Times New Roman" w:hAnsi="Times New Roman" w:cs="Times New Roman"/>
          <w:sz w:val="24"/>
          <w:szCs w:val="24"/>
        </w:rPr>
        <w:t>learners</w:t>
      </w:r>
      <w:r w:rsidR="00910D7C" w:rsidRPr="002B6CFB">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00910D7C" w:rsidRPr="002B6CFB">
        <w:rPr>
          <w:rFonts w:ascii="Times New Roman" w:hAnsi="Times New Roman" w:cs="Times New Roman"/>
          <w:sz w:val="24"/>
          <w:szCs w:val="24"/>
        </w:rPr>
        <w:t xml:space="preserve">ment score from pretest to posttest 1. It is used computation as follow: </w:t>
      </w:r>
    </w:p>
    <w:p w:rsidR="005A266C" w:rsidRPr="002B6CFB" w:rsidRDefault="002B6CFB" w:rsidP="002B6CFB">
      <w:pPr>
        <w:spacing w:after="0" w:line="240" w:lineRule="auto"/>
        <w:jc w:val="both"/>
        <w:rPr>
          <w:rFonts w:ascii="Times New Roman" w:hAnsi="Times New Roman" w:cs="Times New Roman"/>
          <w:b/>
        </w:rPr>
      </w:pPr>
      <m:oMathPara>
        <m:oMathParaPr>
          <m:jc m:val="left"/>
        </m:oMathParaPr>
        <m:oMath>
          <m:r>
            <m:rPr>
              <m:sty m:val="bi"/>
            </m:rPr>
            <w:rPr>
              <w:rFonts w:ascii="Cambria Math" w:hAnsi="Cambria Math"/>
            </w:rPr>
            <m:t xml:space="preserve">           P =</m:t>
          </m:r>
          <m:f>
            <m:fPr>
              <m:ctrlPr>
                <w:rPr>
                  <w:rFonts w:ascii="Cambria Math" w:hAnsi="Cambria Math"/>
                  <w:b/>
                  <w:i/>
                  <w:lang w:val="en-US" w:eastAsia="en-US"/>
                </w:rPr>
              </m:ctrlPr>
            </m:fPr>
            <m:num>
              <m:r>
                <m:rPr>
                  <m:sty m:val="bi"/>
                </m:rPr>
                <w:rPr>
                  <w:rFonts w:ascii="Cambria Math" w:hAnsi="Cambria Math"/>
                </w:rPr>
                <m:t>y</m:t>
              </m:r>
              <m:r>
                <m:rPr>
                  <m:sty m:val="bi"/>
                </m:rPr>
                <w:rPr>
                  <w:rFonts w:ascii="Cambria Math" w:hAnsi="Cambria Math"/>
                </w:rPr>
                <m:t>1-y</m:t>
              </m:r>
            </m:num>
            <m:den>
              <m:r>
                <m:rPr>
                  <m:sty m:val="bi"/>
                </m:rPr>
                <w:rPr>
                  <w:rFonts w:ascii="Cambria Math" w:hAnsi="Cambria Math"/>
                </w:rPr>
                <m:t>y</m:t>
              </m:r>
            </m:den>
          </m:f>
          <m:r>
            <m:rPr>
              <m:sty m:val="bi"/>
            </m:rPr>
            <w:rPr>
              <w:rFonts w:ascii="Cambria Math" w:hAnsi="Cambria Math"/>
            </w:rPr>
            <m:t xml:space="preserve"> </m:t>
          </m:r>
          <m:r>
            <m:rPr>
              <m:sty m:val="b"/>
            </m:rPr>
            <w:rPr>
              <w:rFonts w:ascii="Cambria Math" w:hAnsi="Cambria Math"/>
            </w:rPr>
            <m:t>X 100%</m:t>
          </m:r>
        </m:oMath>
      </m:oMathPara>
    </w:p>
    <w:p w:rsidR="002B6CFB" w:rsidRPr="00910D7C" w:rsidRDefault="002B6CFB" w:rsidP="002B6CFB">
      <w:pPr>
        <w:spacing w:after="0" w:line="240" w:lineRule="auto"/>
        <w:jc w:val="both"/>
        <w:rPr>
          <w:rFonts w:ascii="Times New Roman" w:hAnsi="Times New Roman" w:cs="Times New Roman"/>
          <w:b/>
        </w:rPr>
      </w:pPr>
    </w:p>
    <w:p w:rsidR="00910D7C" w:rsidRPr="002B6CFB" w:rsidRDefault="002B6CFB" w:rsidP="006C3FBE">
      <w:pPr>
        <w:spacing w:after="0" w:line="240" w:lineRule="auto"/>
        <w:jc w:val="both"/>
        <w:rPr>
          <w:rFonts w:ascii="Times New Roman" w:hAnsi="Times New Roman" w:cs="Times New Roman"/>
          <w:b/>
        </w:rPr>
      </w:pPr>
      <m:oMathPara>
        <m:oMathParaPr>
          <m:jc m:val="left"/>
        </m:oMathParaPr>
        <m:oMath>
          <m:r>
            <m:rPr>
              <m:sty m:val="bi"/>
            </m:rPr>
            <w:rPr>
              <w:rFonts w:ascii="Cambria Math" w:hAnsi="Cambria Math"/>
            </w:rPr>
            <m:t xml:space="preserve">           P =</m:t>
          </m:r>
          <m:f>
            <m:fPr>
              <m:ctrlPr>
                <w:rPr>
                  <w:rFonts w:ascii="Cambria Math" w:hAnsi="Cambria Math"/>
                  <w:b/>
                  <w:i/>
                  <w:lang w:val="en-US" w:eastAsia="en-US"/>
                </w:rPr>
              </m:ctrlPr>
            </m:fPr>
            <m:num>
              <m:r>
                <m:rPr>
                  <m:sty m:val="bi"/>
                </m:rPr>
                <w:rPr>
                  <w:rFonts w:ascii="Cambria Math" w:hAnsi="Cambria Math"/>
                  <w:lang w:val="en-US" w:eastAsia="en-US"/>
                </w:rPr>
                <m:t>63.91-53.48</m:t>
              </m:r>
            </m:num>
            <m:den>
              <m:r>
                <m:rPr>
                  <m:sty m:val="bi"/>
                </m:rPr>
                <w:rPr>
                  <w:rFonts w:ascii="Cambria Math" w:hAnsi="Cambria Math"/>
                </w:rPr>
                <m:t>53.48</m:t>
              </m:r>
            </m:den>
          </m:f>
          <m:r>
            <m:rPr>
              <m:sty m:val="bi"/>
            </m:rPr>
            <w:rPr>
              <w:rFonts w:ascii="Cambria Math" w:hAnsi="Cambria Math"/>
            </w:rPr>
            <m:t xml:space="preserve"> </m:t>
          </m:r>
          <m:r>
            <m:rPr>
              <m:sty m:val="b"/>
            </m:rPr>
            <w:rPr>
              <w:rFonts w:ascii="Cambria Math" w:hAnsi="Cambria Math"/>
            </w:rPr>
            <m:t>X 100%</m:t>
          </m:r>
        </m:oMath>
      </m:oMathPara>
    </w:p>
    <w:p w:rsidR="002B6CFB" w:rsidRPr="00910D7C" w:rsidRDefault="002B6CFB" w:rsidP="006C3FBE">
      <w:pPr>
        <w:spacing w:after="0" w:line="240" w:lineRule="auto"/>
        <w:jc w:val="both"/>
        <w:rPr>
          <w:rFonts w:ascii="Times New Roman" w:hAnsi="Times New Roman" w:cs="Times New Roman"/>
          <w:b/>
        </w:rPr>
      </w:pPr>
    </w:p>
    <w:p w:rsidR="00910D7C" w:rsidRPr="00910D7C" w:rsidRDefault="002B6CFB" w:rsidP="00910D7C">
      <w:pPr>
        <w:spacing w:after="0" w:line="240" w:lineRule="auto"/>
        <w:jc w:val="both"/>
        <w:rPr>
          <w:rFonts w:ascii="Times New Roman" w:hAnsi="Times New Roman" w:cs="Times New Roman"/>
          <w:sz w:val="24"/>
          <w:szCs w:val="24"/>
        </w:rPr>
      </w:pPr>
      <m:oMathPara>
        <m:oMathParaPr>
          <m:jc m:val="left"/>
        </m:oMathParaPr>
        <m:oMath>
          <m:r>
            <m:rPr>
              <m:sty m:val="bi"/>
            </m:rPr>
            <w:rPr>
              <w:rFonts w:ascii="Cambria Math" w:hAnsi="Cambria Math"/>
            </w:rPr>
            <m:t xml:space="preserve">           P =19.50</m:t>
          </m:r>
          <m:r>
            <m:rPr>
              <m:sty m:val="b"/>
            </m:rPr>
            <w:rPr>
              <w:rFonts w:ascii="Cambria Math" w:hAnsi="Cambria Math"/>
            </w:rPr>
            <m:t>%</m:t>
          </m:r>
        </m:oMath>
      </m:oMathPara>
    </w:p>
    <w:p w:rsidR="00910D7C" w:rsidRDefault="00910D7C" w:rsidP="006C3FBE">
      <w:pPr>
        <w:spacing w:after="0" w:line="240" w:lineRule="auto"/>
        <w:jc w:val="both"/>
        <w:rPr>
          <w:rFonts w:ascii="Times New Roman" w:hAnsi="Times New Roman" w:cs="Times New Roman"/>
          <w:sz w:val="24"/>
          <w:szCs w:val="24"/>
        </w:rPr>
      </w:pPr>
    </w:p>
    <w:p w:rsidR="00910D7C" w:rsidRPr="002B6CFB" w:rsidRDefault="00910D7C" w:rsidP="002B6CFB">
      <w:pPr>
        <w:spacing w:after="0" w:line="240" w:lineRule="auto"/>
        <w:jc w:val="both"/>
        <w:rPr>
          <w:rFonts w:ascii="Times New Roman" w:hAnsi="Times New Roman" w:cs="Times New Roman"/>
          <w:sz w:val="24"/>
        </w:rPr>
      </w:pPr>
      <w:r w:rsidRPr="002B6CFB">
        <w:rPr>
          <w:rFonts w:ascii="Times New Roman" w:hAnsi="Times New Roman" w:cs="Times New Roman"/>
          <w:sz w:val="24"/>
        </w:rPr>
        <w:t xml:space="preserve">The third step is to know the percentage of </w:t>
      </w:r>
      <w:r w:rsidR="00DC01F0">
        <w:rPr>
          <w:rFonts w:ascii="Times New Roman" w:hAnsi="Times New Roman" w:cs="Times New Roman"/>
          <w:sz w:val="24"/>
        </w:rPr>
        <w:t>learners</w:t>
      </w:r>
      <w:r w:rsidRPr="002B6CFB">
        <w:rPr>
          <w:rFonts w:ascii="Times New Roman" w:hAnsi="Times New Roman" w:cs="Times New Roman"/>
          <w:sz w:val="24"/>
        </w:rPr>
        <w:t xml:space="preserve"> score who passed the KKM (70) in posttest 1. It is calculated by using as follow:  </w:t>
      </w:r>
    </w:p>
    <w:p w:rsidR="002B6CFB" w:rsidRDefault="002B6CFB" w:rsidP="002B6CFB">
      <w:pPr>
        <w:spacing w:after="0" w:line="240" w:lineRule="auto"/>
      </w:pPr>
    </w:p>
    <w:p w:rsidR="002B6CFB" w:rsidRDefault="002B6CFB" w:rsidP="002B6CFB">
      <w:pPr>
        <w:ind w:left="-15" w:right="2" w:firstLine="709"/>
        <w:rPr>
          <w:rFonts w:ascii="Times New Roman" w:eastAsia="Times New Roman" w:hAnsi="Times New Roman" w:cs="Times New Roman"/>
          <w:b/>
          <w:sz w:val="24"/>
          <w:szCs w:val="24"/>
        </w:rPr>
      </w:pPr>
      <w:r w:rsidRPr="00D35A4D">
        <w:rPr>
          <w:rFonts w:ascii="Times New Roman" w:eastAsia="Times New Roman" w:hAnsi="Times New Roman" w:cs="Times New Roman"/>
          <w:b/>
          <w:sz w:val="24"/>
          <w:szCs w:val="24"/>
        </w:rPr>
        <w:t xml:space="preserve">P = </w:t>
      </w:r>
      <w:r w:rsidRPr="00D35A4D">
        <w:rPr>
          <w:rFonts w:ascii="Times New Roman" w:hAnsi="Times New Roman" w:cs="Times New Roman"/>
          <w:noProof/>
          <w:sz w:val="24"/>
          <w:szCs w:val="24"/>
          <w:lang w:val="en-US" w:eastAsia="en-US"/>
        </w:rPr>
        <w:drawing>
          <wp:inline distT="0" distB="0" distL="0" distR="0" wp14:anchorId="0C689E55" wp14:editId="248ECCB1">
            <wp:extent cx="103632" cy="28346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1846" name="Picture 11846"/>
                    <pic:cNvPicPr/>
                  </pic:nvPicPr>
                  <pic:blipFill>
                    <a:blip r:embed="rId11"/>
                    <a:stretch>
                      <a:fillRect/>
                    </a:stretch>
                  </pic:blipFill>
                  <pic:spPr>
                    <a:xfrm>
                      <a:off x="0" y="0"/>
                      <a:ext cx="103632" cy="283464"/>
                    </a:xfrm>
                    <a:prstGeom prst="rect">
                      <a:avLst/>
                    </a:prstGeom>
                  </pic:spPr>
                </pic:pic>
              </a:graphicData>
            </a:graphic>
          </wp:inline>
        </w:drawing>
      </w:r>
      <w:r w:rsidRPr="00D35A4D">
        <w:rPr>
          <w:rFonts w:ascii="Times New Roman" w:eastAsia="Times New Roman" w:hAnsi="Times New Roman" w:cs="Times New Roman"/>
          <w:b/>
          <w:sz w:val="24"/>
          <w:szCs w:val="24"/>
        </w:rPr>
        <w:t xml:space="preserve"> X 100%</w:t>
      </w:r>
    </w:p>
    <w:p w:rsidR="002B6CFB" w:rsidRDefault="002B6CFB" w:rsidP="002B6CFB">
      <w:pPr>
        <w:ind w:left="-15" w:right="2" w:firstLine="709"/>
        <w:rPr>
          <w:rFonts w:ascii="Times New Roman" w:eastAsia="Times New Roman" w:hAnsi="Times New Roman" w:cs="Times New Roman"/>
          <w:b/>
          <w:sz w:val="24"/>
          <w:szCs w:val="24"/>
        </w:rPr>
      </w:pPr>
      <w:r w:rsidRPr="00D35A4D">
        <w:rPr>
          <w:rFonts w:ascii="Times New Roman" w:eastAsia="Times New Roman" w:hAnsi="Times New Roman" w:cs="Times New Roman"/>
          <w:b/>
          <w:sz w:val="24"/>
          <w:szCs w:val="24"/>
        </w:rPr>
        <w:t xml:space="preserve">P =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15</m:t>
            </m:r>
          </m:num>
          <m:den>
            <m:r>
              <m:rPr>
                <m:sty m:val="bi"/>
              </m:rPr>
              <w:rPr>
                <w:rFonts w:ascii="Cambria Math" w:eastAsia="Times New Roman" w:hAnsi="Cambria Math" w:cs="Times New Roman"/>
                <w:sz w:val="24"/>
                <w:szCs w:val="24"/>
              </w:rPr>
              <m:t>33</m:t>
            </m:r>
          </m:den>
        </m:f>
      </m:oMath>
      <w:r w:rsidRPr="00D35A4D">
        <w:rPr>
          <w:rFonts w:ascii="Times New Roman" w:eastAsia="Times New Roman" w:hAnsi="Times New Roman" w:cs="Times New Roman"/>
          <w:b/>
          <w:sz w:val="24"/>
          <w:szCs w:val="24"/>
        </w:rPr>
        <w:t xml:space="preserve"> X 100%</w:t>
      </w:r>
    </w:p>
    <w:p w:rsidR="002B6CFB" w:rsidRDefault="002B6CFB" w:rsidP="002B6CFB">
      <w:pPr>
        <w:ind w:left="-15" w:right="2" w:firstLine="709"/>
      </w:pPr>
      <w:r w:rsidRPr="00D35A4D">
        <w:rPr>
          <w:rFonts w:ascii="Times New Roman" w:eastAsia="Times New Roman" w:hAnsi="Times New Roman" w:cs="Times New Roman"/>
          <w:b/>
          <w:sz w:val="24"/>
          <w:szCs w:val="24"/>
        </w:rPr>
        <w:t xml:space="preserve">P = </w:t>
      </w:r>
      <w:r>
        <w:rPr>
          <w:rFonts w:ascii="Times New Roman" w:hAnsi="Times New Roman" w:cs="Times New Roman"/>
          <w:b/>
          <w:noProof/>
          <w:sz w:val="24"/>
          <w:szCs w:val="24"/>
        </w:rPr>
        <w:t>45,45</w:t>
      </w:r>
      <w:r w:rsidRPr="00182298">
        <w:rPr>
          <w:rFonts w:ascii="Times New Roman" w:hAnsi="Times New Roman" w:cs="Times New Roman"/>
          <w:b/>
          <w:noProof/>
          <w:sz w:val="24"/>
          <w:szCs w:val="24"/>
        </w:rPr>
        <w:t>%</w:t>
      </w:r>
    </w:p>
    <w:p w:rsidR="00F24CC7" w:rsidRPr="00F24CC7" w:rsidRDefault="002B6CFB" w:rsidP="00F24CC7">
      <w:pPr>
        <w:spacing w:after="0"/>
        <w:jc w:val="both"/>
        <w:rPr>
          <w:rFonts w:ascii="Times New Roman" w:hAnsi="Times New Roman" w:cs="Times New Roman"/>
          <w:sz w:val="24"/>
          <w:szCs w:val="24"/>
        </w:rPr>
      </w:pPr>
      <w:r w:rsidRPr="00F24CC7">
        <w:rPr>
          <w:rFonts w:ascii="Times New Roman" w:hAnsi="Times New Roman" w:cs="Times New Roman"/>
          <w:sz w:val="24"/>
          <w:szCs w:val="24"/>
        </w:rPr>
        <w:t>From that calculation, the class perce</w:t>
      </w:r>
      <w:r w:rsidR="00F24CC7">
        <w:rPr>
          <w:rFonts w:ascii="Times New Roman" w:hAnsi="Times New Roman" w:cs="Times New Roman"/>
          <w:sz w:val="24"/>
          <w:szCs w:val="24"/>
        </w:rPr>
        <w:t>ntage which passed the KKM is 45.45</w:t>
      </w:r>
      <w:r w:rsidRPr="00F24CC7">
        <w:rPr>
          <w:rFonts w:ascii="Times New Roman" w:hAnsi="Times New Roman" w:cs="Times New Roman"/>
          <w:sz w:val="24"/>
          <w:szCs w:val="24"/>
        </w:rPr>
        <w:t xml:space="preserve">%. It means that in the cycle 1 of CAR, there are 15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who </w:t>
      </w:r>
      <w:r w:rsidR="00F24CC7">
        <w:rPr>
          <w:rFonts w:ascii="Times New Roman" w:hAnsi="Times New Roman" w:cs="Times New Roman"/>
          <w:sz w:val="24"/>
          <w:szCs w:val="24"/>
        </w:rPr>
        <w:t xml:space="preserve"> passed the KKM and there are 18</w:t>
      </w:r>
      <w:r w:rsidRPr="00F24CC7">
        <w:rPr>
          <w:rFonts w:ascii="Times New Roman" w:hAnsi="Times New Roman" w:cs="Times New Roman"/>
          <w:sz w:val="24"/>
          <w:szCs w:val="24"/>
        </w:rPr>
        <w:t xml:space="preserve">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whose score are bellow the KKM. The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F24CC7">
        <w:rPr>
          <w:rFonts w:ascii="Times New Roman" w:hAnsi="Times New Roman" w:cs="Times New Roman"/>
          <w:sz w:val="24"/>
          <w:szCs w:val="24"/>
        </w:rPr>
        <w:t>ment which passed the K</w:t>
      </w:r>
      <w:r w:rsidR="00F24CC7">
        <w:rPr>
          <w:rFonts w:ascii="Times New Roman" w:hAnsi="Times New Roman" w:cs="Times New Roman"/>
          <w:sz w:val="24"/>
          <w:szCs w:val="24"/>
        </w:rPr>
        <w:t>KM is 19.50</w:t>
      </w:r>
      <w:r w:rsidRPr="00F24CC7">
        <w:rPr>
          <w:rFonts w:ascii="Times New Roman" w:hAnsi="Times New Roman" w:cs="Times New Roman"/>
          <w:sz w:val="24"/>
          <w:szCs w:val="24"/>
        </w:rPr>
        <w:t xml:space="preserve">%. Eventhough it is still needed more </w:t>
      </w:r>
      <w:r w:rsidR="00C27EE7">
        <w:rPr>
          <w:rFonts w:ascii="Times New Roman" w:hAnsi="Times New Roman" w:cs="Times New Roman"/>
          <w:sz w:val="24"/>
          <w:szCs w:val="24"/>
        </w:rPr>
        <w:t>increase</w:t>
      </w:r>
      <w:r w:rsidRPr="00F24CC7">
        <w:rPr>
          <w:rFonts w:ascii="Times New Roman" w:hAnsi="Times New Roman" w:cs="Times New Roman"/>
          <w:sz w:val="24"/>
          <w:szCs w:val="24"/>
        </w:rPr>
        <w:t>ment because it could not achieve yet 7</w:t>
      </w:r>
      <w:r w:rsidR="0085791E">
        <w:rPr>
          <w:rFonts w:ascii="Times New Roman" w:hAnsi="Times New Roman" w:cs="Times New Roman"/>
          <w:sz w:val="24"/>
          <w:szCs w:val="24"/>
        </w:rPr>
        <w:t>0</w:t>
      </w:r>
      <w:r w:rsidRPr="00F24CC7">
        <w:rPr>
          <w:rFonts w:ascii="Times New Roman" w:hAnsi="Times New Roman" w:cs="Times New Roman"/>
          <w:sz w:val="24"/>
          <w:szCs w:val="24"/>
        </w:rPr>
        <w:t xml:space="preserve">% as the target of success CAR. </w:t>
      </w:r>
    </w:p>
    <w:p w:rsidR="002B6CFB" w:rsidRPr="00F24CC7" w:rsidRDefault="002B6CFB" w:rsidP="00F24CC7">
      <w:pPr>
        <w:spacing w:after="0"/>
        <w:jc w:val="both"/>
        <w:rPr>
          <w:rFonts w:ascii="Times New Roman" w:hAnsi="Times New Roman" w:cs="Times New Roman"/>
          <w:sz w:val="24"/>
          <w:szCs w:val="24"/>
        </w:rPr>
      </w:pPr>
      <w:r w:rsidRPr="00F24CC7">
        <w:rPr>
          <w:rFonts w:ascii="Times New Roman" w:hAnsi="Times New Roman" w:cs="Times New Roman"/>
          <w:sz w:val="24"/>
          <w:szCs w:val="24"/>
        </w:rPr>
        <w:t xml:space="preserve">Furthermore, in cycle 2 of CAR the writer also calculate the result of posttest 2 to know further the score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ment either from the result of pretest or posttest 1. There are three steps to know this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ment. Those are to calculate the mean score of the class, to percentage of the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ment score, and to calculate the class percentage which pass the KKM (70). </w:t>
      </w:r>
      <w:r w:rsidR="00F24CC7">
        <w:rPr>
          <w:rFonts w:ascii="Times New Roman" w:hAnsi="Times New Roman" w:cs="Times New Roman"/>
          <w:sz w:val="24"/>
          <w:szCs w:val="24"/>
        </w:rPr>
        <w:t xml:space="preserve"> </w:t>
      </w:r>
      <w:r w:rsidRPr="00F24CC7">
        <w:rPr>
          <w:rFonts w:ascii="Times New Roman" w:hAnsi="Times New Roman" w:cs="Times New Roman"/>
          <w:sz w:val="24"/>
          <w:szCs w:val="24"/>
        </w:rPr>
        <w:t xml:space="preserve">Firstly from the calculation, the mean score of posttest 2 is 75.21. It means, there are some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ment scores (11.3) from the mean of posttest 1. The second step is to know the calculation of percentage of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ment score. Here, the writer computes by using the formula: </w:t>
      </w:r>
    </w:p>
    <w:p w:rsidR="002B6CFB" w:rsidRPr="00F24CC7" w:rsidRDefault="002B6CFB" w:rsidP="00F24CC7">
      <w:pPr>
        <w:spacing w:after="0" w:line="240" w:lineRule="auto"/>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 xml:space="preserve">           P =</m:t>
          </m:r>
          <m:f>
            <m:fPr>
              <m:ctrlPr>
                <w:rPr>
                  <w:rFonts w:ascii="Cambria Math" w:hAnsi="Cambria Math" w:cs="Times New Roman"/>
                  <w:b/>
                  <w:i/>
                  <w:sz w:val="24"/>
                  <w:szCs w:val="24"/>
                  <w:lang w:val="en-US" w:eastAsia="en-US"/>
                </w:rPr>
              </m:ctrlPr>
            </m:fPr>
            <m:num>
              <m:r>
                <m:rPr>
                  <m:sty m:val="bi"/>
                </m:rPr>
                <w:rPr>
                  <w:rFonts w:ascii="Cambria Math" w:hAnsi="Cambria Math" w:cs="Times New Roman"/>
                  <w:sz w:val="24"/>
                  <w:szCs w:val="24"/>
                </w:rPr>
                <m:t>y</m:t>
              </m:r>
              <m:r>
                <m:rPr>
                  <m:sty m:val="bi"/>
                </m:rPr>
                <w:rPr>
                  <w:rFonts w:ascii="Cambria Math" w:hAnsi="Cambria Math" w:cs="Times New Roman"/>
                  <w:sz w:val="24"/>
                  <w:szCs w:val="24"/>
                </w:rPr>
                <m:t>2-y</m:t>
              </m:r>
            </m:num>
            <m:den>
              <m:r>
                <m:rPr>
                  <m:sty m:val="bi"/>
                </m:rPr>
                <w:rPr>
                  <w:rFonts w:ascii="Cambria Math" w:hAnsi="Cambria Math" w:cs="Times New Roman"/>
                  <w:sz w:val="24"/>
                  <w:szCs w:val="24"/>
                </w:rPr>
                <m:t>y</m:t>
              </m:r>
            </m:den>
          </m:f>
          <m:r>
            <m:rPr>
              <m:sty m:val="bi"/>
            </m:rPr>
            <w:rPr>
              <w:rFonts w:ascii="Cambria Math" w:hAnsi="Cambria Math" w:cs="Times New Roman"/>
              <w:sz w:val="24"/>
              <w:szCs w:val="24"/>
            </w:rPr>
            <m:t xml:space="preserve"> </m:t>
          </m:r>
          <m:r>
            <m:rPr>
              <m:sty m:val="b"/>
            </m:rPr>
            <w:rPr>
              <w:rFonts w:ascii="Cambria Math" w:hAnsi="Cambria Math" w:cs="Times New Roman"/>
              <w:sz w:val="24"/>
              <w:szCs w:val="24"/>
            </w:rPr>
            <m:t>X 100%</m:t>
          </m:r>
        </m:oMath>
      </m:oMathPara>
    </w:p>
    <w:p w:rsidR="002B6CFB" w:rsidRPr="00F24CC7" w:rsidRDefault="002B6CFB" w:rsidP="00F24CC7">
      <w:pPr>
        <w:spacing w:after="0" w:line="240" w:lineRule="auto"/>
        <w:jc w:val="both"/>
        <w:rPr>
          <w:rFonts w:ascii="Times New Roman" w:hAnsi="Times New Roman" w:cs="Times New Roman"/>
          <w:b/>
          <w:sz w:val="24"/>
          <w:szCs w:val="24"/>
        </w:rPr>
      </w:pPr>
    </w:p>
    <w:p w:rsidR="002B6CFB" w:rsidRPr="00F24CC7" w:rsidRDefault="002B6CFB" w:rsidP="00F24CC7">
      <w:pPr>
        <w:spacing w:after="0" w:line="240" w:lineRule="auto"/>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w:lastRenderedPageBreak/>
            <m:t xml:space="preserve">           P =</m:t>
          </m:r>
          <m:f>
            <m:fPr>
              <m:ctrlPr>
                <w:rPr>
                  <w:rFonts w:ascii="Cambria Math" w:hAnsi="Cambria Math" w:cs="Times New Roman"/>
                  <w:b/>
                  <w:i/>
                  <w:sz w:val="24"/>
                  <w:szCs w:val="24"/>
                  <w:lang w:val="en-US" w:eastAsia="en-US"/>
                </w:rPr>
              </m:ctrlPr>
            </m:fPr>
            <m:num>
              <m:r>
                <m:rPr>
                  <m:sty m:val="bi"/>
                </m:rPr>
                <w:rPr>
                  <w:rFonts w:ascii="Cambria Math" w:hAnsi="Cambria Math" w:cs="Times New Roman"/>
                  <w:sz w:val="24"/>
                  <w:szCs w:val="24"/>
                  <w:lang w:val="en-US" w:eastAsia="en-US"/>
                </w:rPr>
                <m:t>75.21-53.48</m:t>
              </m:r>
            </m:num>
            <m:den>
              <m:r>
                <m:rPr>
                  <m:sty m:val="bi"/>
                </m:rPr>
                <w:rPr>
                  <w:rFonts w:ascii="Cambria Math" w:hAnsi="Cambria Math" w:cs="Times New Roman"/>
                  <w:sz w:val="24"/>
                  <w:szCs w:val="24"/>
                </w:rPr>
                <m:t>53.48</m:t>
              </m:r>
            </m:den>
          </m:f>
          <m:r>
            <m:rPr>
              <m:sty m:val="bi"/>
            </m:rPr>
            <w:rPr>
              <w:rFonts w:ascii="Cambria Math" w:hAnsi="Cambria Math" w:cs="Times New Roman"/>
              <w:sz w:val="24"/>
              <w:szCs w:val="24"/>
            </w:rPr>
            <m:t xml:space="preserve"> </m:t>
          </m:r>
          <m:r>
            <m:rPr>
              <m:sty m:val="b"/>
            </m:rPr>
            <w:rPr>
              <w:rFonts w:ascii="Cambria Math" w:hAnsi="Cambria Math" w:cs="Times New Roman"/>
              <w:sz w:val="24"/>
              <w:szCs w:val="24"/>
            </w:rPr>
            <m:t>X 100%</m:t>
          </m:r>
        </m:oMath>
      </m:oMathPara>
    </w:p>
    <w:p w:rsidR="002B6CFB" w:rsidRPr="00F24CC7" w:rsidRDefault="002B6CFB" w:rsidP="00F24CC7">
      <w:pPr>
        <w:spacing w:after="0" w:line="240" w:lineRule="auto"/>
        <w:jc w:val="both"/>
        <w:rPr>
          <w:rFonts w:ascii="Times New Roman" w:hAnsi="Times New Roman" w:cs="Times New Roman"/>
          <w:b/>
          <w:sz w:val="24"/>
          <w:szCs w:val="24"/>
        </w:rPr>
      </w:pPr>
    </w:p>
    <w:p w:rsidR="002B6CFB" w:rsidRPr="00F24CC7" w:rsidRDefault="002B6CFB" w:rsidP="00F24CC7">
      <w:pPr>
        <w:spacing w:after="0" w:line="240" w:lineRule="auto"/>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 xml:space="preserve">           P =40.63</m:t>
          </m:r>
          <m:r>
            <m:rPr>
              <m:sty m:val="b"/>
            </m:rPr>
            <w:rPr>
              <w:rFonts w:ascii="Cambria Math" w:hAnsi="Cambria Math" w:cs="Times New Roman"/>
              <w:sz w:val="24"/>
              <w:szCs w:val="24"/>
            </w:rPr>
            <m:t>%</m:t>
          </m:r>
        </m:oMath>
      </m:oMathPara>
    </w:p>
    <w:p w:rsidR="001B1A4F" w:rsidRPr="00F24CC7" w:rsidRDefault="001B1A4F" w:rsidP="00F24CC7">
      <w:pPr>
        <w:spacing w:after="0" w:line="240" w:lineRule="auto"/>
        <w:jc w:val="both"/>
        <w:rPr>
          <w:rFonts w:ascii="Times New Roman" w:hAnsi="Times New Roman" w:cs="Times New Roman"/>
          <w:b/>
          <w:sz w:val="24"/>
          <w:szCs w:val="24"/>
        </w:rPr>
      </w:pPr>
    </w:p>
    <w:p w:rsidR="001B1A4F" w:rsidRPr="00F24CC7" w:rsidRDefault="001B1A4F" w:rsidP="00F24CC7">
      <w:pPr>
        <w:spacing w:after="0"/>
        <w:jc w:val="both"/>
        <w:rPr>
          <w:rFonts w:ascii="Times New Roman" w:hAnsi="Times New Roman" w:cs="Times New Roman"/>
          <w:sz w:val="24"/>
          <w:szCs w:val="24"/>
        </w:rPr>
      </w:pPr>
      <w:r w:rsidRPr="00F24CC7">
        <w:rPr>
          <w:rFonts w:ascii="Times New Roman" w:hAnsi="Times New Roman" w:cs="Times New Roman"/>
          <w:sz w:val="24"/>
          <w:szCs w:val="24"/>
        </w:rPr>
        <w:t xml:space="preserve">Based on that computation, it could be seen that the posttest 2 </w:t>
      </w:r>
      <w:r w:rsidR="00C27EE7">
        <w:rPr>
          <w:rFonts w:ascii="Times New Roman" w:hAnsi="Times New Roman" w:cs="Times New Roman"/>
          <w:sz w:val="24"/>
          <w:szCs w:val="24"/>
        </w:rPr>
        <w:t>increase</w:t>
      </w:r>
      <w:r w:rsidRPr="00F24CC7">
        <w:rPr>
          <w:rFonts w:ascii="Times New Roman" w:hAnsi="Times New Roman" w:cs="Times New Roman"/>
          <w:sz w:val="24"/>
          <w:szCs w:val="24"/>
        </w:rPr>
        <w:t xml:space="preserve"> 40.63</w:t>
      </w:r>
      <w:r w:rsidR="00760239">
        <w:rPr>
          <w:rFonts w:ascii="Times New Roman" w:hAnsi="Times New Roman" w:cs="Times New Roman"/>
          <w:sz w:val="24"/>
          <w:szCs w:val="24"/>
        </w:rPr>
        <w:t>% from the pretest or 21.13</w:t>
      </w:r>
      <w:r w:rsidRPr="00F24CC7">
        <w:rPr>
          <w:rFonts w:ascii="Times New Roman" w:hAnsi="Times New Roman" w:cs="Times New Roman"/>
          <w:sz w:val="24"/>
          <w:szCs w:val="24"/>
        </w:rPr>
        <w:t xml:space="preserve">% from the posttest 1. </w:t>
      </w:r>
      <w:r w:rsidR="00F24CC7">
        <w:rPr>
          <w:rFonts w:ascii="Times New Roman" w:hAnsi="Times New Roman" w:cs="Times New Roman"/>
          <w:sz w:val="24"/>
          <w:szCs w:val="24"/>
        </w:rPr>
        <w:t>And t</w:t>
      </w:r>
      <w:r w:rsidRPr="00F24CC7">
        <w:rPr>
          <w:rFonts w:ascii="Times New Roman" w:hAnsi="Times New Roman" w:cs="Times New Roman"/>
          <w:sz w:val="24"/>
          <w:szCs w:val="24"/>
        </w:rPr>
        <w:t xml:space="preserve">he last step is the writer tries to get the class percentage whose score pass the KKM. It uses the calculation as the following: </w:t>
      </w:r>
    </w:p>
    <w:p w:rsidR="001B1A4F" w:rsidRDefault="00F24CC7" w:rsidP="00F24CC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B1A4F" w:rsidRPr="00F24CC7">
        <w:rPr>
          <w:rFonts w:ascii="Times New Roman" w:eastAsia="Times New Roman" w:hAnsi="Times New Roman" w:cs="Times New Roman"/>
          <w:b/>
          <w:sz w:val="24"/>
          <w:szCs w:val="24"/>
        </w:rPr>
        <w:t xml:space="preserve">P = </w:t>
      </w:r>
      <w:r w:rsidR="001B1A4F" w:rsidRPr="00F24CC7">
        <w:rPr>
          <w:rFonts w:ascii="Times New Roman" w:hAnsi="Times New Roman" w:cs="Times New Roman"/>
          <w:noProof/>
          <w:sz w:val="24"/>
          <w:szCs w:val="24"/>
          <w:lang w:val="en-US" w:eastAsia="en-US"/>
        </w:rPr>
        <w:drawing>
          <wp:inline distT="0" distB="0" distL="0" distR="0" wp14:anchorId="2BF079BA" wp14:editId="437A9190">
            <wp:extent cx="103632" cy="28346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1846" name="Picture 11846"/>
                    <pic:cNvPicPr/>
                  </pic:nvPicPr>
                  <pic:blipFill>
                    <a:blip r:embed="rId11"/>
                    <a:stretch>
                      <a:fillRect/>
                    </a:stretch>
                  </pic:blipFill>
                  <pic:spPr>
                    <a:xfrm>
                      <a:off x="0" y="0"/>
                      <a:ext cx="103632" cy="283464"/>
                    </a:xfrm>
                    <a:prstGeom prst="rect">
                      <a:avLst/>
                    </a:prstGeom>
                  </pic:spPr>
                </pic:pic>
              </a:graphicData>
            </a:graphic>
          </wp:inline>
        </w:drawing>
      </w:r>
      <w:r w:rsidR="001B1A4F" w:rsidRPr="00F24CC7">
        <w:rPr>
          <w:rFonts w:ascii="Times New Roman" w:eastAsia="Times New Roman" w:hAnsi="Times New Roman" w:cs="Times New Roman"/>
          <w:b/>
          <w:sz w:val="24"/>
          <w:szCs w:val="24"/>
        </w:rPr>
        <w:t xml:space="preserve"> X 100%</w:t>
      </w:r>
    </w:p>
    <w:p w:rsidR="00F24CC7" w:rsidRPr="00F24CC7" w:rsidRDefault="00F24CC7" w:rsidP="00F24CC7">
      <w:pPr>
        <w:spacing w:after="0"/>
        <w:jc w:val="both"/>
        <w:rPr>
          <w:rFonts w:ascii="Times New Roman" w:eastAsia="Times New Roman" w:hAnsi="Times New Roman" w:cs="Times New Roman"/>
          <w:b/>
          <w:sz w:val="24"/>
          <w:szCs w:val="24"/>
        </w:rPr>
      </w:pPr>
    </w:p>
    <w:p w:rsidR="001B1A4F" w:rsidRDefault="00F24CC7" w:rsidP="00F24CC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B1A4F" w:rsidRPr="00F24CC7">
        <w:rPr>
          <w:rFonts w:ascii="Times New Roman" w:eastAsia="Times New Roman" w:hAnsi="Times New Roman" w:cs="Times New Roman"/>
          <w:b/>
          <w:sz w:val="24"/>
          <w:szCs w:val="24"/>
        </w:rPr>
        <w:t xml:space="preserve">P =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27</m:t>
            </m:r>
          </m:num>
          <m:den>
            <m:r>
              <m:rPr>
                <m:sty m:val="bi"/>
              </m:rPr>
              <w:rPr>
                <w:rFonts w:ascii="Cambria Math" w:eastAsia="Times New Roman" w:hAnsi="Cambria Math" w:cs="Times New Roman"/>
                <w:sz w:val="24"/>
                <w:szCs w:val="24"/>
              </w:rPr>
              <m:t>33</m:t>
            </m:r>
          </m:den>
        </m:f>
      </m:oMath>
      <w:r w:rsidR="001B1A4F" w:rsidRPr="00F24CC7">
        <w:rPr>
          <w:rFonts w:ascii="Times New Roman" w:eastAsia="Times New Roman" w:hAnsi="Times New Roman" w:cs="Times New Roman"/>
          <w:b/>
          <w:sz w:val="24"/>
          <w:szCs w:val="24"/>
        </w:rPr>
        <w:t xml:space="preserve"> X 100%</w:t>
      </w:r>
    </w:p>
    <w:p w:rsidR="00F24CC7" w:rsidRPr="00F24CC7" w:rsidRDefault="00F24CC7" w:rsidP="00F24CC7">
      <w:pPr>
        <w:spacing w:after="0"/>
        <w:jc w:val="both"/>
        <w:rPr>
          <w:rFonts w:ascii="Times New Roman" w:eastAsia="Times New Roman" w:hAnsi="Times New Roman" w:cs="Times New Roman"/>
          <w:b/>
          <w:sz w:val="24"/>
          <w:szCs w:val="24"/>
        </w:rPr>
      </w:pPr>
    </w:p>
    <w:p w:rsidR="001B1A4F" w:rsidRPr="00F24CC7" w:rsidRDefault="00F24CC7" w:rsidP="00F24CC7">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1B1A4F" w:rsidRPr="00F24CC7">
        <w:rPr>
          <w:rFonts w:ascii="Times New Roman" w:eastAsia="Times New Roman" w:hAnsi="Times New Roman" w:cs="Times New Roman"/>
          <w:b/>
          <w:sz w:val="24"/>
          <w:szCs w:val="24"/>
        </w:rPr>
        <w:t xml:space="preserve">P = </w:t>
      </w:r>
      <w:r w:rsidR="001B1A4F" w:rsidRPr="00F24CC7">
        <w:rPr>
          <w:rFonts w:ascii="Times New Roman" w:hAnsi="Times New Roman" w:cs="Times New Roman"/>
          <w:b/>
          <w:noProof/>
          <w:sz w:val="24"/>
          <w:szCs w:val="24"/>
        </w:rPr>
        <w:t>81.81%</w:t>
      </w:r>
    </w:p>
    <w:p w:rsidR="001B1A4F" w:rsidRPr="00F24CC7" w:rsidRDefault="001B1A4F" w:rsidP="00F24CC7">
      <w:pPr>
        <w:spacing w:after="0" w:line="240" w:lineRule="auto"/>
        <w:jc w:val="both"/>
        <w:rPr>
          <w:rFonts w:ascii="Times New Roman" w:hAnsi="Times New Roman" w:cs="Times New Roman"/>
          <w:sz w:val="24"/>
          <w:szCs w:val="24"/>
        </w:rPr>
      </w:pPr>
    </w:p>
    <w:p w:rsidR="001B1A4F" w:rsidRPr="00F24CC7" w:rsidRDefault="001B1A4F" w:rsidP="00F24CC7">
      <w:pPr>
        <w:spacing w:after="0"/>
        <w:jc w:val="both"/>
        <w:rPr>
          <w:rFonts w:ascii="Times New Roman" w:hAnsi="Times New Roman" w:cs="Times New Roman"/>
          <w:sz w:val="24"/>
          <w:szCs w:val="24"/>
        </w:rPr>
      </w:pPr>
      <w:r w:rsidRPr="00F24CC7">
        <w:rPr>
          <w:rFonts w:ascii="Times New Roman" w:hAnsi="Times New Roman" w:cs="Times New Roman"/>
          <w:sz w:val="24"/>
          <w:szCs w:val="24"/>
        </w:rPr>
        <w:t>From that calcula</w:t>
      </w:r>
      <w:r w:rsidR="00C1056C" w:rsidRPr="00F24CC7">
        <w:rPr>
          <w:rFonts w:ascii="Times New Roman" w:hAnsi="Times New Roman" w:cs="Times New Roman"/>
          <w:sz w:val="24"/>
          <w:szCs w:val="24"/>
        </w:rPr>
        <w:t>tion, the class percentage is 81.81</w:t>
      </w:r>
      <w:r w:rsidRPr="00F24CC7">
        <w:rPr>
          <w:rFonts w:ascii="Times New Roman" w:hAnsi="Times New Roman" w:cs="Times New Roman"/>
          <w:sz w:val="24"/>
          <w:szCs w:val="24"/>
        </w:rPr>
        <w:t xml:space="preserve">%. It means that in the cycle 2 there are only 6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bellow the KKM and twenty-seven </w:t>
      </w:r>
      <w:r w:rsidR="00DC01F0">
        <w:rPr>
          <w:rFonts w:ascii="Times New Roman" w:hAnsi="Times New Roman" w:cs="Times New Roman"/>
          <w:sz w:val="24"/>
          <w:szCs w:val="24"/>
        </w:rPr>
        <w:t>learners</w:t>
      </w:r>
      <w:r w:rsidRPr="00F24CC7">
        <w:rPr>
          <w:rFonts w:ascii="Times New Roman" w:hAnsi="Times New Roman" w:cs="Times New Roman"/>
          <w:sz w:val="24"/>
          <w:szCs w:val="24"/>
        </w:rPr>
        <w:t xml:space="preserve"> are pass the KKM. The class percentage of posttest 2 showed some </w:t>
      </w:r>
      <w:r w:rsidR="00C27EE7">
        <w:rPr>
          <w:rFonts w:ascii="Times New Roman" w:hAnsi="Times New Roman" w:cs="Times New Roman"/>
          <w:sz w:val="24"/>
          <w:szCs w:val="24"/>
        </w:rPr>
        <w:t>increase</w:t>
      </w:r>
      <w:r w:rsidRPr="00F24CC7">
        <w:rPr>
          <w:rFonts w:ascii="Times New Roman" w:hAnsi="Times New Roman" w:cs="Times New Roman"/>
          <w:sz w:val="24"/>
          <w:szCs w:val="24"/>
        </w:rPr>
        <w:t>ment from the prev</w:t>
      </w:r>
      <w:r w:rsidR="00C1056C" w:rsidRPr="00F24CC7">
        <w:rPr>
          <w:rFonts w:ascii="Times New Roman" w:hAnsi="Times New Roman" w:cs="Times New Roman"/>
          <w:sz w:val="24"/>
          <w:szCs w:val="24"/>
        </w:rPr>
        <w:t xml:space="preserve">ious test; the </w:t>
      </w:r>
      <w:r w:rsidR="00C27EE7">
        <w:rPr>
          <w:rFonts w:ascii="Times New Roman" w:hAnsi="Times New Roman" w:cs="Times New Roman"/>
          <w:sz w:val="24"/>
          <w:szCs w:val="24"/>
        </w:rPr>
        <w:t>increase</w:t>
      </w:r>
      <w:r w:rsidR="00C1056C" w:rsidRPr="00F24CC7">
        <w:rPr>
          <w:rFonts w:ascii="Times New Roman" w:hAnsi="Times New Roman" w:cs="Times New Roman"/>
          <w:sz w:val="24"/>
          <w:szCs w:val="24"/>
        </w:rPr>
        <w:t>ment is 63</w:t>
      </w:r>
      <w:r w:rsidRPr="00F24CC7">
        <w:rPr>
          <w:rFonts w:ascii="Times New Roman" w:hAnsi="Times New Roman" w:cs="Times New Roman"/>
          <w:sz w:val="24"/>
          <w:szCs w:val="24"/>
        </w:rPr>
        <w:t>.6</w:t>
      </w:r>
      <w:r w:rsidR="00C1056C" w:rsidRPr="00F24CC7">
        <w:rPr>
          <w:rFonts w:ascii="Times New Roman" w:hAnsi="Times New Roman" w:cs="Times New Roman"/>
          <w:sz w:val="24"/>
          <w:szCs w:val="24"/>
        </w:rPr>
        <w:t>3% from the pretest (18</w:t>
      </w:r>
      <w:r w:rsidRPr="00F24CC7">
        <w:rPr>
          <w:rFonts w:ascii="Times New Roman" w:hAnsi="Times New Roman" w:cs="Times New Roman"/>
          <w:sz w:val="24"/>
          <w:szCs w:val="24"/>
        </w:rPr>
        <w:t>.</w:t>
      </w:r>
      <w:r w:rsidR="00C1056C" w:rsidRPr="00F24CC7">
        <w:rPr>
          <w:rFonts w:ascii="Times New Roman" w:hAnsi="Times New Roman" w:cs="Times New Roman"/>
          <w:sz w:val="24"/>
          <w:szCs w:val="24"/>
        </w:rPr>
        <w:t>18%) or 36.36</w:t>
      </w:r>
      <w:r w:rsidRPr="00F24CC7">
        <w:rPr>
          <w:rFonts w:ascii="Times New Roman" w:hAnsi="Times New Roman" w:cs="Times New Roman"/>
          <w:sz w:val="24"/>
          <w:szCs w:val="24"/>
        </w:rPr>
        <w:t>% from the class percentage of posttest 1 (4</w:t>
      </w:r>
      <w:r w:rsidR="007131C1" w:rsidRPr="00F24CC7">
        <w:rPr>
          <w:rFonts w:ascii="Times New Roman" w:hAnsi="Times New Roman" w:cs="Times New Roman"/>
          <w:sz w:val="24"/>
          <w:szCs w:val="24"/>
        </w:rPr>
        <w:t>5.45</w:t>
      </w:r>
      <w:r w:rsidRPr="00F24CC7">
        <w:rPr>
          <w:rFonts w:ascii="Times New Roman" w:hAnsi="Times New Roman" w:cs="Times New Roman"/>
          <w:sz w:val="24"/>
          <w:szCs w:val="24"/>
        </w:rPr>
        <w:t xml:space="preserve">%). </w:t>
      </w:r>
    </w:p>
    <w:p w:rsidR="002B6CFB" w:rsidRDefault="002B6CFB" w:rsidP="002B6CFB">
      <w:pPr>
        <w:ind w:left="-15" w:right="2" w:firstLine="709"/>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24CC7" w:rsidRPr="00F24CC7" w:rsidRDefault="00F24CC7" w:rsidP="00F24CC7">
      <w:pPr>
        <w:spacing w:after="0" w:line="240" w:lineRule="auto"/>
        <w:jc w:val="both"/>
        <w:rPr>
          <w:rFonts w:ascii="Times New Roman" w:hAnsi="Times New Roman" w:cs="Times New Roman"/>
          <w:sz w:val="24"/>
        </w:rPr>
      </w:pPr>
      <w:r w:rsidRPr="00F24CC7">
        <w:rPr>
          <w:rFonts w:ascii="Times New Roman" w:hAnsi="Times New Roman" w:cs="Times New Roman"/>
          <w:sz w:val="24"/>
        </w:rPr>
        <w:t xml:space="preserve">The conclusion by using demonstration </w:t>
      </w:r>
      <w:r w:rsidR="002E483D">
        <w:rPr>
          <w:rFonts w:ascii="Times New Roman" w:hAnsi="Times New Roman" w:cs="Times New Roman"/>
          <w:sz w:val="24"/>
        </w:rPr>
        <w:t>Technique</w:t>
      </w:r>
      <w:r w:rsidRPr="00F24CC7">
        <w:rPr>
          <w:rFonts w:ascii="Times New Roman" w:hAnsi="Times New Roman" w:cs="Times New Roman"/>
          <w:sz w:val="24"/>
        </w:rPr>
        <w:t xml:space="preserve"> to </w:t>
      </w:r>
      <w:r w:rsidR="00C27EE7">
        <w:rPr>
          <w:rFonts w:ascii="Times New Roman" w:hAnsi="Times New Roman" w:cs="Times New Roman"/>
          <w:sz w:val="24"/>
        </w:rPr>
        <w:t>increase</w:t>
      </w:r>
      <w:r w:rsidRPr="00F24CC7">
        <w:rPr>
          <w:rFonts w:ascii="Times New Roman" w:hAnsi="Times New Roman" w:cs="Times New Roman"/>
          <w:sz w:val="24"/>
        </w:rPr>
        <w:t xml:space="preserve"> the </w:t>
      </w:r>
      <w:r>
        <w:rPr>
          <w:rFonts w:ascii="Times New Roman" w:hAnsi="Times New Roman" w:cs="Times New Roman"/>
          <w:sz w:val="24"/>
        </w:rPr>
        <w:t>tenth grade</w:t>
      </w:r>
      <w:r w:rsidRPr="00F24CC7">
        <w:rPr>
          <w:rFonts w:ascii="Times New Roman" w:hAnsi="Times New Roman" w:cs="Times New Roman"/>
          <w:sz w:val="24"/>
        </w:rPr>
        <w:t xml:space="preserve"> </w:t>
      </w:r>
      <w:r w:rsidR="00DC01F0">
        <w:rPr>
          <w:rFonts w:ascii="Times New Roman" w:hAnsi="Times New Roman" w:cs="Times New Roman"/>
          <w:sz w:val="24"/>
        </w:rPr>
        <w:t>learners</w:t>
      </w:r>
      <w:r w:rsidRPr="00F24CC7">
        <w:rPr>
          <w:rFonts w:ascii="Times New Roman" w:hAnsi="Times New Roman" w:cs="Times New Roman"/>
          <w:sz w:val="24"/>
        </w:rPr>
        <w:t xml:space="preserve">’ speaking ability in procedural text at SMK Budi Bakti Utama has significant </w:t>
      </w:r>
      <w:r w:rsidR="00C27EE7">
        <w:rPr>
          <w:rFonts w:ascii="Times New Roman" w:hAnsi="Times New Roman" w:cs="Times New Roman"/>
          <w:sz w:val="24"/>
        </w:rPr>
        <w:t>increase</w:t>
      </w:r>
      <w:r w:rsidRPr="00F24CC7">
        <w:rPr>
          <w:rFonts w:ascii="Times New Roman" w:hAnsi="Times New Roman" w:cs="Times New Roman"/>
          <w:sz w:val="24"/>
        </w:rPr>
        <w:t xml:space="preserve">ment at </w:t>
      </w:r>
      <w:r w:rsidR="00DC01F0">
        <w:rPr>
          <w:rFonts w:ascii="Times New Roman" w:hAnsi="Times New Roman" w:cs="Times New Roman"/>
          <w:sz w:val="24"/>
        </w:rPr>
        <w:t>learners</w:t>
      </w:r>
      <w:r w:rsidRPr="00F24CC7">
        <w:rPr>
          <w:rFonts w:ascii="Times New Roman" w:hAnsi="Times New Roman" w:cs="Times New Roman"/>
          <w:sz w:val="24"/>
        </w:rPr>
        <w:t xml:space="preserve"> speaking score. In the pretest, the mean score of </w:t>
      </w:r>
      <w:r w:rsidR="00DC01F0">
        <w:rPr>
          <w:rFonts w:ascii="Times New Roman" w:hAnsi="Times New Roman" w:cs="Times New Roman"/>
          <w:sz w:val="24"/>
        </w:rPr>
        <w:t>learners</w:t>
      </w:r>
      <w:r w:rsidRPr="00F24CC7">
        <w:rPr>
          <w:rFonts w:ascii="Times New Roman" w:hAnsi="Times New Roman" w:cs="Times New Roman"/>
          <w:sz w:val="24"/>
        </w:rPr>
        <w:t xml:space="preserve"> on speaking test before implementing CAR is 53.48. It is </w:t>
      </w:r>
      <w:r w:rsidR="00DC01F0">
        <w:rPr>
          <w:rFonts w:ascii="Times New Roman" w:hAnsi="Times New Roman" w:cs="Times New Roman"/>
          <w:sz w:val="24"/>
        </w:rPr>
        <w:t>learners</w:t>
      </w:r>
      <w:r w:rsidRPr="00F24CC7">
        <w:rPr>
          <w:rFonts w:ascii="Times New Roman" w:hAnsi="Times New Roman" w:cs="Times New Roman"/>
          <w:sz w:val="24"/>
        </w:rPr>
        <w:t xml:space="preserve"> speaking score before they used demonstration </w:t>
      </w:r>
      <w:r w:rsidR="002E483D">
        <w:rPr>
          <w:rFonts w:ascii="Times New Roman" w:hAnsi="Times New Roman" w:cs="Times New Roman"/>
          <w:sz w:val="24"/>
        </w:rPr>
        <w:t>Technique</w:t>
      </w:r>
      <w:r w:rsidRPr="00F24CC7">
        <w:rPr>
          <w:rFonts w:ascii="Times New Roman" w:hAnsi="Times New Roman" w:cs="Times New Roman"/>
          <w:sz w:val="24"/>
        </w:rPr>
        <w:t>. Meanwhile, the class per</w:t>
      </w:r>
      <w:r>
        <w:rPr>
          <w:rFonts w:ascii="Times New Roman" w:hAnsi="Times New Roman" w:cs="Times New Roman"/>
          <w:sz w:val="24"/>
        </w:rPr>
        <w:t>centage which pass the KKM is 18.18</w:t>
      </w:r>
      <w:r w:rsidRPr="00F24CC7">
        <w:rPr>
          <w:rFonts w:ascii="Times New Roman" w:hAnsi="Times New Roman" w:cs="Times New Roman"/>
          <w:sz w:val="24"/>
        </w:rPr>
        <w:t xml:space="preserve">%. It means that there are only 6 </w:t>
      </w:r>
      <w:r w:rsidR="00DC01F0">
        <w:rPr>
          <w:rFonts w:ascii="Times New Roman" w:hAnsi="Times New Roman" w:cs="Times New Roman"/>
          <w:sz w:val="24"/>
        </w:rPr>
        <w:t>learners</w:t>
      </w:r>
      <w:r w:rsidRPr="00F24CC7">
        <w:rPr>
          <w:rFonts w:ascii="Times New Roman" w:hAnsi="Times New Roman" w:cs="Times New Roman"/>
          <w:sz w:val="24"/>
        </w:rPr>
        <w:t xml:space="preserve"> who are p</w:t>
      </w:r>
      <w:r>
        <w:rPr>
          <w:rFonts w:ascii="Times New Roman" w:hAnsi="Times New Roman" w:cs="Times New Roman"/>
          <w:sz w:val="24"/>
        </w:rPr>
        <w:t>ass the KKM (70) and there are 2</w:t>
      </w:r>
      <w:r w:rsidRPr="00F24CC7">
        <w:rPr>
          <w:rFonts w:ascii="Times New Roman" w:hAnsi="Times New Roman" w:cs="Times New Roman"/>
          <w:sz w:val="24"/>
        </w:rPr>
        <w:t xml:space="preserve">7 </w:t>
      </w:r>
      <w:r w:rsidR="00DC01F0">
        <w:rPr>
          <w:rFonts w:ascii="Times New Roman" w:hAnsi="Times New Roman" w:cs="Times New Roman"/>
          <w:sz w:val="24"/>
        </w:rPr>
        <w:t>learners</w:t>
      </w:r>
      <w:r w:rsidRPr="00F24CC7">
        <w:rPr>
          <w:rFonts w:ascii="Times New Roman" w:hAnsi="Times New Roman" w:cs="Times New Roman"/>
          <w:sz w:val="24"/>
        </w:rPr>
        <w:t xml:space="preserve"> out of target. </w:t>
      </w:r>
    </w:p>
    <w:p w:rsidR="00F24CC7" w:rsidRPr="00F24CC7" w:rsidRDefault="00F24CC7" w:rsidP="00F24CC7">
      <w:pPr>
        <w:spacing w:after="0" w:line="240" w:lineRule="auto"/>
        <w:jc w:val="both"/>
        <w:rPr>
          <w:rFonts w:ascii="Times New Roman" w:hAnsi="Times New Roman" w:cs="Times New Roman"/>
          <w:sz w:val="24"/>
        </w:rPr>
      </w:pPr>
      <w:r w:rsidRPr="00F24CC7">
        <w:rPr>
          <w:rFonts w:ascii="Times New Roman" w:hAnsi="Times New Roman" w:cs="Times New Roman"/>
          <w:sz w:val="24"/>
        </w:rPr>
        <w:t xml:space="preserve">Next, the mean score in the posttest of cycle 1 is 63.91. It means that there are </w:t>
      </w:r>
      <w:r w:rsidR="00C27EE7">
        <w:rPr>
          <w:rFonts w:ascii="Times New Roman" w:hAnsi="Times New Roman" w:cs="Times New Roman"/>
          <w:sz w:val="24"/>
        </w:rPr>
        <w:t>increase</w:t>
      </w:r>
      <w:r w:rsidRPr="00F24CC7">
        <w:rPr>
          <w:rFonts w:ascii="Times New Roman" w:hAnsi="Times New Roman" w:cs="Times New Roman"/>
          <w:sz w:val="24"/>
        </w:rPr>
        <w:t xml:space="preserve">ment in some </w:t>
      </w:r>
      <w:r w:rsidR="00DC01F0">
        <w:rPr>
          <w:rFonts w:ascii="Times New Roman" w:hAnsi="Times New Roman" w:cs="Times New Roman"/>
          <w:sz w:val="24"/>
        </w:rPr>
        <w:t>learners</w:t>
      </w:r>
      <w:r w:rsidRPr="00F24CC7">
        <w:rPr>
          <w:rFonts w:ascii="Times New Roman" w:hAnsi="Times New Roman" w:cs="Times New Roman"/>
          <w:sz w:val="24"/>
        </w:rPr>
        <w:t xml:space="preserve"> score from the previou</w:t>
      </w:r>
      <w:r w:rsidR="0085791E">
        <w:rPr>
          <w:rFonts w:ascii="Times New Roman" w:hAnsi="Times New Roman" w:cs="Times New Roman"/>
          <w:sz w:val="24"/>
        </w:rPr>
        <w:t>s test (pretest), there is 10.43 or 45.45</w:t>
      </w:r>
      <w:r w:rsidRPr="00F24CC7">
        <w:rPr>
          <w:rFonts w:ascii="Times New Roman" w:hAnsi="Times New Roman" w:cs="Times New Roman"/>
          <w:sz w:val="24"/>
        </w:rPr>
        <w:t xml:space="preserve">%. Meanwhile, the class percentage which </w:t>
      </w:r>
      <w:r w:rsidR="0085791E">
        <w:rPr>
          <w:rFonts w:ascii="Times New Roman" w:hAnsi="Times New Roman" w:cs="Times New Roman"/>
          <w:sz w:val="24"/>
        </w:rPr>
        <w:t>pass the KKM in posttest 1 is 45.45%. It shows there are 15</w:t>
      </w:r>
      <w:r w:rsidRPr="00F24CC7">
        <w:rPr>
          <w:rFonts w:ascii="Times New Roman" w:hAnsi="Times New Roman" w:cs="Times New Roman"/>
          <w:sz w:val="24"/>
        </w:rPr>
        <w:t xml:space="preserve"> </w:t>
      </w:r>
      <w:r w:rsidR="00DC01F0">
        <w:rPr>
          <w:rFonts w:ascii="Times New Roman" w:hAnsi="Times New Roman" w:cs="Times New Roman"/>
          <w:sz w:val="24"/>
        </w:rPr>
        <w:t>learners</w:t>
      </w:r>
      <w:r w:rsidRPr="00F24CC7">
        <w:rPr>
          <w:rFonts w:ascii="Times New Roman" w:hAnsi="Times New Roman" w:cs="Times New Roman"/>
          <w:sz w:val="24"/>
        </w:rPr>
        <w:t xml:space="preserve"> who pass the KKM. However, it is still needed the </w:t>
      </w:r>
      <w:r w:rsidR="00C27EE7">
        <w:rPr>
          <w:rFonts w:ascii="Times New Roman" w:hAnsi="Times New Roman" w:cs="Times New Roman"/>
          <w:sz w:val="24"/>
        </w:rPr>
        <w:t>increase</w:t>
      </w:r>
      <w:r w:rsidRPr="00F24CC7">
        <w:rPr>
          <w:rFonts w:ascii="Times New Roman" w:hAnsi="Times New Roman" w:cs="Times New Roman"/>
          <w:sz w:val="24"/>
        </w:rPr>
        <w:t xml:space="preserve">ment because it could not achieve the target yet of success CAR. That is why the writer and the teacher continue the to the second cycle. </w:t>
      </w:r>
    </w:p>
    <w:p w:rsidR="00F24CC7" w:rsidRPr="00F24CC7" w:rsidRDefault="00F24CC7" w:rsidP="00F24CC7">
      <w:pPr>
        <w:spacing w:after="0" w:line="240" w:lineRule="auto"/>
        <w:jc w:val="both"/>
        <w:rPr>
          <w:rFonts w:ascii="Times New Roman" w:hAnsi="Times New Roman" w:cs="Times New Roman"/>
          <w:sz w:val="24"/>
        </w:rPr>
      </w:pPr>
      <w:r w:rsidRPr="00F24CC7">
        <w:rPr>
          <w:rFonts w:ascii="Times New Roman" w:hAnsi="Times New Roman" w:cs="Times New Roman"/>
          <w:sz w:val="24"/>
        </w:rPr>
        <w:t xml:space="preserve">Furthermore, the mean score of the second cycle is 75.21. It shows the </w:t>
      </w:r>
      <w:r w:rsidR="00DC01F0">
        <w:rPr>
          <w:rFonts w:ascii="Times New Roman" w:hAnsi="Times New Roman" w:cs="Times New Roman"/>
          <w:sz w:val="24"/>
        </w:rPr>
        <w:t>learners</w:t>
      </w:r>
      <w:r w:rsidRPr="00F24CC7">
        <w:rPr>
          <w:rFonts w:ascii="Times New Roman" w:hAnsi="Times New Roman" w:cs="Times New Roman"/>
          <w:sz w:val="24"/>
        </w:rPr>
        <w:t xml:space="preserve"> </w:t>
      </w:r>
      <w:r w:rsidR="00C27EE7">
        <w:rPr>
          <w:rFonts w:ascii="Times New Roman" w:hAnsi="Times New Roman" w:cs="Times New Roman"/>
          <w:sz w:val="24"/>
        </w:rPr>
        <w:t>increase</w:t>
      </w:r>
      <w:r w:rsidRPr="00F24CC7">
        <w:rPr>
          <w:rFonts w:ascii="Times New Roman" w:hAnsi="Times New Roman" w:cs="Times New Roman"/>
          <w:sz w:val="24"/>
        </w:rPr>
        <w:t>ment scor</w:t>
      </w:r>
      <w:r w:rsidR="0085791E">
        <w:rPr>
          <w:rFonts w:ascii="Times New Roman" w:hAnsi="Times New Roman" w:cs="Times New Roman"/>
          <w:sz w:val="24"/>
        </w:rPr>
        <w:t>e 11.3 from the posttest 1 or 36.36</w:t>
      </w:r>
      <w:r w:rsidRPr="00F24CC7">
        <w:rPr>
          <w:rFonts w:ascii="Times New Roman" w:hAnsi="Times New Roman" w:cs="Times New Roman"/>
          <w:sz w:val="24"/>
        </w:rPr>
        <w:t>%. Meanwhile, the class</w:t>
      </w:r>
      <w:r w:rsidR="0085791E">
        <w:rPr>
          <w:rFonts w:ascii="Times New Roman" w:hAnsi="Times New Roman" w:cs="Times New Roman"/>
          <w:sz w:val="24"/>
        </w:rPr>
        <w:t xml:space="preserve"> percentage which pass KKM is 81.81%. It means there are 2</w:t>
      </w:r>
      <w:r w:rsidRPr="00F24CC7">
        <w:rPr>
          <w:rFonts w:ascii="Times New Roman" w:hAnsi="Times New Roman" w:cs="Times New Roman"/>
          <w:sz w:val="24"/>
        </w:rPr>
        <w:t xml:space="preserve">7 </w:t>
      </w:r>
      <w:r w:rsidR="00DC01F0">
        <w:rPr>
          <w:rFonts w:ascii="Times New Roman" w:hAnsi="Times New Roman" w:cs="Times New Roman"/>
          <w:sz w:val="24"/>
        </w:rPr>
        <w:t>learners</w:t>
      </w:r>
      <w:r w:rsidRPr="00F24CC7">
        <w:rPr>
          <w:rFonts w:ascii="Times New Roman" w:hAnsi="Times New Roman" w:cs="Times New Roman"/>
          <w:sz w:val="24"/>
        </w:rPr>
        <w:t xml:space="preserve"> whose score pass the KKM and there are 6 </w:t>
      </w:r>
      <w:r w:rsidR="00DC01F0">
        <w:rPr>
          <w:rFonts w:ascii="Times New Roman" w:hAnsi="Times New Roman" w:cs="Times New Roman"/>
          <w:sz w:val="24"/>
        </w:rPr>
        <w:t>learners</w:t>
      </w:r>
      <w:r w:rsidRPr="00F24CC7">
        <w:rPr>
          <w:rFonts w:ascii="Times New Roman" w:hAnsi="Times New Roman" w:cs="Times New Roman"/>
          <w:sz w:val="24"/>
        </w:rPr>
        <w:t xml:space="preserve"> are bellow the KKM. This class perc</w:t>
      </w:r>
      <w:r w:rsidR="0085791E">
        <w:rPr>
          <w:rFonts w:ascii="Times New Roman" w:hAnsi="Times New Roman" w:cs="Times New Roman"/>
          <w:sz w:val="24"/>
        </w:rPr>
        <w:t xml:space="preserve">entage shows some </w:t>
      </w:r>
      <w:r w:rsidR="00C27EE7">
        <w:rPr>
          <w:rFonts w:ascii="Times New Roman" w:hAnsi="Times New Roman" w:cs="Times New Roman"/>
          <w:sz w:val="24"/>
        </w:rPr>
        <w:t>increase</w:t>
      </w:r>
      <w:r w:rsidR="0085791E">
        <w:rPr>
          <w:rFonts w:ascii="Times New Roman" w:hAnsi="Times New Roman" w:cs="Times New Roman"/>
          <w:sz w:val="24"/>
        </w:rPr>
        <w:t>ment 63.63% from the pretest (18.1</w:t>
      </w:r>
      <w:r w:rsidRPr="00F24CC7">
        <w:rPr>
          <w:rFonts w:ascii="Times New Roman" w:hAnsi="Times New Roman" w:cs="Times New Roman"/>
          <w:sz w:val="24"/>
        </w:rPr>
        <w:t xml:space="preserve">8%). The posttest of cycle 2 has fulfilled the target of CAR success, that is above 70% </w:t>
      </w:r>
      <w:r w:rsidR="00DC01F0">
        <w:rPr>
          <w:rFonts w:ascii="Times New Roman" w:hAnsi="Times New Roman" w:cs="Times New Roman"/>
          <w:sz w:val="24"/>
        </w:rPr>
        <w:t>learners</w:t>
      </w:r>
      <w:r w:rsidRPr="00F24CC7">
        <w:rPr>
          <w:rFonts w:ascii="Times New Roman" w:hAnsi="Times New Roman" w:cs="Times New Roman"/>
          <w:sz w:val="24"/>
        </w:rPr>
        <w:t xml:space="preserve"> could pass the KKM. It can be said that CAR is success and the cycle of CAR is stop. </w:t>
      </w:r>
    </w:p>
    <w:p w:rsidR="001450F0" w:rsidRPr="00017AD9" w:rsidRDefault="00F24CC7" w:rsidP="00F324EB">
      <w:pPr>
        <w:spacing w:after="120" w:line="259" w:lineRule="auto"/>
        <w:ind w:left="709"/>
        <w:rPr>
          <w:rFonts w:ascii="Times New Roman" w:hAnsi="Times New Roman" w:cs="Times New Roman"/>
          <w:sz w:val="24"/>
        </w:rPr>
      </w:pPr>
      <w:r>
        <w:t xml:space="preserve"> </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093D85" w:rsidRPr="00EA509A" w:rsidRDefault="00093D85" w:rsidP="00093D85">
      <w:pPr>
        <w:pStyle w:val="ListParagraph"/>
        <w:tabs>
          <w:tab w:val="left" w:pos="426"/>
        </w:tabs>
        <w:spacing w:after="0" w:line="240" w:lineRule="auto"/>
        <w:ind w:left="0"/>
        <w:jc w:val="both"/>
        <w:rPr>
          <w:rFonts w:ascii="Times New Roman" w:hAnsi="Times New Roman" w:cs="Times New Roman"/>
          <w:b/>
          <w:sz w:val="24"/>
          <w:lang w:val="en-US"/>
        </w:rPr>
      </w:pPr>
      <w:proofErr w:type="spellStart"/>
      <w:r w:rsidRPr="005B1FAD">
        <w:rPr>
          <w:rFonts w:ascii="Times New Roman" w:hAnsi="Times New Roman" w:cs="Times New Roman"/>
          <w:i/>
          <w:sz w:val="24"/>
          <w:szCs w:val="24"/>
          <w:lang w:val="en-US"/>
        </w:rPr>
        <w:t>Alhamdulillahirabbil</w:t>
      </w:r>
      <w:proofErr w:type="spellEnd"/>
      <w:r w:rsidRPr="005B1FAD">
        <w:rPr>
          <w:rFonts w:ascii="Times New Roman" w:hAnsi="Times New Roman" w:cs="Times New Roman"/>
          <w:i/>
          <w:sz w:val="24"/>
          <w:szCs w:val="24"/>
          <w:lang w:val="en-US"/>
        </w:rPr>
        <w:t xml:space="preserve"> ‘</w:t>
      </w:r>
      <w:proofErr w:type="spellStart"/>
      <w:r w:rsidRPr="005B1FAD">
        <w:rPr>
          <w:rFonts w:ascii="Times New Roman" w:hAnsi="Times New Roman" w:cs="Times New Roman"/>
          <w:i/>
          <w:sz w:val="24"/>
          <w:szCs w:val="24"/>
          <w:lang w:val="en-US"/>
        </w:rPr>
        <w:t>alamin</w:t>
      </w:r>
      <w:proofErr w:type="spellEnd"/>
      <w:r>
        <w:rPr>
          <w:rFonts w:ascii="Times New Roman" w:hAnsi="Times New Roman" w:cs="Times New Roman"/>
          <w:sz w:val="24"/>
          <w:szCs w:val="24"/>
          <w:lang w:val="en-US"/>
        </w:rPr>
        <w:t xml:space="preserve">. Praise to Allah SWT who has </w:t>
      </w:r>
      <w:proofErr w:type="spellStart"/>
      <w:r>
        <w:rPr>
          <w:rFonts w:ascii="Times New Roman" w:hAnsi="Times New Roman" w:cs="Times New Roman"/>
          <w:sz w:val="24"/>
          <w:szCs w:val="24"/>
          <w:lang w:val="en-US"/>
        </w:rPr>
        <w:t>anable</w:t>
      </w:r>
      <w:proofErr w:type="spellEnd"/>
      <w:r>
        <w:rPr>
          <w:rFonts w:ascii="Times New Roman" w:hAnsi="Times New Roman" w:cs="Times New Roman"/>
          <w:sz w:val="24"/>
          <w:szCs w:val="24"/>
          <w:lang w:val="en-US"/>
        </w:rPr>
        <w:t xml:space="preserve"> the researcher to finish this paper. Peace and salutation for </w:t>
      </w:r>
      <w:proofErr w:type="spellStart"/>
      <w:r>
        <w:rPr>
          <w:rFonts w:ascii="Times New Roman" w:hAnsi="Times New Roman" w:cs="Times New Roman"/>
          <w:sz w:val="24"/>
          <w:szCs w:val="24"/>
          <w:lang w:val="en-US"/>
        </w:rPr>
        <w:t>Rasulullah</w:t>
      </w:r>
      <w:proofErr w:type="spellEnd"/>
      <w:r>
        <w:rPr>
          <w:rFonts w:ascii="Times New Roman" w:hAnsi="Times New Roman" w:cs="Times New Roman"/>
          <w:sz w:val="24"/>
          <w:szCs w:val="24"/>
          <w:lang w:val="en-US"/>
        </w:rPr>
        <w:t xml:space="preserve"> SAW. Thanks to parents, family and our lectures during the completing the paper the researcher obtained many helps, motivations and suggestions.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195A9F" w:rsidRPr="00195A9F" w:rsidRDefault="00321584"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7AF4">
        <w:rPr>
          <w:rFonts w:ascii="Times New Roman" w:hAnsi="Times New Roman" w:cs="Times New Roman"/>
          <w:sz w:val="24"/>
          <w:szCs w:val="24"/>
        </w:rPr>
        <w:t> </w:t>
      </w:r>
      <w:r w:rsidR="00407819">
        <w:rPr>
          <w:rFonts w:ascii="Times New Roman" w:hAnsi="Times New Roman" w:cs="Times New Roman"/>
          <w:sz w:val="24"/>
          <w:szCs w:val="24"/>
        </w:rPr>
        <w:fldChar w:fldCharType="begin" w:fldLock="1"/>
      </w:r>
      <w:r w:rsidR="00407819">
        <w:rPr>
          <w:rFonts w:ascii="Times New Roman" w:hAnsi="Times New Roman" w:cs="Times New Roman"/>
          <w:sz w:val="24"/>
          <w:szCs w:val="24"/>
        </w:rPr>
        <w:instrText xml:space="preserve">ADDIN Mendeley Bibliography CSL_BIBLIOGRAPHY </w:instrText>
      </w:r>
      <w:r w:rsidR="00407819">
        <w:rPr>
          <w:rFonts w:ascii="Times New Roman" w:hAnsi="Times New Roman" w:cs="Times New Roman"/>
          <w:sz w:val="24"/>
          <w:szCs w:val="24"/>
        </w:rPr>
        <w:fldChar w:fldCharType="separate"/>
      </w:r>
      <w:r w:rsidR="00195A9F" w:rsidRPr="00195A9F">
        <w:rPr>
          <w:rFonts w:ascii="Times New Roman" w:hAnsi="Times New Roman" w:cs="Times New Roman"/>
          <w:noProof/>
          <w:sz w:val="24"/>
          <w:szCs w:val="24"/>
        </w:rPr>
        <w:t xml:space="preserve">Anderson, M., &amp; Anderson, K. (2014). </w:t>
      </w:r>
      <w:r w:rsidR="00195A9F" w:rsidRPr="00195A9F">
        <w:rPr>
          <w:rFonts w:ascii="Times New Roman" w:hAnsi="Times New Roman" w:cs="Times New Roman"/>
          <w:i/>
          <w:iCs/>
          <w:noProof/>
          <w:sz w:val="24"/>
          <w:szCs w:val="24"/>
        </w:rPr>
        <w:t>Text types in English. 1</w:t>
      </w:r>
      <w:r w:rsidR="00195A9F" w:rsidRPr="00195A9F">
        <w:rPr>
          <w:rFonts w:ascii="Times New Roman" w:hAnsi="Times New Roman" w:cs="Times New Roman"/>
          <w:noProof/>
          <w:sz w:val="24"/>
          <w:szCs w:val="24"/>
        </w:rPr>
        <w:t>. Macmillan Education Australia.</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Arikunto, S. (2016). PROSEDUR PENELITIAN TINDAKAN KELAS. </w:t>
      </w:r>
      <w:r w:rsidRPr="00195A9F">
        <w:rPr>
          <w:rFonts w:ascii="Times New Roman" w:hAnsi="Times New Roman" w:cs="Times New Roman"/>
          <w:i/>
          <w:iCs/>
          <w:noProof/>
          <w:sz w:val="24"/>
          <w:szCs w:val="24"/>
        </w:rPr>
        <w:t>Bumi Aksara</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Djamarah, S. B., &amp; Zain, A. (2016). Guru dan Anak Didik dalam Interaksi Edukatif Suatu Pendekatan Teoritis Psikologis. </w:t>
      </w:r>
      <w:r w:rsidRPr="00195A9F">
        <w:rPr>
          <w:rFonts w:ascii="Times New Roman" w:hAnsi="Times New Roman" w:cs="Times New Roman"/>
          <w:i/>
          <w:iCs/>
          <w:noProof/>
          <w:sz w:val="24"/>
          <w:szCs w:val="24"/>
        </w:rPr>
        <w:t>Jakarta:Rineka Cipta</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Hayati, N. (2017). Probabilitas Dan Statistika, (July), 1–76.</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Heaton, J. B. (John B. (2018). </w:t>
      </w:r>
      <w:r w:rsidRPr="00195A9F">
        <w:rPr>
          <w:rFonts w:ascii="Times New Roman" w:hAnsi="Times New Roman" w:cs="Times New Roman"/>
          <w:i/>
          <w:iCs/>
          <w:noProof/>
          <w:sz w:val="24"/>
          <w:szCs w:val="24"/>
        </w:rPr>
        <w:t>Classroom testing</w:t>
      </w:r>
      <w:r w:rsidRPr="00195A9F">
        <w:rPr>
          <w:rFonts w:ascii="Times New Roman" w:hAnsi="Times New Roman" w:cs="Times New Roman"/>
          <w:noProof/>
          <w:sz w:val="24"/>
          <w:szCs w:val="24"/>
        </w:rPr>
        <w:t>. Longman.</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Hedge, T. (2015). The Practice of English Language Teaching. </w:t>
      </w:r>
      <w:r w:rsidRPr="00195A9F">
        <w:rPr>
          <w:rFonts w:ascii="Times New Roman" w:hAnsi="Times New Roman" w:cs="Times New Roman"/>
          <w:i/>
          <w:iCs/>
          <w:noProof/>
          <w:sz w:val="24"/>
          <w:szCs w:val="24"/>
        </w:rPr>
        <w:t>ELT Journal</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Henry Guntur Tarigan. (2015). MEMBACA. In </w:t>
      </w:r>
      <w:r w:rsidRPr="00195A9F">
        <w:rPr>
          <w:rFonts w:ascii="Times New Roman" w:hAnsi="Times New Roman" w:cs="Times New Roman"/>
          <w:i/>
          <w:iCs/>
          <w:noProof/>
          <w:sz w:val="24"/>
          <w:szCs w:val="24"/>
        </w:rPr>
        <w:t>Paket</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Meltzer, D. E. (2012). The relationship between mathematics preparation and conceptual learning gains in physics: A possible “hidden variable” in diagnostic pretest scores. </w:t>
      </w:r>
      <w:r w:rsidRPr="00195A9F">
        <w:rPr>
          <w:rFonts w:ascii="Times New Roman" w:hAnsi="Times New Roman" w:cs="Times New Roman"/>
          <w:i/>
          <w:iCs/>
          <w:noProof/>
          <w:sz w:val="24"/>
          <w:szCs w:val="24"/>
        </w:rPr>
        <w:t>American Journal of Physics</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95A9F">
        <w:rPr>
          <w:rFonts w:ascii="Times New Roman" w:hAnsi="Times New Roman" w:cs="Times New Roman"/>
          <w:noProof/>
          <w:sz w:val="24"/>
          <w:szCs w:val="24"/>
        </w:rPr>
        <w:t xml:space="preserve">Sanjaya, W. (2017). </w:t>
      </w:r>
      <w:r w:rsidRPr="00195A9F">
        <w:rPr>
          <w:rFonts w:ascii="Times New Roman" w:hAnsi="Times New Roman" w:cs="Times New Roman"/>
          <w:i/>
          <w:iCs/>
          <w:noProof/>
          <w:sz w:val="24"/>
          <w:szCs w:val="24"/>
        </w:rPr>
        <w:t>Strategi Pembelajaran Berorientasi Standar Proses Pendidikan</w:t>
      </w:r>
      <w:r w:rsidRPr="00195A9F">
        <w:rPr>
          <w:rFonts w:ascii="Times New Roman" w:hAnsi="Times New Roman" w:cs="Times New Roman"/>
          <w:noProof/>
          <w:sz w:val="24"/>
          <w:szCs w:val="24"/>
        </w:rPr>
        <w:t xml:space="preserve">. </w:t>
      </w:r>
      <w:r w:rsidRPr="00195A9F">
        <w:rPr>
          <w:rFonts w:ascii="Times New Roman" w:hAnsi="Times New Roman" w:cs="Times New Roman"/>
          <w:i/>
          <w:iCs/>
          <w:noProof/>
          <w:sz w:val="24"/>
          <w:szCs w:val="24"/>
        </w:rPr>
        <w:t>System</w:t>
      </w:r>
      <w:r w:rsidRPr="00195A9F">
        <w:rPr>
          <w:rFonts w:ascii="Times New Roman" w:hAnsi="Times New Roman" w:cs="Times New Roman"/>
          <w:noProof/>
          <w:sz w:val="24"/>
          <w:szCs w:val="24"/>
        </w:rPr>
        <w:t>.</w:t>
      </w:r>
    </w:p>
    <w:p w:rsidR="00195A9F" w:rsidRPr="00195A9F" w:rsidRDefault="00195A9F" w:rsidP="00195A9F">
      <w:pPr>
        <w:widowControl w:val="0"/>
        <w:autoSpaceDE w:val="0"/>
        <w:autoSpaceDN w:val="0"/>
        <w:adjustRightInd w:val="0"/>
        <w:spacing w:after="0" w:line="240" w:lineRule="auto"/>
        <w:ind w:left="480" w:hanging="480"/>
        <w:rPr>
          <w:rFonts w:ascii="Times New Roman" w:hAnsi="Times New Roman" w:cs="Times New Roman"/>
          <w:noProof/>
          <w:sz w:val="24"/>
        </w:rPr>
      </w:pPr>
      <w:r w:rsidRPr="00195A9F">
        <w:rPr>
          <w:rFonts w:ascii="Times New Roman" w:hAnsi="Times New Roman" w:cs="Times New Roman"/>
          <w:noProof/>
          <w:sz w:val="24"/>
          <w:szCs w:val="24"/>
        </w:rPr>
        <w:t xml:space="preserve">Sudijono, A. (2014). </w:t>
      </w:r>
      <w:r w:rsidRPr="00195A9F">
        <w:rPr>
          <w:rFonts w:ascii="Times New Roman" w:hAnsi="Times New Roman" w:cs="Times New Roman"/>
          <w:i/>
          <w:iCs/>
          <w:noProof/>
          <w:sz w:val="24"/>
          <w:szCs w:val="24"/>
        </w:rPr>
        <w:t>Pengantar statistik pendidikan</w:t>
      </w:r>
      <w:r w:rsidRPr="00195A9F">
        <w:rPr>
          <w:rFonts w:ascii="Times New Roman" w:hAnsi="Times New Roman" w:cs="Times New Roman"/>
          <w:noProof/>
          <w:sz w:val="24"/>
          <w:szCs w:val="24"/>
        </w:rPr>
        <w:t xml:space="preserve">. </w:t>
      </w:r>
      <w:r w:rsidRPr="00195A9F">
        <w:rPr>
          <w:rFonts w:ascii="Times New Roman" w:hAnsi="Times New Roman" w:cs="Times New Roman"/>
          <w:i/>
          <w:iCs/>
          <w:noProof/>
          <w:sz w:val="24"/>
          <w:szCs w:val="24"/>
        </w:rPr>
        <w:t>rajawali pers</w:t>
      </w:r>
      <w:r w:rsidRPr="00195A9F">
        <w:rPr>
          <w:rFonts w:ascii="Times New Roman" w:hAnsi="Times New Roman" w:cs="Times New Roman"/>
          <w:noProof/>
          <w:sz w:val="24"/>
          <w:szCs w:val="24"/>
        </w:rPr>
        <w:t>.</w:t>
      </w:r>
    </w:p>
    <w:p w:rsidR="00321584" w:rsidRDefault="00407819" w:rsidP="00F90A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end"/>
      </w:r>
    </w:p>
    <w:p w:rsidR="00321584" w:rsidRPr="002B7AF4" w:rsidRDefault="00321584" w:rsidP="00321584">
      <w:pPr>
        <w:spacing w:after="0" w:line="240" w:lineRule="auto"/>
        <w:jc w:val="both"/>
        <w:rPr>
          <w:rFonts w:ascii="Times New Roman" w:hAnsi="Times New Roman" w:cs="Times New Roman"/>
          <w:sz w:val="24"/>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A4" w:rsidRDefault="00581EA4" w:rsidP="006A03BB">
      <w:pPr>
        <w:spacing w:after="0" w:line="240" w:lineRule="auto"/>
      </w:pPr>
      <w:r>
        <w:separator/>
      </w:r>
    </w:p>
  </w:endnote>
  <w:endnote w:type="continuationSeparator" w:id="0">
    <w:p w:rsidR="00581EA4" w:rsidRDefault="00581EA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D" w:rsidRDefault="00BA73BD">
    <w:pPr>
      <w:pStyle w:val="Footer"/>
      <w:jc w:val="center"/>
    </w:pPr>
  </w:p>
  <w:p w:rsidR="00BA73BD" w:rsidRDefault="00BA7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D" w:rsidRPr="008B5AB2" w:rsidRDefault="00BA73BD"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A4" w:rsidRDefault="00581EA4" w:rsidP="006A03BB">
      <w:pPr>
        <w:spacing w:after="0" w:line="240" w:lineRule="auto"/>
      </w:pPr>
      <w:r>
        <w:separator/>
      </w:r>
    </w:p>
  </w:footnote>
  <w:footnote w:type="continuationSeparator" w:id="0">
    <w:p w:rsidR="00581EA4" w:rsidRDefault="00581EA4"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D" w:rsidRPr="008B5AB2" w:rsidRDefault="00BA73BD"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C01F0">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BA73BD" w:rsidRPr="0042013B" w:rsidRDefault="00BA73BD"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D" w:rsidRDefault="00BA73BD" w:rsidP="00910D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01F0">
      <w:rPr>
        <w:rStyle w:val="PageNumber"/>
        <w:noProof/>
      </w:rPr>
      <w:t>7</w:t>
    </w:r>
    <w:r>
      <w:rPr>
        <w:rStyle w:val="PageNumber"/>
      </w:rPr>
      <w:fldChar w:fldCharType="end"/>
    </w:r>
  </w:p>
  <w:p w:rsidR="00BA73BD" w:rsidRPr="0042013B" w:rsidRDefault="00BA73BD"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D" w:rsidRPr="0004640F" w:rsidRDefault="00BA73BD"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BA73BD" w:rsidRPr="002A0F3B" w:rsidRDefault="00BA73BD"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BA73BD" w:rsidRPr="005B539C" w:rsidRDefault="00BA73BD"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BA73BD" w:rsidRDefault="00BA73BD" w:rsidP="005B539C">
    <w:pPr>
      <w:tabs>
        <w:tab w:val="left" w:pos="1843"/>
      </w:tabs>
      <w:spacing w:after="0" w:line="240" w:lineRule="auto"/>
      <w:rPr>
        <w:rFonts w:ascii="Times New Roman" w:hAnsi="Times New Roman" w:cs="Times New Roman"/>
        <w:sz w:val="20"/>
        <w:lang w:val="en-US"/>
      </w:rPr>
    </w:pPr>
  </w:p>
  <w:p w:rsidR="00BA73BD" w:rsidRDefault="00BA73BD"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23E3658"/>
    <w:multiLevelType w:val="hybridMultilevel"/>
    <w:tmpl w:val="36C21DB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C6DF2"/>
    <w:multiLevelType w:val="hybridMultilevel"/>
    <w:tmpl w:val="320655E6"/>
    <w:lvl w:ilvl="0" w:tplc="BDD2A6F4">
      <w:start w:val="2"/>
      <w:numFmt w:val="lowerLetter"/>
      <w:lvlText w:val="%1."/>
      <w:lvlJc w:val="left"/>
      <w:pPr>
        <w:ind w:left="1004" w:hanging="360"/>
      </w:pPr>
      <w:rPr>
        <w:rFonts w:ascii="Times New Roman" w:eastAsiaTheme="minorEastAsia"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507055"/>
    <w:multiLevelType w:val="hybridMultilevel"/>
    <w:tmpl w:val="905CB356"/>
    <w:lvl w:ilvl="0" w:tplc="98E638DE">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510E">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2C6C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0C06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85C5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AF48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2565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435B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46B7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15F7FBF"/>
    <w:multiLevelType w:val="hybridMultilevel"/>
    <w:tmpl w:val="0F881FDE"/>
    <w:lvl w:ilvl="0" w:tplc="1D0EEFDC">
      <w:start w:val="1"/>
      <w:numFmt w:val="lowerLetter"/>
      <w:lvlText w:val="%1."/>
      <w:lvlJc w:val="left"/>
      <w:pPr>
        <w:ind w:left="720" w:hanging="360"/>
      </w:pPr>
      <w:rPr>
        <w:rFonts w:ascii="Times New Roman" w:eastAsiaTheme="minorEastAsia"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7A9C"/>
    <w:multiLevelType w:val="hybridMultilevel"/>
    <w:tmpl w:val="C6EC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E0878"/>
    <w:multiLevelType w:val="hybridMultilevel"/>
    <w:tmpl w:val="15EE8E4A"/>
    <w:lvl w:ilvl="0" w:tplc="0421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63606"/>
    <w:multiLevelType w:val="hybridMultilevel"/>
    <w:tmpl w:val="A8A67136"/>
    <w:lvl w:ilvl="0" w:tplc="C32CED18">
      <w:start w:val="1"/>
      <w:numFmt w:val="lowerLetter"/>
      <w:lvlText w:val="%1."/>
      <w:lvlJc w:val="left"/>
      <w:pPr>
        <w:ind w:left="1069"/>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4AB5C">
      <w:start w:val="1"/>
      <w:numFmt w:val="decimal"/>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A4640">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8CE50">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8158A">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448A8">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EDE82">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E55E8">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0F7FC">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DA1008"/>
    <w:multiLevelType w:val="hybridMultilevel"/>
    <w:tmpl w:val="7BE8E426"/>
    <w:lvl w:ilvl="0" w:tplc="15247910">
      <w:start w:val="1"/>
      <w:numFmt w:val="lowerLetter"/>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052">
      <w:start w:val="1"/>
      <w:numFmt w:val="lowerLetter"/>
      <w:lvlText w:val="%2"/>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E49DE">
      <w:start w:val="1"/>
      <w:numFmt w:val="lowerRoman"/>
      <w:lvlText w:val="%3"/>
      <w:lvlJc w:val="left"/>
      <w:pPr>
        <w:ind w:left="2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136A">
      <w:start w:val="1"/>
      <w:numFmt w:val="decimal"/>
      <w:lvlText w:val="%4"/>
      <w:lvlJc w:val="left"/>
      <w:pPr>
        <w:ind w:left="3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E69A">
      <w:start w:val="1"/>
      <w:numFmt w:val="lowerLetter"/>
      <w:lvlText w:val="%5"/>
      <w:lvlJc w:val="left"/>
      <w:pPr>
        <w:ind w:left="3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E7BAE">
      <w:start w:val="1"/>
      <w:numFmt w:val="lowerRoman"/>
      <w:lvlText w:val="%6"/>
      <w:lvlJc w:val="left"/>
      <w:pPr>
        <w:ind w:left="4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843E4">
      <w:start w:val="1"/>
      <w:numFmt w:val="decimal"/>
      <w:lvlText w:val="%7"/>
      <w:lvlJc w:val="left"/>
      <w:pPr>
        <w:ind w:left="5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CEF40">
      <w:start w:val="1"/>
      <w:numFmt w:val="lowerLetter"/>
      <w:lvlText w:val="%8"/>
      <w:lvlJc w:val="left"/>
      <w:pPr>
        <w:ind w:left="6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00EBC">
      <w:start w:val="1"/>
      <w:numFmt w:val="lowerRoman"/>
      <w:lvlText w:val="%9"/>
      <w:lvlJc w:val="left"/>
      <w:pPr>
        <w:ind w:left="6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15"/>
  </w:num>
  <w:num w:numId="4">
    <w:abstractNumId w:val="19"/>
  </w:num>
  <w:num w:numId="5">
    <w:abstractNumId w:val="8"/>
  </w:num>
  <w:num w:numId="6">
    <w:abstractNumId w:val="22"/>
  </w:num>
  <w:num w:numId="7">
    <w:abstractNumId w:val="2"/>
  </w:num>
  <w:num w:numId="8">
    <w:abstractNumId w:val="23"/>
  </w:num>
  <w:num w:numId="9">
    <w:abstractNumId w:val="12"/>
  </w:num>
  <w:num w:numId="10">
    <w:abstractNumId w:val="20"/>
  </w:num>
  <w:num w:numId="11">
    <w:abstractNumId w:val="24"/>
  </w:num>
  <w:num w:numId="12">
    <w:abstractNumId w:val="26"/>
  </w:num>
  <w:num w:numId="13">
    <w:abstractNumId w:val="29"/>
  </w:num>
  <w:num w:numId="14">
    <w:abstractNumId w:val="4"/>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3"/>
  </w:num>
  <w:num w:numId="28">
    <w:abstractNumId w:val="10"/>
  </w:num>
  <w:num w:numId="29">
    <w:abstractNumId w:val="30"/>
  </w:num>
  <w:num w:numId="30">
    <w:abstractNumId w:val="0"/>
  </w:num>
  <w:num w:numId="31">
    <w:abstractNumId w:val="25"/>
  </w:num>
  <w:num w:numId="32">
    <w:abstractNumId w:val="27"/>
  </w:num>
  <w:num w:numId="33">
    <w:abstractNumId w:val="16"/>
  </w:num>
  <w:num w:numId="34">
    <w:abstractNumId w:val="7"/>
  </w:num>
  <w:num w:numId="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6A08"/>
    <w:rsid w:val="00017AD9"/>
    <w:rsid w:val="00035B5F"/>
    <w:rsid w:val="000375C0"/>
    <w:rsid w:val="000532A9"/>
    <w:rsid w:val="0006145D"/>
    <w:rsid w:val="0006238A"/>
    <w:rsid w:val="00067DD4"/>
    <w:rsid w:val="00070B0F"/>
    <w:rsid w:val="00071882"/>
    <w:rsid w:val="000763CF"/>
    <w:rsid w:val="00077244"/>
    <w:rsid w:val="00086BE3"/>
    <w:rsid w:val="000915CE"/>
    <w:rsid w:val="00093D85"/>
    <w:rsid w:val="000B1117"/>
    <w:rsid w:val="000B1A9C"/>
    <w:rsid w:val="000B79A5"/>
    <w:rsid w:val="000D7299"/>
    <w:rsid w:val="000E17A4"/>
    <w:rsid w:val="000E2907"/>
    <w:rsid w:val="000E2DD8"/>
    <w:rsid w:val="000F26F3"/>
    <w:rsid w:val="000F6F20"/>
    <w:rsid w:val="0010144A"/>
    <w:rsid w:val="0010240A"/>
    <w:rsid w:val="00102B74"/>
    <w:rsid w:val="00106F02"/>
    <w:rsid w:val="00106F11"/>
    <w:rsid w:val="00112B28"/>
    <w:rsid w:val="00113FDF"/>
    <w:rsid w:val="0012706E"/>
    <w:rsid w:val="00134C1A"/>
    <w:rsid w:val="00141FE7"/>
    <w:rsid w:val="001450F0"/>
    <w:rsid w:val="00150E46"/>
    <w:rsid w:val="001533EC"/>
    <w:rsid w:val="00154B06"/>
    <w:rsid w:val="00156026"/>
    <w:rsid w:val="00157844"/>
    <w:rsid w:val="001650F7"/>
    <w:rsid w:val="00170507"/>
    <w:rsid w:val="00182298"/>
    <w:rsid w:val="00184344"/>
    <w:rsid w:val="0019036C"/>
    <w:rsid w:val="00190C90"/>
    <w:rsid w:val="00195A1C"/>
    <w:rsid w:val="00195A9F"/>
    <w:rsid w:val="001979CD"/>
    <w:rsid w:val="001A363E"/>
    <w:rsid w:val="001B0654"/>
    <w:rsid w:val="001B1A4F"/>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45EC6"/>
    <w:rsid w:val="00252B96"/>
    <w:rsid w:val="002564C8"/>
    <w:rsid w:val="0025708C"/>
    <w:rsid w:val="00262007"/>
    <w:rsid w:val="00265E92"/>
    <w:rsid w:val="00271AF4"/>
    <w:rsid w:val="00273E53"/>
    <w:rsid w:val="002857CE"/>
    <w:rsid w:val="00290B40"/>
    <w:rsid w:val="002A0F3B"/>
    <w:rsid w:val="002A7A74"/>
    <w:rsid w:val="002B6CFB"/>
    <w:rsid w:val="002C1B03"/>
    <w:rsid w:val="002C4053"/>
    <w:rsid w:val="002C62EC"/>
    <w:rsid w:val="002C6423"/>
    <w:rsid w:val="002C7E56"/>
    <w:rsid w:val="002D52D8"/>
    <w:rsid w:val="002E2F58"/>
    <w:rsid w:val="002E483D"/>
    <w:rsid w:val="002F0943"/>
    <w:rsid w:val="002F0A19"/>
    <w:rsid w:val="002F0DAB"/>
    <w:rsid w:val="002F6323"/>
    <w:rsid w:val="002F7ECE"/>
    <w:rsid w:val="0030787D"/>
    <w:rsid w:val="00312AB5"/>
    <w:rsid w:val="00312C15"/>
    <w:rsid w:val="003131B9"/>
    <w:rsid w:val="003161D9"/>
    <w:rsid w:val="00321584"/>
    <w:rsid w:val="003312D2"/>
    <w:rsid w:val="0033174E"/>
    <w:rsid w:val="003355C7"/>
    <w:rsid w:val="00340BE0"/>
    <w:rsid w:val="00343BC4"/>
    <w:rsid w:val="0035546B"/>
    <w:rsid w:val="0035600F"/>
    <w:rsid w:val="00357677"/>
    <w:rsid w:val="00362639"/>
    <w:rsid w:val="00370200"/>
    <w:rsid w:val="0037549E"/>
    <w:rsid w:val="003776D5"/>
    <w:rsid w:val="00381436"/>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07819"/>
    <w:rsid w:val="0042013B"/>
    <w:rsid w:val="00425791"/>
    <w:rsid w:val="00432ED9"/>
    <w:rsid w:val="00434DBA"/>
    <w:rsid w:val="004361BD"/>
    <w:rsid w:val="004374DA"/>
    <w:rsid w:val="0044112A"/>
    <w:rsid w:val="004441DD"/>
    <w:rsid w:val="0046366A"/>
    <w:rsid w:val="00492AAF"/>
    <w:rsid w:val="00492CDB"/>
    <w:rsid w:val="004A07A9"/>
    <w:rsid w:val="004A153F"/>
    <w:rsid w:val="004A5514"/>
    <w:rsid w:val="004B3149"/>
    <w:rsid w:val="004B34F0"/>
    <w:rsid w:val="004B4972"/>
    <w:rsid w:val="004B70CB"/>
    <w:rsid w:val="004D100D"/>
    <w:rsid w:val="004D4337"/>
    <w:rsid w:val="004D6ED8"/>
    <w:rsid w:val="004E1FA3"/>
    <w:rsid w:val="005040B9"/>
    <w:rsid w:val="00510AA8"/>
    <w:rsid w:val="00513AAA"/>
    <w:rsid w:val="00516120"/>
    <w:rsid w:val="00516B11"/>
    <w:rsid w:val="00540338"/>
    <w:rsid w:val="005433E2"/>
    <w:rsid w:val="00564290"/>
    <w:rsid w:val="00571D9D"/>
    <w:rsid w:val="00581285"/>
    <w:rsid w:val="00581EA4"/>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34D61"/>
    <w:rsid w:val="00641E65"/>
    <w:rsid w:val="00643ED3"/>
    <w:rsid w:val="00647871"/>
    <w:rsid w:val="0065331E"/>
    <w:rsid w:val="006533A7"/>
    <w:rsid w:val="00653468"/>
    <w:rsid w:val="0065780D"/>
    <w:rsid w:val="006632C0"/>
    <w:rsid w:val="00671C61"/>
    <w:rsid w:val="00680ED0"/>
    <w:rsid w:val="00681025"/>
    <w:rsid w:val="006904A5"/>
    <w:rsid w:val="006A03BB"/>
    <w:rsid w:val="006B7C7B"/>
    <w:rsid w:val="006C3FBE"/>
    <w:rsid w:val="006C4325"/>
    <w:rsid w:val="006D1E6F"/>
    <w:rsid w:val="006D2565"/>
    <w:rsid w:val="006E0A68"/>
    <w:rsid w:val="006E3B23"/>
    <w:rsid w:val="006E73B7"/>
    <w:rsid w:val="006F69A7"/>
    <w:rsid w:val="006F7069"/>
    <w:rsid w:val="00700D23"/>
    <w:rsid w:val="0070435C"/>
    <w:rsid w:val="00704444"/>
    <w:rsid w:val="0071194F"/>
    <w:rsid w:val="007131C1"/>
    <w:rsid w:val="00723CB8"/>
    <w:rsid w:val="007268BB"/>
    <w:rsid w:val="0073395F"/>
    <w:rsid w:val="00742467"/>
    <w:rsid w:val="007452F5"/>
    <w:rsid w:val="007465B9"/>
    <w:rsid w:val="00757916"/>
    <w:rsid w:val="00760239"/>
    <w:rsid w:val="00772922"/>
    <w:rsid w:val="007754E1"/>
    <w:rsid w:val="00775E70"/>
    <w:rsid w:val="00790958"/>
    <w:rsid w:val="00791C69"/>
    <w:rsid w:val="007A18E0"/>
    <w:rsid w:val="007A5BB3"/>
    <w:rsid w:val="007B0EFD"/>
    <w:rsid w:val="007C016F"/>
    <w:rsid w:val="007C119C"/>
    <w:rsid w:val="007C6F74"/>
    <w:rsid w:val="007D69FD"/>
    <w:rsid w:val="007E2806"/>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5791E"/>
    <w:rsid w:val="008600D6"/>
    <w:rsid w:val="00880653"/>
    <w:rsid w:val="0089069F"/>
    <w:rsid w:val="00892B56"/>
    <w:rsid w:val="00897BE2"/>
    <w:rsid w:val="008B5AB2"/>
    <w:rsid w:val="008B7931"/>
    <w:rsid w:val="008C1704"/>
    <w:rsid w:val="008D1648"/>
    <w:rsid w:val="008D1D9F"/>
    <w:rsid w:val="008D3491"/>
    <w:rsid w:val="008E1ECB"/>
    <w:rsid w:val="008E4B4F"/>
    <w:rsid w:val="008E5239"/>
    <w:rsid w:val="008F0615"/>
    <w:rsid w:val="008F567C"/>
    <w:rsid w:val="008F5B98"/>
    <w:rsid w:val="00910D7C"/>
    <w:rsid w:val="009146A1"/>
    <w:rsid w:val="0092059B"/>
    <w:rsid w:val="00924058"/>
    <w:rsid w:val="00927605"/>
    <w:rsid w:val="0094451D"/>
    <w:rsid w:val="0095480F"/>
    <w:rsid w:val="009554E2"/>
    <w:rsid w:val="0096027C"/>
    <w:rsid w:val="00962557"/>
    <w:rsid w:val="00967AB7"/>
    <w:rsid w:val="00971185"/>
    <w:rsid w:val="009826C0"/>
    <w:rsid w:val="00982E2E"/>
    <w:rsid w:val="00983AD8"/>
    <w:rsid w:val="009846F2"/>
    <w:rsid w:val="009865B4"/>
    <w:rsid w:val="00990133"/>
    <w:rsid w:val="0099598C"/>
    <w:rsid w:val="009961A5"/>
    <w:rsid w:val="00997431"/>
    <w:rsid w:val="009A02D8"/>
    <w:rsid w:val="009B42B3"/>
    <w:rsid w:val="009B523A"/>
    <w:rsid w:val="009C210C"/>
    <w:rsid w:val="009C4CAA"/>
    <w:rsid w:val="009C5597"/>
    <w:rsid w:val="009C59DD"/>
    <w:rsid w:val="009D568F"/>
    <w:rsid w:val="009D5707"/>
    <w:rsid w:val="009D7CE8"/>
    <w:rsid w:val="009E60AA"/>
    <w:rsid w:val="009E61DC"/>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350EC"/>
    <w:rsid w:val="00B433CB"/>
    <w:rsid w:val="00B51270"/>
    <w:rsid w:val="00B52B5E"/>
    <w:rsid w:val="00B53356"/>
    <w:rsid w:val="00B57DB6"/>
    <w:rsid w:val="00B6620A"/>
    <w:rsid w:val="00B67340"/>
    <w:rsid w:val="00BA2516"/>
    <w:rsid w:val="00BA73BD"/>
    <w:rsid w:val="00BB4EC7"/>
    <w:rsid w:val="00BC23B7"/>
    <w:rsid w:val="00BC29B5"/>
    <w:rsid w:val="00BC7E7D"/>
    <w:rsid w:val="00BD161C"/>
    <w:rsid w:val="00BD270F"/>
    <w:rsid w:val="00BD5BAB"/>
    <w:rsid w:val="00BE3A35"/>
    <w:rsid w:val="00BE6116"/>
    <w:rsid w:val="00BF2E67"/>
    <w:rsid w:val="00BF383A"/>
    <w:rsid w:val="00C002A3"/>
    <w:rsid w:val="00C01446"/>
    <w:rsid w:val="00C035DF"/>
    <w:rsid w:val="00C03EBA"/>
    <w:rsid w:val="00C0541A"/>
    <w:rsid w:val="00C05B74"/>
    <w:rsid w:val="00C1056C"/>
    <w:rsid w:val="00C1391F"/>
    <w:rsid w:val="00C177F9"/>
    <w:rsid w:val="00C2690E"/>
    <w:rsid w:val="00C27EE7"/>
    <w:rsid w:val="00C3328D"/>
    <w:rsid w:val="00C34622"/>
    <w:rsid w:val="00C35081"/>
    <w:rsid w:val="00C467DF"/>
    <w:rsid w:val="00C51094"/>
    <w:rsid w:val="00C60F70"/>
    <w:rsid w:val="00C70D29"/>
    <w:rsid w:val="00C71F34"/>
    <w:rsid w:val="00C809F3"/>
    <w:rsid w:val="00C869F9"/>
    <w:rsid w:val="00C91894"/>
    <w:rsid w:val="00CA52AE"/>
    <w:rsid w:val="00CC16A1"/>
    <w:rsid w:val="00CC5281"/>
    <w:rsid w:val="00CC6A20"/>
    <w:rsid w:val="00CC6BED"/>
    <w:rsid w:val="00CD0068"/>
    <w:rsid w:val="00CD4B0F"/>
    <w:rsid w:val="00CD6250"/>
    <w:rsid w:val="00CE0EE8"/>
    <w:rsid w:val="00CE144E"/>
    <w:rsid w:val="00CE4AE9"/>
    <w:rsid w:val="00CF040D"/>
    <w:rsid w:val="00D04B9A"/>
    <w:rsid w:val="00D05DCB"/>
    <w:rsid w:val="00D06601"/>
    <w:rsid w:val="00D14516"/>
    <w:rsid w:val="00D24B35"/>
    <w:rsid w:val="00D3336E"/>
    <w:rsid w:val="00D34ADD"/>
    <w:rsid w:val="00D35A4D"/>
    <w:rsid w:val="00D36FD2"/>
    <w:rsid w:val="00D6112D"/>
    <w:rsid w:val="00D62AF1"/>
    <w:rsid w:val="00D649D1"/>
    <w:rsid w:val="00D67521"/>
    <w:rsid w:val="00D75A14"/>
    <w:rsid w:val="00D8506D"/>
    <w:rsid w:val="00D862FB"/>
    <w:rsid w:val="00D87F42"/>
    <w:rsid w:val="00D90A1B"/>
    <w:rsid w:val="00D93F4C"/>
    <w:rsid w:val="00D9708A"/>
    <w:rsid w:val="00DA070A"/>
    <w:rsid w:val="00DA7512"/>
    <w:rsid w:val="00DB5035"/>
    <w:rsid w:val="00DC01F0"/>
    <w:rsid w:val="00DC0A0E"/>
    <w:rsid w:val="00DD2D69"/>
    <w:rsid w:val="00DF05BF"/>
    <w:rsid w:val="00DF15B9"/>
    <w:rsid w:val="00DF4D41"/>
    <w:rsid w:val="00DF51F2"/>
    <w:rsid w:val="00DF5A6D"/>
    <w:rsid w:val="00DF6668"/>
    <w:rsid w:val="00E009EC"/>
    <w:rsid w:val="00E0405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4CC7"/>
    <w:rsid w:val="00F27191"/>
    <w:rsid w:val="00F324EB"/>
    <w:rsid w:val="00F352A7"/>
    <w:rsid w:val="00F37DD3"/>
    <w:rsid w:val="00F4748B"/>
    <w:rsid w:val="00F5017F"/>
    <w:rsid w:val="00F5502C"/>
    <w:rsid w:val="00F56FA2"/>
    <w:rsid w:val="00F620A0"/>
    <w:rsid w:val="00F631E0"/>
    <w:rsid w:val="00F704E0"/>
    <w:rsid w:val="00F725C4"/>
    <w:rsid w:val="00F87EA7"/>
    <w:rsid w:val="00F90A6D"/>
    <w:rsid w:val="00F92D91"/>
    <w:rsid w:val="00FB5079"/>
    <w:rsid w:val="00FC55F0"/>
    <w:rsid w:val="00FC5F1D"/>
    <w:rsid w:val="00FD498E"/>
    <w:rsid w:val="00FF0FD1"/>
    <w:rsid w:val="00FF2636"/>
    <w:rsid w:val="00FF4E00"/>
    <w:rsid w:val="00FF5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30816"/>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0">
    <w:name w:val="TableGrid"/>
    <w:rsid w:val="004D100D"/>
    <w:pPr>
      <w:spacing w:after="0" w:line="240" w:lineRule="auto"/>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284663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96606529">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dz.qur@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yacep@gmail.com" TargetMode="External"/><Relationship Id="rId4" Type="http://schemas.openxmlformats.org/officeDocument/2006/relationships/settings" Target="settings.xml"/><Relationship Id="rId9" Type="http://schemas.openxmlformats.org/officeDocument/2006/relationships/hyperlink" Target="mailto:debifirdaus27@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EC12F6CE-EE6D-4F54-B876-8FEB2640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8</Pages>
  <Words>5595</Words>
  <Characters>31893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Acerbbu01</cp:lastModifiedBy>
  <cp:revision>32</cp:revision>
  <cp:lastPrinted>2016-01-13T06:50:00Z</cp:lastPrinted>
  <dcterms:created xsi:type="dcterms:W3CDTF">2019-03-30T08:16:00Z</dcterms:created>
  <dcterms:modified xsi:type="dcterms:W3CDTF">2019-08-04T11:16:00Z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5ab60de4-641b-356d-b30c-029fa9da179c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