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07F" w:rsidRPr="00FC1916" w:rsidRDefault="00FA0EA3" w:rsidP="00371B24">
      <w:pPr>
        <w:pStyle w:val="untuktemplate"/>
        <w:rPr>
          <w:lang w:val="en-US"/>
        </w:rPr>
      </w:pPr>
      <w:bookmarkStart w:id="0" w:name="_GoBack"/>
      <w:r>
        <w:rPr>
          <w:lang w:val="en-US"/>
        </w:rPr>
        <w:t xml:space="preserve">    ANALISIS PENGARUH PENDEKATAN SAINTIFIK </w:t>
      </w:r>
      <w:bookmarkEnd w:id="0"/>
      <w:r>
        <w:rPr>
          <w:lang w:val="en-US"/>
        </w:rPr>
        <w:t>TERHADAP KEMAMPUAN PEMAHAMAN MATEMATIS SISWA KELAS VII SMP IT BUDI LUHUR CIMAHI PADA MATERI BENTUK ALJABAR</w:t>
      </w:r>
    </w:p>
    <w:p w:rsidR="00EA73FA" w:rsidRDefault="00FA0EA3" w:rsidP="00671E84">
      <w:pPr>
        <w:pStyle w:val="Author"/>
        <w:rPr>
          <w:b/>
          <w:sz w:val="23"/>
          <w:szCs w:val="23"/>
          <w:vertAlign w:val="superscript"/>
        </w:rPr>
      </w:pPr>
      <w:r>
        <w:rPr>
          <w:b/>
        </w:rPr>
        <w:t>Dewi Ramadhona</w:t>
      </w:r>
      <w:r w:rsidR="008B5AB2" w:rsidRPr="008B5AB2">
        <w:rPr>
          <w:b/>
          <w:vertAlign w:val="superscript"/>
        </w:rPr>
        <w:t>1</w:t>
      </w:r>
      <w:r w:rsidR="008B5AB2">
        <w:rPr>
          <w:b/>
        </w:rPr>
        <w:t>,</w:t>
      </w:r>
      <w:r w:rsidR="00AF68DA">
        <w:rPr>
          <w:b/>
        </w:rPr>
        <w:t xml:space="preserve"> </w:t>
      </w:r>
      <w:r w:rsidR="00AF68DA" w:rsidRPr="00AF68DA">
        <w:rPr>
          <w:b/>
        </w:rPr>
        <w:t>Heris Hendriana</w:t>
      </w:r>
      <w:r w:rsidR="00AF68DA">
        <w:rPr>
          <w:b/>
          <w:vertAlign w:val="superscript"/>
        </w:rPr>
        <w:t>2</w:t>
      </w:r>
      <w:r w:rsidR="00AF68DA">
        <w:rPr>
          <w:b/>
        </w:rPr>
        <w:t>, Rippi Maya</w:t>
      </w:r>
      <w:r w:rsidR="00AF68DA">
        <w:rPr>
          <w:b/>
          <w:vertAlign w:val="superscript"/>
        </w:rPr>
        <w:t>3</w:t>
      </w:r>
      <w:r w:rsidR="00AF68DA">
        <w:rPr>
          <w:b/>
        </w:rPr>
        <w:t>,</w:t>
      </w:r>
      <w:r w:rsidR="008B5AB2">
        <w:rPr>
          <w:b/>
        </w:rPr>
        <w:t xml:space="preserve"> </w:t>
      </w:r>
      <w:proofErr w:type="gramStart"/>
      <w:r w:rsidRPr="009367C5">
        <w:rPr>
          <w:b/>
          <w:sz w:val="23"/>
          <w:szCs w:val="23"/>
        </w:rPr>
        <w:t>M.Afrilianto</w:t>
      </w:r>
      <w:proofErr w:type="gramEnd"/>
      <w:r w:rsidR="00AF68DA">
        <w:rPr>
          <w:b/>
          <w:sz w:val="23"/>
          <w:szCs w:val="23"/>
          <w:vertAlign w:val="superscript"/>
        </w:rPr>
        <w:t>4</w:t>
      </w:r>
    </w:p>
    <w:p w:rsidR="00FA0EA3" w:rsidRPr="009367C5" w:rsidRDefault="00FA0EA3" w:rsidP="00FA0EA3">
      <w:pPr>
        <w:pStyle w:val="Default"/>
        <w:jc w:val="center"/>
        <w:rPr>
          <w:sz w:val="23"/>
          <w:szCs w:val="23"/>
        </w:rPr>
      </w:pPr>
      <w:r w:rsidRPr="009367C5">
        <w:rPr>
          <w:sz w:val="23"/>
          <w:szCs w:val="23"/>
          <w:vertAlign w:val="superscript"/>
          <w:lang w:val="en-US"/>
        </w:rPr>
        <w:t>1</w:t>
      </w:r>
      <w:r w:rsidRPr="009367C5">
        <w:rPr>
          <w:sz w:val="23"/>
          <w:szCs w:val="23"/>
          <w:vertAlign w:val="superscript"/>
        </w:rPr>
        <w:t>,</w:t>
      </w:r>
      <w:r w:rsidRPr="009367C5">
        <w:rPr>
          <w:sz w:val="23"/>
          <w:szCs w:val="23"/>
          <w:vertAlign w:val="superscript"/>
          <w:lang w:val="en-US"/>
        </w:rPr>
        <w:t>2</w:t>
      </w:r>
      <w:r w:rsidR="00B371ED">
        <w:rPr>
          <w:sz w:val="23"/>
          <w:szCs w:val="23"/>
          <w:vertAlign w:val="superscript"/>
          <w:lang w:val="en-US"/>
        </w:rPr>
        <w:t>,3,4</w:t>
      </w:r>
      <w:r w:rsidRPr="009367C5">
        <w:rPr>
          <w:sz w:val="23"/>
          <w:szCs w:val="23"/>
          <w:vertAlign w:val="superscript"/>
          <w:lang w:val="en-US"/>
        </w:rPr>
        <w:t xml:space="preserve"> </w:t>
      </w:r>
      <w:r w:rsidRPr="009367C5">
        <w:rPr>
          <w:sz w:val="23"/>
          <w:szCs w:val="23"/>
        </w:rPr>
        <w:t>IKIP Siliwangi, JL. Terusan Jenderal Sudirman, Cimahi, Jawa barat, Indonesia</w:t>
      </w:r>
    </w:p>
    <w:p w:rsidR="00FA0EA3" w:rsidRPr="00B371ED" w:rsidRDefault="00A148F0" w:rsidP="00FA0EA3">
      <w:pPr>
        <w:pStyle w:val="Default"/>
        <w:jc w:val="center"/>
        <w:rPr>
          <w:sz w:val="23"/>
          <w:szCs w:val="23"/>
          <w:lang w:val="en-US"/>
        </w:rPr>
      </w:pPr>
      <w:hyperlink r:id="rId8" w:history="1">
        <w:r w:rsidR="00FA0EA3" w:rsidRPr="009E31A8">
          <w:rPr>
            <w:rStyle w:val="Hyperlink"/>
            <w:sz w:val="23"/>
            <w:szCs w:val="23"/>
            <w:vertAlign w:val="superscript"/>
            <w:lang w:val="en-US"/>
          </w:rPr>
          <w:t>1</w:t>
        </w:r>
        <w:r w:rsidR="00FA0EA3" w:rsidRPr="009E31A8">
          <w:rPr>
            <w:rStyle w:val="Hyperlink"/>
            <w:bCs/>
            <w:sz w:val="23"/>
            <w:szCs w:val="23"/>
          </w:rPr>
          <w:t>ramadhonadewi12@gmail.com</w:t>
        </w:r>
      </w:hyperlink>
      <w:r w:rsidR="00FA0EA3">
        <w:rPr>
          <w:sz w:val="23"/>
          <w:szCs w:val="23"/>
          <w:lang w:val="en-US"/>
        </w:rPr>
        <w:t xml:space="preserve"> </w:t>
      </w:r>
      <w:r w:rsidR="00FA0EA3" w:rsidRPr="009367C5">
        <w:rPr>
          <w:sz w:val="23"/>
          <w:szCs w:val="23"/>
          <w:lang w:val="en-US"/>
        </w:rPr>
        <w:t xml:space="preserve">, </w:t>
      </w:r>
      <w:hyperlink r:id="rId9" w:history="1">
        <w:r w:rsidR="00B371ED" w:rsidRPr="00D0394D">
          <w:rPr>
            <w:rStyle w:val="Hyperlink"/>
            <w:sz w:val="23"/>
            <w:szCs w:val="23"/>
            <w:vertAlign w:val="superscript"/>
            <w:lang w:val="en-US"/>
          </w:rPr>
          <w:t>2</w:t>
        </w:r>
        <w:r w:rsidR="00B371ED" w:rsidRPr="00D0394D">
          <w:rPr>
            <w:rStyle w:val="Hyperlink"/>
            <w:sz w:val="23"/>
            <w:szCs w:val="23"/>
            <w:lang w:val="en-US"/>
          </w:rPr>
          <w:t>herishen@ikipsiliwangi.ac.id</w:t>
        </w:r>
      </w:hyperlink>
      <w:r w:rsidR="00B371ED">
        <w:rPr>
          <w:sz w:val="23"/>
          <w:szCs w:val="23"/>
          <w:lang w:val="en-US"/>
        </w:rPr>
        <w:t xml:space="preserve">, </w:t>
      </w:r>
      <w:hyperlink r:id="rId10" w:history="1">
        <w:r w:rsidR="00AF68DA" w:rsidRPr="00D0394D">
          <w:rPr>
            <w:rStyle w:val="Hyperlink"/>
            <w:vertAlign w:val="superscript"/>
            <w:lang w:val="en-US"/>
          </w:rPr>
          <w:t>3</w:t>
        </w:r>
        <w:r w:rsidR="00AF68DA" w:rsidRPr="00D0394D">
          <w:rPr>
            <w:rStyle w:val="Hyperlink"/>
            <w:lang w:val="en-US"/>
          </w:rPr>
          <w:t>rippimaya@gmail.com</w:t>
        </w:r>
      </w:hyperlink>
      <w:r w:rsidR="00AF68DA">
        <w:t xml:space="preserve">, </w:t>
      </w:r>
      <w:r w:rsidR="00AF68DA">
        <w:rPr>
          <w:sz w:val="23"/>
          <w:szCs w:val="23"/>
          <w:vertAlign w:val="superscript"/>
          <w:lang w:val="en-US"/>
        </w:rPr>
        <w:t xml:space="preserve"> </w:t>
      </w:r>
      <w:hyperlink r:id="rId11" w:history="1">
        <w:r w:rsidR="00B371ED" w:rsidRPr="00D0394D">
          <w:rPr>
            <w:rStyle w:val="Hyperlink"/>
            <w:sz w:val="23"/>
            <w:szCs w:val="23"/>
            <w:vertAlign w:val="superscript"/>
            <w:lang w:val="en-US"/>
          </w:rPr>
          <w:t>4</w:t>
        </w:r>
        <w:r w:rsidR="00B371ED" w:rsidRPr="00D0394D">
          <w:rPr>
            <w:rStyle w:val="Hyperlink"/>
            <w:sz w:val="23"/>
            <w:szCs w:val="23"/>
          </w:rPr>
          <w:t>muhammadafrilianto1</w:t>
        </w:r>
        <w:r w:rsidR="00B371ED" w:rsidRPr="00D0394D">
          <w:rPr>
            <w:rStyle w:val="Hyperlink"/>
            <w:bCs/>
            <w:sz w:val="23"/>
            <w:szCs w:val="23"/>
          </w:rPr>
          <w:t>@gmail.com</w:t>
        </w:r>
      </w:hyperlink>
      <w:r w:rsidR="00B371ED">
        <w:rPr>
          <w:bCs/>
          <w:sz w:val="23"/>
          <w:szCs w:val="23"/>
        </w:rPr>
        <w:t xml:space="preserve"> </w:t>
      </w:r>
      <w:r w:rsidR="00B371ED">
        <w:rPr>
          <w:rStyle w:val="Hyperlink"/>
          <w:bCs/>
          <w:sz w:val="23"/>
          <w:szCs w:val="23"/>
          <w:lang w:val="en-US"/>
        </w:rPr>
        <w:t xml:space="preserve"> </w:t>
      </w:r>
    </w:p>
    <w:p w:rsidR="00FA0EA3" w:rsidRPr="009367C5" w:rsidRDefault="00FA0EA3" w:rsidP="00FA0EA3">
      <w:pPr>
        <w:spacing w:after="0" w:line="240" w:lineRule="auto"/>
        <w:jc w:val="center"/>
        <w:rPr>
          <w:rFonts w:ascii="Times New Roman" w:hAnsi="Times New Roman" w:cs="Times New Roman"/>
          <w:b/>
          <w:sz w:val="23"/>
          <w:szCs w:val="23"/>
          <w:lang w:val="en-US"/>
        </w:rPr>
      </w:pPr>
    </w:p>
    <w:p w:rsidR="00FA0EA3" w:rsidRPr="009367C5" w:rsidRDefault="00FA0EA3" w:rsidP="00FA0EA3">
      <w:pPr>
        <w:spacing w:after="0" w:line="240" w:lineRule="auto"/>
        <w:jc w:val="center"/>
        <w:rPr>
          <w:rFonts w:ascii="Times New Roman" w:hAnsi="Times New Roman" w:cs="Times New Roman"/>
          <w:sz w:val="23"/>
          <w:szCs w:val="23"/>
          <w:lang w:val="en-US"/>
        </w:rPr>
      </w:pPr>
      <w:r w:rsidRPr="009367C5">
        <w:rPr>
          <w:rFonts w:ascii="Times New Roman" w:hAnsi="Times New Roman" w:cs="Times New Roman"/>
          <w:sz w:val="23"/>
          <w:szCs w:val="23"/>
        </w:rPr>
        <w:t>Diterima</w:t>
      </w:r>
      <w:r w:rsidRPr="009367C5">
        <w:rPr>
          <w:rFonts w:ascii="Times New Roman" w:hAnsi="Times New Roman" w:cs="Times New Roman"/>
          <w:sz w:val="23"/>
          <w:szCs w:val="23"/>
          <w:lang w:val="en-US"/>
        </w:rPr>
        <w:t xml:space="preserve">: XXXXX X, XXXX; </w:t>
      </w:r>
      <w:r w:rsidRPr="009367C5">
        <w:rPr>
          <w:rFonts w:ascii="Times New Roman" w:hAnsi="Times New Roman" w:cs="Times New Roman"/>
          <w:sz w:val="23"/>
          <w:szCs w:val="23"/>
        </w:rPr>
        <w:t>Disetujui</w:t>
      </w:r>
      <w:r w:rsidRPr="009367C5">
        <w:rPr>
          <w:rFonts w:ascii="Times New Roman" w:hAnsi="Times New Roman" w:cs="Times New Roman"/>
          <w:sz w:val="23"/>
          <w:szCs w:val="23"/>
          <w:lang w:val="en-US"/>
        </w:rPr>
        <w:t>: XXXXX X, XXXX</w:t>
      </w:r>
    </w:p>
    <w:p w:rsidR="00FA0EA3" w:rsidRPr="00FA0EA3" w:rsidRDefault="00FA0EA3" w:rsidP="00FA0EA3">
      <w:pPr>
        <w:rPr>
          <w:lang w:val="en-US"/>
        </w:rPr>
      </w:pPr>
    </w:p>
    <w:p w:rsidR="003B5759" w:rsidRPr="00017AD9" w:rsidRDefault="004D4337" w:rsidP="00671E84">
      <w:pPr>
        <w:pStyle w:val="AbstractTitle"/>
      </w:pPr>
      <w:r w:rsidRPr="00017AD9">
        <w:t>Abstract</w:t>
      </w:r>
    </w:p>
    <w:p w:rsidR="00444274" w:rsidRDefault="00444274" w:rsidP="00444274">
      <w:pPr>
        <w:pStyle w:val="Keywords"/>
        <w:ind w:left="0" w:firstLine="1"/>
        <w:rPr>
          <w:rFonts w:eastAsiaTheme="minorEastAsia"/>
          <w:color w:val="111111"/>
          <w:sz w:val="22"/>
          <w:szCs w:val="24"/>
          <w:lang w:val="id-ID"/>
        </w:rPr>
      </w:pPr>
      <w:r w:rsidRPr="00444274">
        <w:rPr>
          <w:rFonts w:eastAsiaTheme="minorEastAsia"/>
          <w:color w:val="111111"/>
          <w:sz w:val="22"/>
          <w:szCs w:val="24"/>
          <w:lang w:val="id-ID"/>
        </w:rPr>
        <w:t>This research is a classroom action research with a qualitative descriptive method. This study aims to describe how to increase student's mathematical understanding skills when using a scientific approach to algebraic form material. This research was conducted on 21 students of grade VII SMP IT Budi Luhur academic year 2021/2022. The instrument used in this study were 5 item descriptions referring to indicators of mathematical understanding ability given at the beginning of learning and at the end of learning, which were then analyzed by calculating the average value of each question indicator. The results of this study indicate that the ability of mathematical understanding can be improved using a scientific approach</w:t>
      </w:r>
    </w:p>
    <w:p w:rsidR="003B5759" w:rsidRPr="008B5AB2" w:rsidRDefault="004D4337" w:rsidP="00444274">
      <w:pPr>
        <w:pStyle w:val="Keywords"/>
        <w:ind w:left="0" w:firstLine="1"/>
        <w:rPr>
          <w:sz w:val="18"/>
        </w:rPr>
      </w:pPr>
      <w:r w:rsidRPr="008D69BE">
        <w:rPr>
          <w:b/>
        </w:rPr>
        <w:t>Keywords</w:t>
      </w:r>
      <w:r w:rsidR="003B5759" w:rsidRPr="008D69BE">
        <w:rPr>
          <w:b/>
        </w:rPr>
        <w:t>:</w:t>
      </w:r>
      <w:r w:rsidR="008D69BE">
        <w:rPr>
          <w:sz w:val="18"/>
        </w:rPr>
        <w:t xml:space="preserve"> </w:t>
      </w:r>
      <w:r w:rsidR="003F0C3B" w:rsidRPr="009367C5">
        <w:t>scientific approach, mathematical communication, classroom action research</w:t>
      </w:r>
      <w:r w:rsidR="003F0C3B" w:rsidRPr="003F0C3B">
        <w:t>,</w:t>
      </w:r>
      <w:r w:rsidR="003F0C3B" w:rsidRPr="003F0C3B">
        <w:rPr>
          <w:sz w:val="18"/>
        </w:rPr>
        <w:t xml:space="preserve"> </w:t>
      </w:r>
      <w:r w:rsidR="003F0C3B" w:rsidRPr="003F0C3B">
        <w:rPr>
          <w:szCs w:val="21"/>
          <w:shd w:val="clear" w:color="auto" w:fill="FFFFFF"/>
        </w:rPr>
        <w:t>algebraic forms</w:t>
      </w:r>
    </w:p>
    <w:p w:rsidR="003B5759" w:rsidRPr="00017AD9" w:rsidRDefault="004D4337" w:rsidP="0074733E">
      <w:pPr>
        <w:pStyle w:val="AbstractTitle"/>
        <w:rPr>
          <w:rFonts w:eastAsia="Times New Roman"/>
        </w:rPr>
      </w:pPr>
      <w:r w:rsidRPr="00017AD9">
        <w:rPr>
          <w:rFonts w:eastAsia="Times New Roman"/>
        </w:rPr>
        <w:t>Abstrak</w:t>
      </w:r>
    </w:p>
    <w:p w:rsidR="00487D1C" w:rsidRPr="00487D1C" w:rsidRDefault="00487D1C" w:rsidP="00487D1C">
      <w:pPr>
        <w:pStyle w:val="Keywords"/>
        <w:ind w:left="0" w:firstLine="0"/>
      </w:pPr>
      <w:r>
        <w:t>Penelitian ini merupakan penelitian tindakan kelas</w:t>
      </w:r>
      <w:r w:rsidR="00444274">
        <w:t xml:space="preserve"> dengan metode deskriptif kualitatif</w:t>
      </w:r>
      <w:r>
        <w:t xml:space="preserve">. Penelitian </w:t>
      </w:r>
      <w:r w:rsidR="00444274">
        <w:t>ini bertujuan untuk menggambarkan bagaimana</w:t>
      </w:r>
      <w:r>
        <w:t xml:space="preserve"> peningkatan kemampuan pemahaman matematis siswa</w:t>
      </w:r>
      <w:r w:rsidR="00444274">
        <w:t xml:space="preserve"> saat menggunakan </w:t>
      </w:r>
      <w:r>
        <w:t>pendekatan saintifik</w:t>
      </w:r>
      <w:r w:rsidR="00444274">
        <w:t xml:space="preserve"> pada materi bentuk aljabar</w:t>
      </w:r>
      <w:r>
        <w:t>.</w:t>
      </w:r>
      <w:r w:rsidR="00444274">
        <w:t xml:space="preserve"> </w:t>
      </w:r>
      <w:r>
        <w:t xml:space="preserve">Penelitian ini dilaksanakan pada siswa kelas VII SMP IT Budi Luhur tahun ajaran 2021/2022 sebanyak 21 orang. Instrument </w:t>
      </w:r>
      <w:r w:rsidR="00444274">
        <w:t>yang dipakai dalam penelitian ini adalah 5 butir soal uraian yang mengacu pada indikator kemampuan pemahaman matematis yang diberikan pada awal pembelajaran dan akhir pembelajaran, yang kemudian dianalisis dengan menghitung nilai rata-rata tiap indikator soal. Hasil penelitian ini menunjukan bahwa kemampuan pemahaman matematis dapat ditingkatkan menggunakan pendekatan saintifik.</w:t>
      </w:r>
      <w:r>
        <w:t xml:space="preserve"> </w:t>
      </w:r>
    </w:p>
    <w:p w:rsidR="003B5759" w:rsidRPr="005A266C" w:rsidRDefault="004D4337" w:rsidP="0074733E">
      <w:pPr>
        <w:pStyle w:val="Keywords"/>
        <w:rPr>
          <w:i/>
        </w:rPr>
      </w:pPr>
      <w:r w:rsidRPr="00017AD9">
        <w:rPr>
          <w:b/>
        </w:rPr>
        <w:t>Kata Kunci</w:t>
      </w:r>
      <w:r w:rsidR="003B5759" w:rsidRPr="00017AD9">
        <w:t xml:space="preserve">: </w:t>
      </w:r>
      <w:r w:rsidR="00EA73FA" w:rsidRPr="0074733E">
        <w:tab/>
      </w:r>
      <w:r w:rsidR="003F0C3B" w:rsidRPr="009367C5">
        <w:rPr>
          <w:sz w:val="23"/>
          <w:szCs w:val="23"/>
        </w:rPr>
        <w:t>pendekatan saintifik, komunikasi matematis, penelitian tindakan kelas</w:t>
      </w:r>
      <w:r w:rsidR="003F0C3B">
        <w:rPr>
          <w:sz w:val="23"/>
          <w:szCs w:val="23"/>
        </w:rPr>
        <w:t>, bentuk aljabar</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567C" w:rsidTr="0039567C">
        <w:trPr>
          <w:trHeight w:val="624"/>
        </w:trPr>
        <w:tc>
          <w:tcPr>
            <w:tcW w:w="9287" w:type="dxa"/>
          </w:tcPr>
          <w:p w:rsidR="00EE0731" w:rsidRPr="00EE0731" w:rsidRDefault="00EE0731" w:rsidP="00C6536E">
            <w:pPr>
              <w:jc w:val="both"/>
              <w:rPr>
                <w:rFonts w:ascii="Times New Roman" w:hAnsi="Times New Roman" w:cs="Times New Roman"/>
                <w:b/>
                <w:noProof/>
                <w:sz w:val="24"/>
                <w:szCs w:val="24"/>
                <w:lang w:val="en-US"/>
              </w:rPr>
            </w:pPr>
          </w:p>
          <w:p w:rsidR="0039567C" w:rsidRPr="0039567C" w:rsidRDefault="0074733E" w:rsidP="00C6536E">
            <w:pPr>
              <w:jc w:val="both"/>
              <w:rPr>
                <w:rFonts w:ascii="Times New Roman" w:hAnsi="Times New Roman" w:cs="Times New Roman"/>
                <w:bCs/>
                <w:szCs w:val="24"/>
                <w:lang w:val="en-US"/>
              </w:rPr>
            </w:pPr>
            <w:r>
              <w:rPr>
                <w:rFonts w:ascii="Times New Roman" w:hAnsi="Times New Roman" w:cs="Times New Roman"/>
                <w:b/>
                <w:i/>
                <w:noProof/>
                <w:sz w:val="24"/>
                <w:szCs w:val="24"/>
                <w:lang w:val="en-US"/>
              </w:rPr>
              <w:t>How to cite</w:t>
            </w:r>
            <w:r w:rsidR="0039567C" w:rsidRPr="0042013B">
              <w:rPr>
                <w:rFonts w:ascii="Times New Roman" w:hAnsi="Times New Roman" w:cs="Times New Roman"/>
                <w:b/>
                <w:i/>
                <w:noProof/>
                <w:sz w:val="24"/>
                <w:szCs w:val="24"/>
                <w:lang w:val="en-US"/>
              </w:rPr>
              <w:t xml:space="preserve">: </w:t>
            </w:r>
            <w:r w:rsidR="00C6536E">
              <w:rPr>
                <w:rFonts w:ascii="Times New Roman" w:hAnsi="Times New Roman" w:cs="Times New Roman"/>
                <w:noProof/>
                <w:sz w:val="24"/>
                <w:szCs w:val="24"/>
              </w:rPr>
              <w:t>Nama-Akhir</w:t>
            </w:r>
            <w:r w:rsidR="005A266C">
              <w:rPr>
                <w:rFonts w:ascii="Times New Roman" w:hAnsi="Times New Roman" w:cs="Times New Roman"/>
                <w:noProof/>
                <w:sz w:val="24"/>
                <w:szCs w:val="24"/>
                <w:lang w:val="en-US"/>
              </w:rPr>
              <w:t>-</w:t>
            </w:r>
            <w:r w:rsidR="00C6536E">
              <w:rPr>
                <w:rFonts w:ascii="Times New Roman" w:hAnsi="Times New Roman" w:cs="Times New Roman"/>
                <w:noProof/>
                <w:sz w:val="24"/>
                <w:szCs w:val="24"/>
              </w:rPr>
              <w:t>penulis ke-</w:t>
            </w:r>
            <w:r w:rsidR="005A266C">
              <w:rPr>
                <w:rFonts w:ascii="Times New Roman" w:hAnsi="Times New Roman" w:cs="Times New Roman"/>
                <w:noProof/>
                <w:sz w:val="24"/>
                <w:szCs w:val="24"/>
                <w:lang w:val="en-US"/>
              </w:rPr>
              <w:t>1</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Inisial Huruf Nama Awal</w:t>
            </w:r>
            <w:r w:rsidR="005A266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dan Tengah</w:t>
            </w:r>
            <w:r w:rsidR="005A266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Nama-Akhir</w:t>
            </w:r>
            <w:r w:rsidR="00C6536E">
              <w:rPr>
                <w:rFonts w:ascii="Times New Roman" w:hAnsi="Times New Roman" w:cs="Times New Roman"/>
                <w:noProof/>
                <w:sz w:val="24"/>
                <w:szCs w:val="24"/>
                <w:lang w:val="en-US"/>
              </w:rPr>
              <w:t>-</w:t>
            </w:r>
            <w:r w:rsidR="00C6536E">
              <w:rPr>
                <w:rFonts w:ascii="Times New Roman" w:hAnsi="Times New Roman" w:cs="Times New Roman"/>
                <w:noProof/>
                <w:sz w:val="24"/>
                <w:szCs w:val="24"/>
              </w:rPr>
              <w:t>penulis ke-2</w:t>
            </w:r>
            <w:r w:rsidR="00C6536E">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Inisial Huruf Nama Awal</w:t>
            </w:r>
            <w:r w:rsidR="00C6536E">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dan Tengah.</w:t>
            </w:r>
            <w:r w:rsidR="005A266C">
              <w:rPr>
                <w:rFonts w:ascii="Times New Roman" w:hAnsi="Times New Roman" w:cs="Times New Roman"/>
                <w:noProof/>
                <w:sz w:val="24"/>
                <w:szCs w:val="24"/>
                <w:lang w:val="en-US"/>
              </w:rPr>
              <w:t xml:space="preserve">, </w:t>
            </w:r>
            <w:r w:rsidR="008B5AB2">
              <w:rPr>
                <w:rFonts w:ascii="Times New Roman" w:hAnsi="Times New Roman" w:cs="Times New Roman"/>
                <w:noProof/>
                <w:sz w:val="24"/>
                <w:szCs w:val="24"/>
                <w:lang w:val="en-US"/>
              </w:rPr>
              <w:t xml:space="preserve">&amp; </w:t>
            </w:r>
            <w:r w:rsidR="00C6536E">
              <w:rPr>
                <w:rFonts w:ascii="Times New Roman" w:hAnsi="Times New Roman" w:cs="Times New Roman"/>
                <w:noProof/>
                <w:sz w:val="24"/>
                <w:szCs w:val="24"/>
              </w:rPr>
              <w:t>Nama-Akhir</w:t>
            </w:r>
            <w:r w:rsidR="00C6536E">
              <w:rPr>
                <w:rFonts w:ascii="Times New Roman" w:hAnsi="Times New Roman" w:cs="Times New Roman"/>
                <w:noProof/>
                <w:sz w:val="24"/>
                <w:szCs w:val="24"/>
                <w:lang w:val="en-US"/>
              </w:rPr>
              <w:t>-</w:t>
            </w:r>
            <w:r w:rsidR="00C6536E">
              <w:rPr>
                <w:rFonts w:ascii="Times New Roman" w:hAnsi="Times New Roman" w:cs="Times New Roman"/>
                <w:noProof/>
                <w:sz w:val="24"/>
                <w:szCs w:val="24"/>
              </w:rPr>
              <w:t>penulis ke-3</w:t>
            </w:r>
            <w:r w:rsidR="00C6536E">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Inisial Huruf Nama Awal</w:t>
            </w:r>
            <w:r w:rsidR="00C6536E">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dan Tengah</w:t>
            </w:r>
            <w:r w:rsidR="005A266C">
              <w:rPr>
                <w:rFonts w:ascii="Times New Roman" w:hAnsi="Times New Roman" w:cs="Times New Roman"/>
                <w:noProof/>
                <w:sz w:val="24"/>
                <w:szCs w:val="24"/>
                <w:lang w:val="en-US"/>
              </w:rPr>
              <w:t>.</w:t>
            </w:r>
            <w:r w:rsidR="0039567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Tahun terbit</w:t>
            </w:r>
            <w:r w:rsidR="0039567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Judul Artikel</w:t>
            </w:r>
            <w:r w:rsidR="0039567C">
              <w:rPr>
                <w:rFonts w:ascii="Times New Roman" w:hAnsi="Times New Roman" w:cs="Times New Roman"/>
                <w:bCs/>
                <w:szCs w:val="24"/>
                <w:lang w:val="en-US"/>
              </w:rPr>
              <w:t xml:space="preserve">. </w:t>
            </w:r>
            <w:r w:rsidR="002C7CE6">
              <w:rPr>
                <w:rFonts w:ascii="Times New Roman" w:hAnsi="Times New Roman" w:cs="Times New Roman"/>
                <w:bCs/>
                <w:i/>
                <w:szCs w:val="24"/>
              </w:rPr>
              <w:t>J</w:t>
            </w:r>
            <w:r w:rsidR="00C6536E">
              <w:rPr>
                <w:rFonts w:ascii="Times New Roman" w:hAnsi="Times New Roman" w:cs="Times New Roman"/>
                <w:bCs/>
                <w:i/>
                <w:szCs w:val="24"/>
              </w:rPr>
              <w:t>PMI – Jurnal Pembelajaran Matematika Inovatif</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p>
        </w:tc>
      </w:tr>
    </w:tbl>
    <w:p w:rsidR="003B5759" w:rsidRPr="0074733E" w:rsidRDefault="0074733E" w:rsidP="0074733E">
      <w:pPr>
        <w:pStyle w:val="PENDAHULUAN"/>
        <w:rPr>
          <w:sz w:val="10"/>
          <w:lang w:val="en-US"/>
        </w:rPr>
      </w:pPr>
      <w:r>
        <w:rPr>
          <w:lang w:val="en-US"/>
        </w:rPr>
        <w:t>PENDAHULUan</w:t>
      </w:r>
    </w:p>
    <w:p w:rsidR="008B72B6" w:rsidRPr="0046275F" w:rsidRDefault="00444274" w:rsidP="0046275F">
      <w:pPr>
        <w:pStyle w:val="Picture"/>
        <w:jc w:val="both"/>
        <w:rPr>
          <w:rFonts w:cs="Times New Roman"/>
          <w:noProof w:val="0"/>
          <w:color w:val="111111"/>
          <w:shd w:val="clear" w:color="auto" w:fill="FCFFFF"/>
          <w:lang w:eastAsia="id-ID"/>
        </w:rPr>
      </w:pPr>
      <w:r w:rsidRPr="0046275F">
        <w:rPr>
          <w:rFonts w:cs="Times New Roman"/>
          <w:noProof w:val="0"/>
          <w:color w:val="111111"/>
          <w:shd w:val="clear" w:color="auto" w:fill="FCFFFF"/>
          <w:lang w:eastAsia="id-ID"/>
        </w:rPr>
        <w:t>Pendidikan adalah usaha sadar dan t</w:t>
      </w:r>
      <w:r w:rsidR="008B72B6" w:rsidRPr="0046275F">
        <w:rPr>
          <w:rFonts w:cs="Times New Roman"/>
          <w:noProof w:val="0"/>
          <w:color w:val="111111"/>
          <w:shd w:val="clear" w:color="auto" w:fill="FCFFFF"/>
          <w:lang w:eastAsia="id-ID"/>
        </w:rPr>
        <w:t xml:space="preserve">erencana untuk mewujudkan suasana belajar dan proses pembelajaran agar peserta didik secara aktif mengembangkan potensi dirinya untuk memiliki </w:t>
      </w:r>
      <w:r w:rsidR="008B72B6" w:rsidRPr="0046275F">
        <w:rPr>
          <w:rFonts w:cs="Times New Roman"/>
          <w:noProof w:val="0"/>
          <w:color w:val="111111"/>
          <w:shd w:val="clear" w:color="auto" w:fill="FCFFFF"/>
          <w:lang w:eastAsia="id-ID"/>
        </w:rPr>
        <w:lastRenderedPageBreak/>
        <w:t xml:space="preserve">kekuatan spiritual keagamaan, pengendalian diri, kepribadian, kecerdasan, akhlak mulia serta keterampilan yang diperlukan dirinya, masyarakat, bangsa dan negara. (UU No. 20, 2003). Hal ini sesuai dengan yang disampaikan oleh </w:t>
      </w:r>
      <w:r w:rsidR="006D6374" w:rsidRPr="0046275F">
        <w:rPr>
          <w:rFonts w:cs="Times New Roman"/>
          <w:noProof w:val="0"/>
          <w:color w:val="111111"/>
          <w:shd w:val="clear" w:color="auto" w:fill="FCFFFF"/>
          <w:lang w:eastAsia="id-ID"/>
        </w:rPr>
        <w:fldChar w:fldCharType="begin" w:fldLock="1"/>
      </w:r>
      <w:r w:rsidR="0009796D">
        <w:rPr>
          <w:rFonts w:cs="Times New Roman"/>
          <w:noProof w:val="0"/>
          <w:color w:val="111111"/>
          <w:shd w:val="clear" w:color="auto" w:fill="FCFFFF"/>
          <w:lang w:eastAsia="id-ID"/>
        </w:rPr>
        <w:instrText>ADDIN CSL_CITATION {"citationItems":[{"id":"ITEM-1","itemData":{"author":[{"dropping-particle":"","family":"Romlah","given":"Siti","non-dropping-particle":"","parse-names":false,"suffix":""},{"dropping-particle":"","family":"Nugraha","given":"Nurlela","non-dropping-particle":"","parse-names":false,"suffix":""},{"dropping-particle":"","family":"Nurjanah","given":"Siti","non-dropping-particle":"","parse-names":false,"suffix":""},{"dropping-particle":"","family":"Setiawan","given":"Wahyu","non-dropping-particle":"","parse-names":false,"suffix":""}],"id":"ITEM-1","issue":"1","issued":{"date-parts":[["2019"]]},"page":"220-226","title":"Bandung Dengan Menggunakan Media Ict Berbasis","type":"article-journal","volume":"3"},"uris":["http://www.mendeley.com/documents/?uuid=92ad3886-d8f3-4635-81ec-d8c591822214"]}],"mendeley":{"formattedCitation":"(Romlah et al. 2019)","plainTextFormattedCitation":"(Romlah et al. 2019)","previouslyFormattedCitation":"(Romlah et al. 2019)"},"properties":{"noteIndex":0},"schema":"https://github.com/citation-style-language/schema/raw/master/csl-citation.json"}</w:instrText>
      </w:r>
      <w:r w:rsidR="006D6374" w:rsidRPr="0046275F">
        <w:rPr>
          <w:rFonts w:cs="Times New Roman"/>
          <w:noProof w:val="0"/>
          <w:color w:val="111111"/>
          <w:shd w:val="clear" w:color="auto" w:fill="FCFFFF"/>
          <w:lang w:eastAsia="id-ID"/>
        </w:rPr>
        <w:fldChar w:fldCharType="separate"/>
      </w:r>
      <w:r w:rsidR="00AE068A" w:rsidRPr="00AE068A">
        <w:rPr>
          <w:rFonts w:cs="Times New Roman"/>
          <w:color w:val="111111"/>
          <w:shd w:val="clear" w:color="auto" w:fill="FCFFFF"/>
          <w:lang w:eastAsia="id-ID"/>
        </w:rPr>
        <w:t>(Romlah et al. 2019)</w:t>
      </w:r>
      <w:r w:rsidR="006D6374" w:rsidRPr="0046275F">
        <w:rPr>
          <w:rFonts w:cs="Times New Roman"/>
          <w:noProof w:val="0"/>
          <w:color w:val="111111"/>
          <w:shd w:val="clear" w:color="auto" w:fill="FCFFFF"/>
          <w:lang w:eastAsia="id-ID"/>
        </w:rPr>
        <w:fldChar w:fldCharType="end"/>
      </w:r>
      <w:r w:rsidR="008B72B6" w:rsidRPr="0046275F">
        <w:rPr>
          <w:rFonts w:cs="Times New Roman"/>
          <w:noProof w:val="0"/>
          <w:color w:val="111111"/>
          <w:shd w:val="clear" w:color="auto" w:fill="FCFFFF"/>
          <w:lang w:eastAsia="id-ID"/>
        </w:rPr>
        <w:t xml:space="preserve">, bahwa seorang guru harus bisa menciptakan suatu kondisi atau proses yang mampu mengarahkan siswa untuk melakukan aktivitas belajar. </w:t>
      </w:r>
    </w:p>
    <w:p w:rsidR="00C44B63" w:rsidRPr="0046275F" w:rsidRDefault="008B72B6" w:rsidP="0046275F">
      <w:pPr>
        <w:pStyle w:val="Picture"/>
        <w:jc w:val="both"/>
        <w:rPr>
          <w:rFonts w:cs="Times New Roman"/>
          <w:noProof w:val="0"/>
          <w:color w:val="111111"/>
          <w:shd w:val="clear" w:color="auto" w:fill="FCFFFF"/>
          <w:lang w:eastAsia="id-ID"/>
        </w:rPr>
      </w:pPr>
      <w:r w:rsidRPr="0046275F">
        <w:rPr>
          <w:rFonts w:cs="Times New Roman"/>
          <w:noProof w:val="0"/>
          <w:color w:val="111111"/>
          <w:shd w:val="clear" w:color="auto" w:fill="FCFFFF"/>
          <w:lang w:eastAsia="id-ID"/>
        </w:rPr>
        <w:t>Matematika merupakan salah satu ilmu yang penting diajarkan kepada setiap siswa. Hal ini sesu</w:t>
      </w:r>
      <w:r w:rsidR="00C44B63" w:rsidRPr="0046275F">
        <w:rPr>
          <w:rFonts w:cs="Times New Roman"/>
          <w:noProof w:val="0"/>
          <w:color w:val="111111"/>
          <w:shd w:val="clear" w:color="auto" w:fill="FCFFFF"/>
          <w:lang w:eastAsia="id-ID"/>
        </w:rPr>
        <w:t xml:space="preserve">ai dengan yang disampaikan oleh </w:t>
      </w:r>
      <w:r w:rsidR="00AE068A">
        <w:rPr>
          <w:rFonts w:cs="Times New Roman"/>
          <w:noProof w:val="0"/>
          <w:color w:val="111111"/>
          <w:shd w:val="clear" w:color="auto" w:fill="FCFFFF"/>
          <w:lang w:eastAsia="id-ID"/>
        </w:rPr>
        <w:fldChar w:fldCharType="begin" w:fldLock="1"/>
      </w:r>
      <w:r w:rsidR="0009796D">
        <w:rPr>
          <w:rFonts w:cs="Times New Roman"/>
          <w:noProof w:val="0"/>
          <w:color w:val="111111"/>
          <w:shd w:val="clear" w:color="auto" w:fill="FCFFFF"/>
          <w:lang w:eastAsia="id-ID"/>
        </w:rPr>
        <w:instrText>ADDIN CSL_CITATION {"citationItems":[{"id":"ITEM-1","itemData":{"author":[{"dropping-particle":"","family":"Matematika","given":"Pembelajaran","non-dropping-particle":"","parse-names":false,"suffix":""},{"dropping-particle":"","family":"Materi","given":"Mts","non-dropping-particle":"","parse-names":false,"suffix":""},{"dropping-particle":"","family":"Ruang","given":"Bangun","non-dropping-particle":"","parse-names":false,"suffix":""},{"dropping-particle":"","family":"Datar","given":"Sisi","non-dropping-particle":"","parse-names":false,"suffix":""}],"id":"ITEM-1","issue":"November","issued":{"date-parts":[["2015"]]},"page":"175-185","title":"Jurnal riset pendidikan matematika","type":"article-journal","volume":"2"},"uris":["http://www.mendeley.com/documents/?uuid=261dbdae-4786-4d0b-bc29-4e00da72de59"]}],"mendeley":{"formattedCitation":"(Matematika et al. 2015)","manualFormatting":"(Sholihah dan Mahmudi, 2015)","plainTextFormattedCitation":"(Matematika et al. 2015)","previouslyFormattedCitation":"(Matematika et al. 2015)"},"properties":{"noteIndex":0},"schema":"https://github.com/citation-style-language/schema/raw/master/csl-citation.json"}</w:instrText>
      </w:r>
      <w:r w:rsidR="00AE068A">
        <w:rPr>
          <w:rFonts w:cs="Times New Roman"/>
          <w:noProof w:val="0"/>
          <w:color w:val="111111"/>
          <w:shd w:val="clear" w:color="auto" w:fill="FCFFFF"/>
          <w:lang w:eastAsia="id-ID"/>
        </w:rPr>
        <w:fldChar w:fldCharType="separate"/>
      </w:r>
      <w:r w:rsidR="00AE068A">
        <w:rPr>
          <w:rFonts w:cs="Times New Roman"/>
          <w:color w:val="111111"/>
          <w:shd w:val="clear" w:color="auto" w:fill="FCFFFF"/>
          <w:lang w:eastAsia="id-ID"/>
        </w:rPr>
        <w:t>(</w:t>
      </w:r>
      <w:r w:rsidR="0009796D">
        <w:rPr>
          <w:rFonts w:cs="Times New Roman"/>
          <w:color w:val="111111"/>
          <w:shd w:val="clear" w:color="auto" w:fill="FCFFFF"/>
          <w:lang w:eastAsia="id-ID"/>
        </w:rPr>
        <w:t>Sholihah dan</w:t>
      </w:r>
      <w:r w:rsidR="00AE068A">
        <w:rPr>
          <w:rFonts w:cs="Times New Roman"/>
          <w:color w:val="111111"/>
          <w:shd w:val="clear" w:color="auto" w:fill="FCFFFF"/>
          <w:lang w:eastAsia="id-ID"/>
        </w:rPr>
        <w:t xml:space="preserve"> Mahmudi,</w:t>
      </w:r>
      <w:r w:rsidR="00AE068A" w:rsidRPr="00AE068A">
        <w:rPr>
          <w:rFonts w:cs="Times New Roman"/>
          <w:color w:val="111111"/>
          <w:shd w:val="clear" w:color="auto" w:fill="FCFFFF"/>
          <w:lang w:eastAsia="id-ID"/>
        </w:rPr>
        <w:t xml:space="preserve"> 2015)</w:t>
      </w:r>
      <w:r w:rsidR="00AE068A">
        <w:rPr>
          <w:rFonts w:cs="Times New Roman"/>
          <w:noProof w:val="0"/>
          <w:color w:val="111111"/>
          <w:shd w:val="clear" w:color="auto" w:fill="FCFFFF"/>
          <w:lang w:eastAsia="id-ID"/>
        </w:rPr>
        <w:fldChar w:fldCharType="end"/>
      </w:r>
      <w:r w:rsidR="00C44B63" w:rsidRPr="0046275F">
        <w:rPr>
          <w:rFonts w:cs="Times New Roman"/>
          <w:noProof w:val="0"/>
          <w:color w:val="111111"/>
          <w:shd w:val="clear" w:color="auto" w:fill="FCFFFF"/>
          <w:lang w:eastAsia="id-ID"/>
        </w:rPr>
        <w:t xml:space="preserve">, bahwa pelajaran matematika penting diberikan disemua jenjang pendidikan mulai dari sekolah dasar sampai jenjang yang lebih tinggi sebagai ilmu dasar penerapan di bidang ilmu lain. Hal ini sejalan dengan yang disampaikan oleh </w:t>
      </w:r>
      <w:r w:rsidR="00E923AC" w:rsidRPr="0046275F">
        <w:rPr>
          <w:rFonts w:cs="Times New Roman"/>
          <w:noProof w:val="0"/>
          <w:color w:val="111111"/>
          <w:shd w:val="clear" w:color="auto" w:fill="FCFFFF"/>
          <w:lang w:eastAsia="id-ID"/>
        </w:rPr>
        <w:fldChar w:fldCharType="begin" w:fldLock="1"/>
      </w:r>
      <w:r w:rsidR="0009796D">
        <w:rPr>
          <w:rFonts w:cs="Times New Roman"/>
          <w:noProof w:val="0"/>
          <w:color w:val="111111"/>
          <w:shd w:val="clear" w:color="auto" w:fill="FCFFFF"/>
          <w:lang w:eastAsia="id-ID"/>
        </w:rPr>
        <w:instrText>ADDIN CSL_CITATION {"citationItems":[{"id":"ITEM-1","itemData":{"DOI":"10.22460/jpmi.v1i6.p1135-1142","ISSN":"2614-221X","abstract":"This research seeks to explore and reveal students' mathematical problem solving abilities by analyzing student answers. The research subjects were seventh grade students taken from a public junior high school in Purwakarta Regency. The results of the study show that students' mathematical problem solving ability is still very weak and far to be complete even though the level of difficulty of the instrument is in the medium category. In general, the ability of these study subjects in mathematical problem solving is still below 50%. It is time for teachers to apply problem-based learning, in addition to conventional learning models, to provide opportunities and experiences for students to see and experience mathematical problem solving in the classroom. This qualitative study exposes students' responses in dealing with story questions in a rectangular building material. In addition the students are given the questions shown to reveal whether the students are using a systematic solution or can answer directly without a sequence, judging by the ability to solve mathematical problems. There were 6 heterogeneous students who were the subjects in this study. Based on the analysis that has been done, the results obtained are (1) students answer the problem is not systematic, (2) lack of understanding of the sequence of problem solving, (3) students are too hasty in doing math problems.","author":[{"dropping-particle":"","family":"Sari","given":"Anggraeni Ratna","non-dropping-particle":"","parse-names":false,"suffix":""},{"dropping-particle":"","family":"Aripin","given":"Usman","non-dropping-particle":"","parse-names":false,"suffix":""}],"container-title":"JPMI (Jurnal Pembelajaran Matematika Inovatif)","id":"ITEM-1","issue":"6","issued":{"date-parts":[["2018"]]},"page":"1135","title":"Analisis Kesalahan Siswa Dalam Menyelesaikan Soal Cerita Bangun Datar Segiempat Ditinjau Dari Kemampuan Pemecahan Masalah Matematik Untuk Siswa Kelas Vii","type":"article-journal","volume":"1"},"uris":["http://www.mendeley.com/documents/?uuid=1e63af45-5837-48d1-b5cb-01b4350d4298"]}],"mendeley":{"formattedCitation":"(Sari and Aripin 2018)","manualFormatting":"(Sari dan Aripin 2018)","plainTextFormattedCitation":"(Sari and Aripin 2018)","previouslyFormattedCitation":"(Sari and Aripin 2018)"},"properties":{"noteIndex":0},"schema":"https://github.com/citation-style-language/schema/raw/master/csl-citation.json"}</w:instrText>
      </w:r>
      <w:r w:rsidR="00E923AC" w:rsidRPr="0046275F">
        <w:rPr>
          <w:rFonts w:cs="Times New Roman"/>
          <w:noProof w:val="0"/>
          <w:color w:val="111111"/>
          <w:shd w:val="clear" w:color="auto" w:fill="FCFFFF"/>
          <w:lang w:eastAsia="id-ID"/>
        </w:rPr>
        <w:fldChar w:fldCharType="separate"/>
      </w:r>
      <w:r w:rsidR="0009796D">
        <w:rPr>
          <w:rFonts w:cs="Times New Roman"/>
          <w:color w:val="111111"/>
          <w:shd w:val="clear" w:color="auto" w:fill="FCFFFF"/>
          <w:lang w:eastAsia="id-ID"/>
        </w:rPr>
        <w:t>(Sari dan</w:t>
      </w:r>
      <w:r w:rsidR="00AE068A" w:rsidRPr="00AE068A">
        <w:rPr>
          <w:rFonts w:cs="Times New Roman"/>
          <w:color w:val="111111"/>
          <w:shd w:val="clear" w:color="auto" w:fill="FCFFFF"/>
          <w:lang w:eastAsia="id-ID"/>
        </w:rPr>
        <w:t xml:space="preserve"> Aripin 2018)</w:t>
      </w:r>
      <w:r w:rsidR="00E923AC" w:rsidRPr="0046275F">
        <w:rPr>
          <w:rFonts w:cs="Times New Roman"/>
          <w:noProof w:val="0"/>
          <w:color w:val="111111"/>
          <w:shd w:val="clear" w:color="auto" w:fill="FCFFFF"/>
          <w:lang w:eastAsia="id-ID"/>
        </w:rPr>
        <w:fldChar w:fldCharType="end"/>
      </w:r>
      <w:r w:rsidR="00C44B63" w:rsidRPr="0046275F">
        <w:rPr>
          <w:rFonts w:cs="Times New Roman"/>
          <w:noProof w:val="0"/>
          <w:color w:val="111111"/>
          <w:shd w:val="clear" w:color="auto" w:fill="FCFFFF"/>
          <w:lang w:eastAsia="id-ID"/>
        </w:rPr>
        <w:t>, bahwa matematika merupakan induk dari semua ilmu dalam setiap mata pelajaran.</w:t>
      </w:r>
    </w:p>
    <w:p w:rsidR="00855F79" w:rsidRPr="0046275F" w:rsidRDefault="003C0221" w:rsidP="0046275F">
      <w:pPr>
        <w:pStyle w:val="Picture"/>
        <w:jc w:val="both"/>
        <w:rPr>
          <w:rFonts w:cs="Times New Roman"/>
          <w:noProof w:val="0"/>
          <w:color w:val="111111"/>
          <w:shd w:val="clear" w:color="auto" w:fill="FCFFFF"/>
          <w:lang w:eastAsia="id-ID"/>
        </w:rPr>
      </w:pPr>
      <w:r w:rsidRPr="0046275F">
        <w:rPr>
          <w:rFonts w:cs="Times New Roman"/>
          <w:noProof w:val="0"/>
          <w:color w:val="111111"/>
          <w:shd w:val="clear" w:color="auto" w:fill="FCFFFF"/>
          <w:lang w:eastAsia="id-ID"/>
        </w:rPr>
        <w:t xml:space="preserve">Menurut Sumarmo </w:t>
      </w:r>
      <w:r w:rsidRPr="0046275F">
        <w:rPr>
          <w:rFonts w:cs="Times New Roman"/>
          <w:noProof w:val="0"/>
          <w:color w:val="111111"/>
          <w:shd w:val="clear" w:color="auto" w:fill="FCFFFF"/>
          <w:lang w:eastAsia="id-ID"/>
        </w:rPr>
        <w:fldChar w:fldCharType="begin" w:fldLock="1"/>
      </w:r>
      <w:r w:rsidR="0009796D">
        <w:rPr>
          <w:rFonts w:cs="Times New Roman"/>
          <w:noProof w:val="0"/>
          <w:color w:val="111111"/>
          <w:shd w:val="clear" w:color="auto" w:fill="FCFFFF"/>
          <w:lang w:eastAsia="id-ID"/>
        </w:rPr>
        <w:instrText>ADDIN CSL_CITATION {"citationItems":[{"id":"ITEM-1","itemData":{"DOI":"10.22460/infinity.v3i2.60","ISSN":"2089-6867","abstract":"Penelitian ini merupakan bagian dari laporan penelitian Pendekatan Kontekstual Untuk Meningkatkan Kemampuan Pemahaman dan Pemecahan Masalah Matematis serta Kemandirian Belajar Siswa SMP. Penelitian ini merupakan berbentuk kuasi eksperimen dengan desain pretest postest control group design yang bertujuan menelaah pencapaian kemampuan pemahaman matematis siswa SMP yang menggunakan pembelajaran pendekatan kontekstual dibandingkan dengan pembelajaran biasa. Selain itu penelitian ini juga diharapkan dapat meningkatkan kemampuan pemahaman matematis siswa SMP serta. Populasi dalam penelitian ini adalah seluruh siswa SMP kelas VIII Kota Cimahi, sedangkan sampelnya adalah siswa kelas VIII dari salah satu SMP yang ditetapkan secara purposif pada SMP di Kota Cimahi dan dipilih secara acak dari kelas VIII yang ada. Kemudian dari sampel tersebut ditetapkan secara acak yang menjadi kelas eksperimen dan kelas kontrol. Berdasarkan hasil analisis data, diperoleh kesimpulan bahwa Pencapaian dan peningkatan kemampuan pemahaman matematis siswa SMP yang memperoleh pembelajaran menggunakan pendekatan kontekstual lebih baik daripada pencapaian dan peningkatan kemampuan pemecahan masalah matematis siswa dengan pembelajaran konvensional. Pencapaian dan peningkatan siswa yang memperoleh pembelajaran menggunakan pendekatan kontekstual mendapat pencapaian yang bagus sedangkan kelas yg pembelajarannya konvensional masih sangat kurang.","author":[{"dropping-particle":"","family":"Sariningsih","given":"Ratna","non-dropping-particle":"","parse-names":false,"suffix":""}],"container-title":"Infinity Journal","id":"ITEM-1","issue":"2","issued":{"date-parts":[["2014"]]},"page":"150","title":"Pendekatan Kontekstual Untuk Meningkatkan Kemampuan Pemahaman Matematis Siswa Smp","type":"article-journal","volume":"3"},"uris":["http://www.mendeley.com/documents/?uuid=e8a4c518-757c-4cf7-8eeb-67a7d97d1715"]}],"mendeley":{"formattedCitation":"(Sariningsih 2014)","plainTextFormattedCitation":"(Sariningsih 2014)","previouslyFormattedCitation":"(Sariningsih 2014)"},"properties":{"noteIndex":0},"schema":"https://github.com/citation-style-language/schema/raw/master/csl-citation.json"}</w:instrText>
      </w:r>
      <w:r w:rsidRPr="0046275F">
        <w:rPr>
          <w:rFonts w:cs="Times New Roman"/>
          <w:noProof w:val="0"/>
          <w:color w:val="111111"/>
          <w:shd w:val="clear" w:color="auto" w:fill="FCFFFF"/>
          <w:lang w:eastAsia="id-ID"/>
        </w:rPr>
        <w:fldChar w:fldCharType="separate"/>
      </w:r>
      <w:r w:rsidR="00AE068A" w:rsidRPr="00AE068A">
        <w:rPr>
          <w:rFonts w:cs="Times New Roman"/>
          <w:color w:val="111111"/>
          <w:shd w:val="clear" w:color="auto" w:fill="FCFFFF"/>
          <w:lang w:eastAsia="id-ID"/>
        </w:rPr>
        <w:t>(Sariningsih 2014)</w:t>
      </w:r>
      <w:r w:rsidRPr="0046275F">
        <w:rPr>
          <w:rFonts w:cs="Times New Roman"/>
          <w:noProof w:val="0"/>
          <w:color w:val="111111"/>
          <w:shd w:val="clear" w:color="auto" w:fill="FCFFFF"/>
          <w:lang w:eastAsia="id-ID"/>
        </w:rPr>
        <w:fldChar w:fldCharType="end"/>
      </w:r>
      <w:r w:rsidR="00C44B63" w:rsidRPr="0046275F">
        <w:rPr>
          <w:rFonts w:cs="Times New Roman"/>
          <w:noProof w:val="0"/>
          <w:color w:val="111111"/>
          <w:shd w:val="clear" w:color="auto" w:fill="FCFFFF"/>
          <w:lang w:eastAsia="id-ID"/>
        </w:rPr>
        <w:t xml:space="preserve"> menyatakan bahwa pendidikan matematika sebagai proses yang aktif, dinamik, dan generative melalui kegiatan matematika (</w:t>
      </w:r>
      <w:r w:rsidR="00C44B63" w:rsidRPr="0046275F">
        <w:rPr>
          <w:rFonts w:cs="Times New Roman"/>
          <w:i/>
          <w:noProof w:val="0"/>
          <w:color w:val="111111"/>
          <w:shd w:val="clear" w:color="auto" w:fill="FCFFFF"/>
          <w:lang w:eastAsia="id-ID"/>
        </w:rPr>
        <w:t>doing math</w:t>
      </w:r>
      <w:r w:rsidR="00C44B63" w:rsidRPr="0046275F">
        <w:rPr>
          <w:rFonts w:cs="Times New Roman"/>
          <w:noProof w:val="0"/>
          <w:color w:val="111111"/>
          <w:shd w:val="clear" w:color="auto" w:fill="FCFFFF"/>
          <w:lang w:eastAsia="id-ID"/>
        </w:rPr>
        <w:t xml:space="preserve">) memberikan sumbangan yang penting kepada siswa dalam pengembangan nalar, berfikir logis, sistematik, kritis, dan cermat, serta bersikap objektif serta terbuka dalam menghadapi permasalahan. </w:t>
      </w:r>
      <w:r w:rsidR="00855F79" w:rsidRPr="0046275F">
        <w:rPr>
          <w:rFonts w:cs="Times New Roman"/>
          <w:noProof w:val="0"/>
          <w:color w:val="111111"/>
          <w:shd w:val="clear" w:color="auto" w:fill="FCFFFF"/>
          <w:lang w:eastAsia="id-ID"/>
        </w:rPr>
        <w:t xml:space="preserve">Dengan belajar matematika dapat melatih kemampuan yang terdapat dalam diri siswa untuk dapat mengaitkan suatu konsep ke konsep lain juga mampu untuk memecahkan permasalahan matematika secara analitis, logis, dan sistematis </w:t>
      </w:r>
      <w:r w:rsidR="003A36C0" w:rsidRPr="0046275F">
        <w:rPr>
          <w:rFonts w:cs="Times New Roman"/>
          <w:noProof w:val="0"/>
          <w:color w:val="111111"/>
          <w:shd w:val="clear" w:color="auto" w:fill="FCFFFF"/>
          <w:lang w:eastAsia="id-ID"/>
        </w:rPr>
        <w:fldChar w:fldCharType="begin" w:fldLock="1"/>
      </w:r>
      <w:r w:rsidR="0009796D">
        <w:rPr>
          <w:rFonts w:cs="Times New Roman"/>
          <w:noProof w:val="0"/>
          <w:color w:val="111111"/>
          <w:shd w:val="clear" w:color="auto" w:fill="FCFFFF"/>
          <w:lang w:eastAsia="id-ID"/>
        </w:rPr>
        <w:instrText>ADDIN CSL_CITATION {"citationItems":[{"id":"ITEM-1","itemData":{"DOI":"10.30870/jppm.v11i1.2981","ISSN":"1979-3545","abstract":"This study aims to analyze students' mathematical understanding ability. The research approach used is qualitative with an analytical descriptive method so that obtained the description of students' mathematical understanding ability. The instrument used is the test of mathematical understanding ability, interview guidance, and questionnaire that has been done validation. The test aims to obtain a picture of student error answers based on the scores obtained. Interview guide to obtain information about student's mistakes. Questionnaires to know students' interest in math. The subject of the research is the students of class VIII in one junior high school in Kabupaten Bandung Barat as many as 36 people. The results showed that students made a mistake in determining the characteristics of the rectangular building. Students cannot complete the calculation of area and around the rectangle correctly. The students' understanding of mathematical ability lies in the low criteria so that improvement needs to be made. Students who can solve mathematical comprehension problems enjoy math lessons. Keywords:Mathematical","author":[{"dropping-particle":"","family":"Putra","given":"Harry Dwi","non-dropping-particle":"","parse-names":false,"suffix":""},{"dropping-particle":"","family":"Setiawan","given":"Hikmal","non-dropping-particle":"","parse-names":false,"suffix":""},{"dropping-particle":"","family":"Nurdianti","given":"Devina","non-dropping-particle":"","parse-names":false,"suffix":""},{"dropping-particle":"","family":"Retta","given":"Indah","non-dropping-particle":"","parse-names":false,"suffix":""},{"dropping-particle":"","family":"Desi","given":"Amaliya","non-dropping-particle":"","parse-names":false,"suffix":""}],"container-title":"Jurnal Penelitian dan Pembelajaran Matematika","id":"ITEM-1","issue":"1","issued":{"date-parts":[["2018"]]},"title":"Kemampuan Pemahaman Matematis Siswa Smp Di Bandung Barat","type":"article-journal","volume":"11"},"uris":["http://www.mendeley.com/documents/?uuid=5bb01769-b12f-45b1-99ec-6235992de1c0"]}],"mendeley":{"formattedCitation":"(Putra et al. 2018)","plainTextFormattedCitation":"(Putra et al. 2018)","previouslyFormattedCitation":"(Putra et al. 2018)"},"properties":{"noteIndex":0},"schema":"https://github.com/citation-style-language/schema/raw/master/csl-citation.json"}</w:instrText>
      </w:r>
      <w:r w:rsidR="003A36C0" w:rsidRPr="0046275F">
        <w:rPr>
          <w:rFonts w:cs="Times New Roman"/>
          <w:noProof w:val="0"/>
          <w:color w:val="111111"/>
          <w:shd w:val="clear" w:color="auto" w:fill="FCFFFF"/>
          <w:lang w:eastAsia="id-ID"/>
        </w:rPr>
        <w:fldChar w:fldCharType="separate"/>
      </w:r>
      <w:r w:rsidR="00AE068A" w:rsidRPr="00AE068A">
        <w:rPr>
          <w:rFonts w:cs="Times New Roman"/>
          <w:color w:val="111111"/>
          <w:shd w:val="clear" w:color="auto" w:fill="FCFFFF"/>
          <w:lang w:eastAsia="id-ID"/>
        </w:rPr>
        <w:t>(Putra et al. 2018)</w:t>
      </w:r>
      <w:r w:rsidR="003A36C0" w:rsidRPr="0046275F">
        <w:rPr>
          <w:rFonts w:cs="Times New Roman"/>
          <w:noProof w:val="0"/>
          <w:color w:val="111111"/>
          <w:shd w:val="clear" w:color="auto" w:fill="FCFFFF"/>
          <w:lang w:eastAsia="id-ID"/>
        </w:rPr>
        <w:fldChar w:fldCharType="end"/>
      </w:r>
      <w:r w:rsidR="00855F79" w:rsidRPr="0046275F">
        <w:rPr>
          <w:rFonts w:cs="Times New Roman"/>
          <w:noProof w:val="0"/>
          <w:color w:val="111111"/>
          <w:shd w:val="clear" w:color="auto" w:fill="FCFFFF"/>
          <w:lang w:eastAsia="id-ID"/>
        </w:rPr>
        <w:t>.</w:t>
      </w:r>
    </w:p>
    <w:p w:rsidR="0074733E" w:rsidRPr="0046275F" w:rsidRDefault="003A36C0" w:rsidP="0046275F">
      <w:pPr>
        <w:pStyle w:val="Picture"/>
        <w:jc w:val="both"/>
        <w:rPr>
          <w:rFonts w:cs="Times New Roman"/>
        </w:rPr>
      </w:pPr>
      <w:r w:rsidRPr="0046275F">
        <w:rPr>
          <w:rFonts w:cs="Times New Roman"/>
          <w:noProof w:val="0"/>
          <w:color w:val="111111"/>
          <w:shd w:val="clear" w:color="auto" w:fill="FCFFFF"/>
          <w:lang w:eastAsia="id-ID"/>
        </w:rPr>
        <w:t xml:space="preserve">Menurut Qohar </w:t>
      </w:r>
      <w:r w:rsidRPr="0046275F">
        <w:rPr>
          <w:rFonts w:cs="Times New Roman"/>
          <w:noProof w:val="0"/>
          <w:color w:val="111111"/>
          <w:shd w:val="clear" w:color="auto" w:fill="FCFFFF"/>
          <w:lang w:eastAsia="id-ID"/>
        </w:rPr>
        <w:fldChar w:fldCharType="begin" w:fldLock="1"/>
      </w:r>
      <w:r w:rsidR="0009796D">
        <w:rPr>
          <w:rFonts w:cs="Times New Roman"/>
          <w:noProof w:val="0"/>
          <w:color w:val="111111"/>
          <w:shd w:val="clear" w:color="auto" w:fill="FCFFFF"/>
          <w:lang w:eastAsia="id-ID"/>
        </w:rPr>
        <w:instrText>ADDIN CSL_CITATION {"citationItems":[{"id":"ITEM-1","itemData":{"DOI":"10.31980/mosharafa.v5i2.272","ISSN":"2086-4280","abstract":"ABSTRAKMetode yang digunakan dalam penelitian ini adalah metode kuasi eksperimen dengan menggunakan dua kelas, yaitu kelas kuasi eksperimen I dan kelas kuasi eksperimen II. Populasinya adalah seluruh siswa kelas VII SMP Negeri 5 Garut tahun ajaran 2014/2015, sedangkan sampelnya yaitu kelas VII-H sebagai kelompok kuasi eksperimen I yang mendapatkan pembelajaran kancing gemerincing dan kelas VII-F sebagai kelompok kuasi eksperimen II yang mendapatkan pembelajaran NHT dengan pengambilan sampel secara purposive, yaitu pengambilan sampel dengan pertimbangan tertentu. Instrumen yang digunakan adalah tes kemampuan pemahaman matematis dan angket siswa. Berdasarkan hasil penelitian, diketahui bahwa: (1) Terdapat perbedaan peningkatan kemampuan pemahaman matematis siswa antara yang mendapatkan model pembelajaran kooperatif teknik Numbered Head Together (NHT) dengan kancing gemerincing, (2) Kualitas peningkatan kemampuan pemahaman matematis siswa kelas kuasi eksperimen I dengan teknik pembelajaran kancing gemerincing adalah sedang, (3) Kualitas peningkatan kemampuan pemahaman matematis siswa kelas kuasi eksperimen II dengan teknik pembelajaran NHT adalah sedang, (4) Siswa bersikap positif terhadap teknik pembelajaran kancing gemerincing, (5) Siswa bersikap positif terhadap teknik pembelajaran NHT namun di sisi lainmereka bersikap negatif terhadap penyediaan LKS.ABSTRACTThe method that used of this research is quasi experiment make use of two classes, quasi experiment I and quasi experiment II. The population is all of sevent grade students at SMPN 5 Garut period 2014/2015, and the sample is H-sevent grade as quasi experiment I who get kancing gemerincing learning and F-sevent grade as quasi experiment II who get NHT learning with purposive sampling. The purposive sampling is sampling based on certain considerations. The instrument of this research is mathematical understanding skill test and questionnaire. Based on the result of research, known that: (1) found the difference increased of mathematical understanding skill students between who get strategy cooperative learning technique Numbered Head Together (NHT) and kancing gemerincing, (2) the increased quality of mathematical understanding skill quasi experiment I students with technique kancing gemerincing is enough, (3) the increased quality of mathematical understanding skill quasi experiment II students with technique NHT is enough, (5) the student were gived their positive attitude to technique kancing geme…","author":[{"dropping-particle":"","family":"Muna","given":"Dina Nailul","non-dropping-particle":"","parse-names":false,"suffix":""},{"dropping-particle":"","family":"Afriansyah","given":"Ekasatya Aldila","non-dropping-particle":"","parse-names":false,"suffix":""}],"container-title":"Mosharafa: Jurnal Pendidikan Matematika","id":"ITEM-1","issue":"2","issued":{"date-parts":[["2018"]]},"page":"169-176","title":"Peningkatan Kemampuan Pemahaman Matematis Siswa melalui Pembelajaran Kooperatif Teknik Kancing Gemerencing dan Number Head Together","type":"article-journal","volume":"5"},"uris":["http://www.mendeley.com/documents/?uuid=6ebf49a1-2e2b-4bc6-8f8e-6756635541c9"]}],"mendeley":{"formattedCitation":"(Muna and Afriansyah 2018)","plainTextFormattedCitation":"(Muna and Afriansyah 2018)","previouslyFormattedCitation":"(Muna and Afriansyah 2018)"},"properties":{"noteIndex":0},"schema":"https://github.com/citation-style-language/schema/raw/master/csl-citation.json"}</w:instrText>
      </w:r>
      <w:r w:rsidRPr="0046275F">
        <w:rPr>
          <w:rFonts w:cs="Times New Roman"/>
          <w:noProof w:val="0"/>
          <w:color w:val="111111"/>
          <w:shd w:val="clear" w:color="auto" w:fill="FCFFFF"/>
          <w:lang w:eastAsia="id-ID"/>
        </w:rPr>
        <w:fldChar w:fldCharType="separate"/>
      </w:r>
      <w:r w:rsidR="00AE068A" w:rsidRPr="00AE068A">
        <w:rPr>
          <w:rFonts w:cs="Times New Roman"/>
          <w:color w:val="111111"/>
          <w:shd w:val="clear" w:color="auto" w:fill="FCFFFF"/>
          <w:lang w:eastAsia="id-ID"/>
        </w:rPr>
        <w:t>(Muna and Afriansyah 2018)</w:t>
      </w:r>
      <w:r w:rsidRPr="0046275F">
        <w:rPr>
          <w:rFonts w:cs="Times New Roman"/>
          <w:noProof w:val="0"/>
          <w:color w:val="111111"/>
          <w:shd w:val="clear" w:color="auto" w:fill="FCFFFF"/>
          <w:lang w:eastAsia="id-ID"/>
        </w:rPr>
        <w:fldChar w:fldCharType="end"/>
      </w:r>
      <w:r w:rsidR="00C44B63" w:rsidRPr="0046275F">
        <w:rPr>
          <w:rFonts w:cs="Times New Roman"/>
          <w:noProof w:val="0"/>
          <w:color w:val="111111"/>
          <w:shd w:val="clear" w:color="auto" w:fill="FCFFFF"/>
          <w:lang w:eastAsia="id-ID"/>
        </w:rPr>
        <w:t xml:space="preserve"> </w:t>
      </w:r>
      <w:r w:rsidR="00855F79" w:rsidRPr="0046275F">
        <w:rPr>
          <w:rFonts w:cs="Times New Roman"/>
        </w:rPr>
        <w:t>menyatakan bahwa kemampuan pemahaman matematis adalah kemampuan mengklasifikasi obyek-obyek matematika, menginterpretasikan gagasan atau konsep, menemukan contoh dari sebuah konsep, memberikan contoh dan bukan contoh dari sebuah konsep dan menyatakan kembali konsep matematika dengan bahasa sendiri.</w:t>
      </w:r>
      <w:r w:rsidR="00132260" w:rsidRPr="0046275F">
        <w:rPr>
          <w:rFonts w:cs="Times New Roman"/>
        </w:rPr>
        <w:t xml:space="preserve"> Diharapkan siswa dapat memahami pembelajaran dengan lebih baik atau siswa dapat belajar bermakna tidak hanya mengetahui namun juga memahami.</w:t>
      </w:r>
    </w:p>
    <w:p w:rsidR="00E13A56" w:rsidRPr="0046275F" w:rsidRDefault="00132260" w:rsidP="0046275F">
      <w:pPr>
        <w:jc w:val="both"/>
        <w:rPr>
          <w:rFonts w:ascii="Times New Roman" w:hAnsi="Times New Roman" w:cs="Times New Roman"/>
          <w:sz w:val="24"/>
          <w:szCs w:val="24"/>
          <w:lang w:val="en-US" w:eastAsia="en-US"/>
        </w:rPr>
      </w:pPr>
      <w:r w:rsidRPr="0046275F">
        <w:rPr>
          <w:rFonts w:ascii="Times New Roman" w:hAnsi="Times New Roman" w:cs="Times New Roman"/>
          <w:sz w:val="24"/>
          <w:szCs w:val="24"/>
          <w:lang w:val="en-US" w:eastAsia="en-US"/>
        </w:rPr>
        <w:t xml:space="preserve">Kenyataan dilapangan menunjukan kemampuan matematis yang dimiliki oleh siswa masih tergolong rendah. Menurut penelitian yang dilakukan oleh Putra (2014) pada siswa di salah satu sekolah menengah pertama diperoleh bahwa dalam satu kelas yang terdiri dari 35 siswa, hanya 5 siswa yang sudah berada pada tahap berpikir formal (abstrak), sedangkan 30 siswa berada pada tahap berpikir operasi konkret, sehingga siswa kesulitan memahami konsep matematika yang masih abstrak. Dan menurut penelitian Chotimah (2014) ditemukan bahwa pemahaman matematik siswa SMP masih rendah. Serupa dengan dengan temuan Putra, dkk (2018) pada salah satu SMP sebanyak 41,67% siswa masih memiliki pemahaman para kriteria rendah, sebesar 30,56% berada pada kriteria sedang, dan 27,72% berada pada kriteria tinggi. </w:t>
      </w:r>
    </w:p>
    <w:p w:rsidR="00132260" w:rsidRPr="0046275F" w:rsidRDefault="00132260" w:rsidP="0046275F">
      <w:pPr>
        <w:jc w:val="both"/>
        <w:rPr>
          <w:rFonts w:ascii="Times New Roman" w:hAnsi="Times New Roman" w:cs="Times New Roman"/>
          <w:sz w:val="24"/>
          <w:szCs w:val="24"/>
        </w:rPr>
      </w:pPr>
      <w:r w:rsidRPr="0046275F">
        <w:rPr>
          <w:rFonts w:ascii="Times New Roman" w:hAnsi="Times New Roman" w:cs="Times New Roman"/>
          <w:sz w:val="24"/>
          <w:szCs w:val="24"/>
          <w:lang w:val="en-US" w:eastAsia="en-US"/>
        </w:rPr>
        <w:t xml:space="preserve">Untuk meningkatkan kemampuan pemahaman matematis siswa perlu dirancang suatu pendekatan pembelajaran. Pendekatan </w:t>
      </w:r>
      <w:r w:rsidR="00E13A56" w:rsidRPr="0046275F">
        <w:rPr>
          <w:rFonts w:ascii="Times New Roman" w:hAnsi="Times New Roman" w:cs="Times New Roman"/>
          <w:sz w:val="24"/>
          <w:szCs w:val="24"/>
          <w:lang w:val="en-US" w:eastAsia="en-US"/>
        </w:rPr>
        <w:t xml:space="preserve">saintifik merupakan pendekatan yang digunakan dalam kegiatan belajar dengan mengaitkan materi pembelajaran dengan aktivitas sehari-hari disekitar siswa sehingga akan dapat kemudahan dalam memahami dan menerapkan konsep yang diperoleh. Pembelajaran menggunakan pendekatan saintifik membuat siswa mampu untuk mengkontrusi dan menemukan sendiri pemahamannya, sehingga hal ini tentu akan membuat siswa mampu mengkontruksi dan menemukan sendiri pemahamannya, sehingga hal ini tentu akan membuat kemampuan pemahaman matematis siswa akan lebih meningkat. Hal ini sejalan </w:t>
      </w:r>
      <w:r w:rsidR="00E13A56" w:rsidRPr="0046275F">
        <w:rPr>
          <w:rFonts w:ascii="Times New Roman" w:hAnsi="Times New Roman" w:cs="Times New Roman"/>
          <w:sz w:val="24"/>
          <w:szCs w:val="24"/>
          <w:lang w:val="en-US" w:eastAsia="en-US"/>
        </w:rPr>
        <w:lastRenderedPageBreak/>
        <w:t xml:space="preserve">dengan yang disampaikan oleh </w:t>
      </w:r>
      <w:r w:rsidR="00E13A56" w:rsidRPr="0046275F">
        <w:rPr>
          <w:rFonts w:ascii="Times New Roman" w:hAnsi="Times New Roman" w:cs="Times New Roman"/>
          <w:sz w:val="24"/>
          <w:szCs w:val="24"/>
        </w:rPr>
        <w:t>Secara Istilah pengertian dari pendekatan saintifik adalah proses pembelajaran yang dirancang sedemikian rupa agar siswa secara aktif mengkonstruk konsep, hukum atau prinsip melalui tahapan-tahapan mengamati (untuk mengidentifikasi atau menemukan masalah), merumuskan masalah, mengajukan atau merumuskan hipotesis, mengumpulkan data dengan berbagai teknik, meng-analisis data, menarik kesimpulan dan mengomunikasikan konsep, huk</w:t>
      </w:r>
      <w:r w:rsidR="003C0221" w:rsidRPr="0046275F">
        <w:rPr>
          <w:rFonts w:ascii="Times New Roman" w:hAnsi="Times New Roman" w:cs="Times New Roman"/>
          <w:sz w:val="24"/>
          <w:szCs w:val="24"/>
        </w:rPr>
        <w:t xml:space="preserve">um atau prinsip yang ditemukan </w:t>
      </w:r>
      <w:r w:rsidR="003C0221" w:rsidRPr="0046275F">
        <w:rPr>
          <w:rFonts w:ascii="Times New Roman" w:hAnsi="Times New Roman" w:cs="Times New Roman"/>
          <w:sz w:val="24"/>
          <w:szCs w:val="24"/>
        </w:rPr>
        <w:fldChar w:fldCharType="begin" w:fldLock="1"/>
      </w:r>
      <w:r w:rsidR="0009796D">
        <w:rPr>
          <w:rFonts w:ascii="Times New Roman" w:hAnsi="Times New Roman" w:cs="Times New Roman"/>
          <w:sz w:val="24"/>
          <w:szCs w:val="24"/>
        </w:rPr>
        <w:instrText>ADDIN CSL_CITATION {"citationItems":[{"id":"ITEM-1","itemData":{"DOI":"10.36709/jpm.v10i2.7248","ISSN":"2086-8235","abstract":"Penelitian ini merupakan penelitian eksperimen semu dengan rancangan posttest only control group design. Populasi dalam penelitian ini adalah seluruh siswa kelas VIII SMP Negeri 10 Kendari yang terdiri dari 7 kelas paralel berjumlah 210 siswa. Penentuan sampel dilakukan dengan teknik purposive sampling. Data diperoleh menggunakan instrumen berupa tes kemampuan pemahaman matematis siswa. Teknik analisis data menggunakan statistik deskriptif dan statistik inferensial. Hasil penelitian secara deskriptif dan secara inferensial menunjukkan bahwa: (1) Rata-rata kemampuan pemahaman matematis siswa yang diajar dengan pendekatan saintifik dengan cara berkelompok pada materi relasi dan fungsi adalah 76.38, (2) Rata-rata kemampuan pemahaman matematis siswa yang diajar dengan pendekatan saintifik dengan cara tidak berkelompok pada materi relasi dan fungsi adalah 69.00, dan (3) Peningkatan kemampuan pemahaman matematis siswa yang diajar dengan pendekatan saintifik dengan cara berkelompok lebih tinggi secara signifikan daripada peningkatan kemampuan pemahaman matematis siswa yang diajar dengan pendekatan saintifik tidak berkelompok.","author":[{"dropping-particle":"","family":"Matrahim","given":"La Ode Ali","non-dropping-particle":"","parse-names":false,"suffix":""},{"dropping-particle":"","family":"Suhar","given":"Suhar","non-dropping-particle":"","parse-names":false,"suffix":""},{"dropping-particle":"","family":"Busnawir","given":"Busnawir","non-dropping-particle":"","parse-names":false,"suffix":""},{"dropping-particle":"","family":"Arvyaty","given":"Arvyaty","non-dropping-particle":"","parse-names":false,"suffix":""}],"container-title":"Jurnal Pendidikan Matematika","id":"ITEM-1","issue":"2","issued":{"date-parts":[["2019"]]},"page":"150","title":"Pengaruh Pendekatan Saintifik Terhadap Kemampuan Pemahaman Matematis Siswa Kelas VIII SMP Negeri 10","type":"article-journal","volume":"10"},"uris":["http://www.mendeley.com/documents/?uuid=200f1753-1671-43b0-a70c-ac29d0fdc10c"]}],"mendeley":{"formattedCitation":"(Matrahim et al. 2019)","manualFormatting":"(Sufairoh dalam Matrahim et al., 2019)","plainTextFormattedCitation":"(Matrahim et al. 2019)","previouslyFormattedCitation":"(Matrahim et al. 2019)"},"properties":{"noteIndex":0},"schema":"https://github.com/citation-style-language/schema/raw/master/csl-citation.json"}</w:instrText>
      </w:r>
      <w:r w:rsidR="003C0221" w:rsidRPr="0046275F">
        <w:rPr>
          <w:rFonts w:ascii="Times New Roman" w:hAnsi="Times New Roman" w:cs="Times New Roman"/>
          <w:sz w:val="24"/>
          <w:szCs w:val="24"/>
        </w:rPr>
        <w:fldChar w:fldCharType="separate"/>
      </w:r>
      <w:r w:rsidR="003C0221" w:rsidRPr="0046275F">
        <w:rPr>
          <w:rFonts w:ascii="Times New Roman" w:hAnsi="Times New Roman" w:cs="Times New Roman"/>
          <w:noProof/>
          <w:sz w:val="24"/>
          <w:szCs w:val="24"/>
        </w:rPr>
        <w:t>(</w:t>
      </w:r>
      <w:r w:rsidR="003C0221" w:rsidRPr="0046275F">
        <w:rPr>
          <w:rFonts w:ascii="Times New Roman" w:hAnsi="Times New Roman" w:cs="Times New Roman"/>
          <w:noProof/>
          <w:sz w:val="24"/>
          <w:szCs w:val="24"/>
          <w:lang w:val="en-US"/>
        </w:rPr>
        <w:t xml:space="preserve">Sufairoh dalam </w:t>
      </w:r>
      <w:r w:rsidR="003C0221" w:rsidRPr="0046275F">
        <w:rPr>
          <w:rFonts w:ascii="Times New Roman" w:hAnsi="Times New Roman" w:cs="Times New Roman"/>
          <w:noProof/>
          <w:sz w:val="24"/>
          <w:szCs w:val="24"/>
        </w:rPr>
        <w:t>Matrahim et al., 2019)</w:t>
      </w:r>
      <w:r w:rsidR="003C0221" w:rsidRPr="0046275F">
        <w:rPr>
          <w:rFonts w:ascii="Times New Roman" w:hAnsi="Times New Roman" w:cs="Times New Roman"/>
          <w:sz w:val="24"/>
          <w:szCs w:val="24"/>
        </w:rPr>
        <w:fldChar w:fldCharType="end"/>
      </w:r>
      <w:r w:rsidR="00E13A56" w:rsidRPr="0046275F">
        <w:rPr>
          <w:rFonts w:ascii="Times New Roman" w:hAnsi="Times New Roman" w:cs="Times New Roman"/>
          <w:sz w:val="24"/>
          <w:szCs w:val="24"/>
        </w:rPr>
        <w:t>.</w:t>
      </w:r>
    </w:p>
    <w:p w:rsidR="00E13A56" w:rsidRPr="0046275F" w:rsidRDefault="00E13A56" w:rsidP="0046275F">
      <w:pPr>
        <w:jc w:val="both"/>
        <w:rPr>
          <w:rFonts w:ascii="Times New Roman" w:hAnsi="Times New Roman" w:cs="Times New Roman"/>
          <w:sz w:val="24"/>
          <w:szCs w:val="24"/>
          <w:lang w:val="en-US" w:eastAsia="en-US"/>
        </w:rPr>
      </w:pPr>
      <w:r w:rsidRPr="0046275F">
        <w:rPr>
          <w:rFonts w:ascii="Times New Roman" w:hAnsi="Times New Roman" w:cs="Times New Roman"/>
          <w:sz w:val="24"/>
          <w:szCs w:val="24"/>
          <w:lang w:val="en-US"/>
        </w:rPr>
        <w:t>Penelitian ini dilakukan untuk mengetahui bagaimana peningkatan yang terjadi pada kemampuan pemahaman matematis siswa pada materi bentuk aljabar dengan menggunakan pendekatan saintifik.</w:t>
      </w:r>
    </w:p>
    <w:p w:rsidR="00207F3C" w:rsidRDefault="00E433BF" w:rsidP="00207F3C">
      <w:pPr>
        <w:pStyle w:val="PENDAHULUAN"/>
        <w:rPr>
          <w:lang w:val="en-US"/>
        </w:rPr>
      </w:pPr>
      <w:r>
        <w:rPr>
          <w:lang w:val="en-US"/>
        </w:rPr>
        <w:t>metode</w:t>
      </w:r>
    </w:p>
    <w:p w:rsidR="0046275F" w:rsidRDefault="00AE75FB" w:rsidP="009E6EDD">
      <w:pPr>
        <w:jc w:val="both"/>
        <w:rPr>
          <w:rFonts w:ascii="Times New Roman" w:hAnsi="Times New Roman" w:cs="Times New Roman"/>
          <w:sz w:val="24"/>
          <w:szCs w:val="24"/>
          <w:lang w:val="en-US"/>
        </w:rPr>
      </w:pPr>
      <w:r w:rsidRPr="0046275F">
        <w:rPr>
          <w:rFonts w:ascii="Times New Roman" w:hAnsi="Times New Roman" w:cs="Times New Roman"/>
          <w:noProof/>
          <w:sz w:val="24"/>
          <w:szCs w:val="24"/>
          <w:lang w:val="en-US" w:eastAsia="en-US"/>
        </w:rPr>
        <w:drawing>
          <wp:anchor distT="0" distB="0" distL="114300" distR="114300" simplePos="0" relativeHeight="251661312" behindDoc="0" locked="0" layoutInCell="1" allowOverlap="1" wp14:anchorId="5AE4CA38" wp14:editId="162EB504">
            <wp:simplePos x="0" y="0"/>
            <wp:positionH relativeFrom="margin">
              <wp:posOffset>0</wp:posOffset>
            </wp:positionH>
            <wp:positionV relativeFrom="margin">
              <wp:posOffset>4216400</wp:posOffset>
            </wp:positionV>
            <wp:extent cx="6038850" cy="154813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19742" t="37414" r="18635" b="34469"/>
                    <a:stretch/>
                  </pic:blipFill>
                  <pic:spPr bwMode="auto">
                    <a:xfrm>
                      <a:off x="0" y="0"/>
                      <a:ext cx="6038850" cy="1548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6EDD" w:rsidRPr="0046275F">
        <w:rPr>
          <w:rFonts w:ascii="Times New Roman" w:hAnsi="Times New Roman" w:cs="Times New Roman"/>
          <w:sz w:val="24"/>
          <w:szCs w:val="24"/>
          <w:lang w:val="en-US"/>
        </w:rPr>
        <w:t>Penelitian ini merupakan penilitian tindakan kelas</w:t>
      </w:r>
      <w:r w:rsidR="003C3440" w:rsidRPr="0046275F">
        <w:rPr>
          <w:rFonts w:ascii="Times New Roman" w:hAnsi="Times New Roman" w:cs="Times New Roman"/>
          <w:sz w:val="24"/>
          <w:szCs w:val="24"/>
          <w:lang w:val="en-US"/>
        </w:rPr>
        <w:t xml:space="preserve"> (PTK) dengan menggunakan metode kualitatif deskriptif</w:t>
      </w:r>
      <w:r w:rsidR="00207F3C">
        <w:rPr>
          <w:rFonts w:ascii="Times New Roman" w:hAnsi="Times New Roman" w:cs="Times New Roman"/>
          <w:sz w:val="24"/>
          <w:szCs w:val="24"/>
          <w:lang w:val="en-US"/>
        </w:rPr>
        <w:t xml:space="preserve"> dimana </w:t>
      </w:r>
      <w:r w:rsidR="00AF68DA">
        <w:rPr>
          <w:rFonts w:ascii="Times New Roman" w:hAnsi="Times New Roman" w:cs="Times New Roman"/>
          <w:sz w:val="24"/>
          <w:szCs w:val="24"/>
          <w:lang w:val="en-US"/>
        </w:rPr>
        <w:t xml:space="preserve">di </w:t>
      </w:r>
      <w:r w:rsidR="00207F3C">
        <w:rPr>
          <w:rFonts w:ascii="Times New Roman" w:hAnsi="Times New Roman" w:cs="Times New Roman"/>
          <w:sz w:val="24"/>
          <w:szCs w:val="24"/>
          <w:lang w:val="en-US"/>
        </w:rPr>
        <w:t xml:space="preserve">dalam setiap siklus dan setiap pertemuan terdiri atas perencanaan tindakan, pelaksanaan tindakan dan yang terakhir akan diadakan evaluasi sebagai bahan perbaikan maupun refleksi untuk memperbaiki pembelajaran yang sudah diberikan kepada siswa sembelumnya (Hendriana </w:t>
      </w:r>
      <w:r w:rsidR="00AF68DA">
        <w:rPr>
          <w:rFonts w:ascii="Times New Roman" w:hAnsi="Times New Roman" w:cs="Times New Roman"/>
          <w:sz w:val="24"/>
          <w:szCs w:val="24"/>
          <w:lang w:val="en-US"/>
        </w:rPr>
        <w:t>&amp; Afrilianto, 2017</w:t>
      </w:r>
      <w:proofErr w:type="gramStart"/>
      <w:r w:rsidR="00207F3C">
        <w:rPr>
          <w:rFonts w:ascii="Times New Roman" w:hAnsi="Times New Roman" w:cs="Times New Roman"/>
          <w:sz w:val="24"/>
          <w:szCs w:val="24"/>
          <w:lang w:val="en-US"/>
        </w:rPr>
        <w:t xml:space="preserve">) </w:t>
      </w:r>
      <w:r w:rsidR="003C3440" w:rsidRPr="0046275F">
        <w:rPr>
          <w:rFonts w:ascii="Times New Roman" w:hAnsi="Times New Roman" w:cs="Times New Roman"/>
          <w:sz w:val="24"/>
          <w:szCs w:val="24"/>
          <w:lang w:val="en-US"/>
        </w:rPr>
        <w:t>.</w:t>
      </w:r>
      <w:proofErr w:type="gramEnd"/>
      <w:r w:rsidR="003C3440" w:rsidRPr="0046275F">
        <w:rPr>
          <w:rFonts w:ascii="Times New Roman" w:hAnsi="Times New Roman" w:cs="Times New Roman"/>
          <w:sz w:val="24"/>
          <w:szCs w:val="24"/>
          <w:lang w:val="en-US"/>
        </w:rPr>
        <w:t xml:space="preserve"> Penelitian tindakan kelas ini menerapkan penelitian yang </w:t>
      </w:r>
      <w:r w:rsidR="00F97761" w:rsidRPr="0046275F">
        <w:rPr>
          <w:rFonts w:ascii="Times New Roman" w:hAnsi="Times New Roman" w:cs="Times New Roman"/>
          <w:sz w:val="24"/>
          <w:szCs w:val="24"/>
          <w:lang w:val="en-US"/>
        </w:rPr>
        <w:t xml:space="preserve">dikembangkan oleh Kurt Lewin yang terdiri dari 1) Perencanaan (Planning), 2) Tindakan (Acting), 3) Pengamatan (Observing), dan 4) Refleksi (Reflecting). Penelitian ini terdiri dari 2 siklus dengan setiap siklusnya terdiri dari 2 pertemuan setiap siklus. Sample dari penlitian ini adalah siswa SMP kelas VII yang berjumlah 21 siswa dengan </w:t>
      </w:r>
      <w:r w:rsidR="005F47FD" w:rsidRPr="0046275F">
        <w:rPr>
          <w:rFonts w:ascii="Times New Roman" w:hAnsi="Times New Roman" w:cs="Times New Roman"/>
          <w:sz w:val="24"/>
          <w:szCs w:val="24"/>
          <w:lang w:val="en-US"/>
        </w:rPr>
        <w:t>13 siswa laki-laki dan siswa 9 siswa perempuan. Waktu penelitian ini dimulai dari November 2021 sampai Desember 2021 pada semester ganjil akademik 2021/2022 di SMP IT Budi Luhur.</w:t>
      </w:r>
    </w:p>
    <w:p w:rsidR="0046275F" w:rsidRDefault="0046275F" w:rsidP="0046275F">
      <w:pPr>
        <w:jc w:val="center"/>
        <w:rPr>
          <w:rFonts w:ascii="Times New Roman" w:hAnsi="Times New Roman" w:cs="Times New Roman"/>
          <w:sz w:val="24"/>
          <w:szCs w:val="24"/>
          <w:lang w:val="en-US"/>
        </w:rPr>
      </w:pPr>
      <w:r w:rsidRPr="0046275F">
        <w:rPr>
          <w:rFonts w:ascii="Times New Roman" w:hAnsi="Times New Roman" w:cs="Times New Roman"/>
          <w:b/>
          <w:sz w:val="24"/>
          <w:szCs w:val="24"/>
          <w:lang w:val="en-US"/>
        </w:rPr>
        <w:t>Gambar 1.</w:t>
      </w:r>
      <w:r w:rsidRPr="0046275F">
        <w:rPr>
          <w:rFonts w:ascii="Times New Roman" w:hAnsi="Times New Roman" w:cs="Times New Roman"/>
          <w:sz w:val="24"/>
          <w:szCs w:val="24"/>
          <w:lang w:val="en-US"/>
        </w:rPr>
        <w:t xml:space="preserve"> Model Penelitian Kemis dan Mc Taggart</w:t>
      </w:r>
    </w:p>
    <w:p w:rsidR="005F47FD" w:rsidRPr="0046275F" w:rsidRDefault="005F47FD" w:rsidP="009E6EDD">
      <w:pPr>
        <w:jc w:val="both"/>
        <w:rPr>
          <w:rFonts w:ascii="Times New Roman" w:hAnsi="Times New Roman" w:cs="Times New Roman"/>
          <w:sz w:val="24"/>
          <w:szCs w:val="24"/>
          <w:lang w:val="en-US"/>
        </w:rPr>
      </w:pPr>
      <w:r w:rsidRPr="0046275F">
        <w:rPr>
          <w:rFonts w:ascii="Times New Roman" w:hAnsi="Times New Roman" w:cs="Times New Roman"/>
          <w:sz w:val="24"/>
          <w:szCs w:val="24"/>
          <w:lang w:val="en-US"/>
        </w:rPr>
        <w:t xml:space="preserve">Instrument yang digunakan dalam penelitian ini adalah tes kemampuan pemahaman matematis sebanyak 5 soal berbentuk uraian, dan instrument non tes yaitu kuesioner terkait kemampuan pemahaman matematis sebanyak 15 pernyataan yang bermuatan positif dan negative. Tes tersebut bertujuan untuk memperoleh data mengenai pengaruh pendekatan </w:t>
      </w:r>
      <w:r w:rsidR="00D4400E" w:rsidRPr="0046275F">
        <w:rPr>
          <w:rFonts w:ascii="Times New Roman" w:hAnsi="Times New Roman" w:cs="Times New Roman"/>
          <w:sz w:val="24"/>
          <w:szCs w:val="24"/>
          <w:lang w:val="en-US"/>
        </w:rPr>
        <w:t>saintifik terhadap kemampuan pemahaman matematis siwa, sementara instrument non tes bertujuan untuk melihat respon siswa terhadap pembelajaran pendekatan saintifik. Untuk mengetahui ada atau setidaknya pengaruh terhadap kemampuan pemahaman matematis sebelum dan sesudah pemberian tindakan dihitung dengan rumus berikut:</w:t>
      </w:r>
    </w:p>
    <w:p w:rsidR="00D4400E" w:rsidRPr="0046275F" w:rsidRDefault="00D4400E" w:rsidP="00E433BF">
      <w:pPr>
        <w:pStyle w:val="PENDAHULUAN"/>
      </w:pPr>
      <w:r w:rsidRPr="0046275F">
        <w:rPr>
          <w:lang w:val="en-US" w:eastAsia="en-US"/>
        </w:rPr>
        <w:lastRenderedPageBreak/>
        <mc:AlternateContent>
          <mc:Choice Requires="wps">
            <w:drawing>
              <wp:anchor distT="0" distB="0" distL="114300" distR="114300" simplePos="0" relativeHeight="251658240" behindDoc="0" locked="0" layoutInCell="1" allowOverlap="1" wp14:anchorId="1BA6DD14" wp14:editId="6B7C0ABA">
                <wp:simplePos x="0" y="0"/>
                <wp:positionH relativeFrom="column">
                  <wp:posOffset>1690370</wp:posOffset>
                </wp:positionH>
                <wp:positionV relativeFrom="paragraph">
                  <wp:posOffset>81280</wp:posOffset>
                </wp:positionV>
                <wp:extent cx="2362200" cy="52387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2362200" cy="5238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B63CB" w:rsidRPr="00D4400E" w:rsidRDefault="00EB63CB" w:rsidP="00D4400E">
                            <w:pPr>
                              <w:jc w:val="both"/>
                              <w:rPr>
                                <w:rFonts w:ascii="Times New Roman" w:hAnsi="Times New Roman" w:cs="Times New Roman"/>
                                <w:color w:val="000000" w:themeColor="text1"/>
                                <w:sz w:val="24"/>
                                <w:lang w:val="en-US"/>
                              </w:rPr>
                            </w:pPr>
                            <w:r w:rsidRPr="00D4400E">
                              <w:rPr>
                                <w:rFonts w:ascii="Times New Roman" w:hAnsi="Times New Roman" w:cs="Times New Roman"/>
                                <w:color w:val="000000" w:themeColor="text1"/>
                                <w:sz w:val="24"/>
                                <w:lang w:val="en-US"/>
                              </w:rPr>
                              <w:t>N-Gain</w:t>
                            </w:r>
                            <m:oMath>
                              <m:r>
                                <w:rPr>
                                  <w:rFonts w:ascii="Cambria Math" w:hAnsi="Cambria Math" w:cs="Times New Roman"/>
                                  <w:color w:val="000000" w:themeColor="text1"/>
                                  <w:sz w:val="24"/>
                                  <w:lang w:val="en-US"/>
                                </w:rPr>
                                <m:t>=</m:t>
                              </m:r>
                              <m:f>
                                <m:fPr>
                                  <m:ctrlPr>
                                    <w:rPr>
                                      <w:rFonts w:ascii="Cambria Math" w:hAnsi="Cambria Math" w:cs="Times New Roman"/>
                                      <w:i/>
                                      <w:color w:val="000000" w:themeColor="text1"/>
                                      <w:sz w:val="24"/>
                                      <w:lang w:val="en-US"/>
                                    </w:rPr>
                                  </m:ctrlPr>
                                </m:fPr>
                                <m:num>
                                  <m:r>
                                    <w:rPr>
                                      <w:rFonts w:ascii="Cambria Math" w:hAnsi="Cambria Math" w:cs="Times New Roman"/>
                                      <w:color w:val="000000" w:themeColor="text1"/>
                                      <w:sz w:val="24"/>
                                      <w:lang w:val="en-US"/>
                                    </w:rPr>
                                    <m:t>skor posttest-skor pretest</m:t>
                                  </m:r>
                                </m:num>
                                <m:den>
                                  <m:r>
                                    <w:rPr>
                                      <w:rFonts w:ascii="Cambria Math" w:hAnsi="Cambria Math" w:cs="Times New Roman"/>
                                      <w:color w:val="000000" w:themeColor="text1"/>
                                      <w:sz w:val="24"/>
                                      <w:lang w:val="en-US"/>
                                    </w:rPr>
                                    <m:t>SMI-skor pretest</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A6DD14" id="Rounded Rectangle 1" o:spid="_x0000_s1026" style="position:absolute;margin-left:133.1pt;margin-top:6.4pt;width:186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" filled="f" strokecolor="black [3213]" strokeweight="2pt">
                <v:textbox>
                  <w:txbxContent>
                    <w:p w:rsidR="00EB63CB" w:rsidRPr="00D4400E" w:rsidRDefault="00EB63CB" w:rsidP="00D4400E">
                      <w:pPr>
                        <w:jc w:val="both"/>
                        <w:rPr>
                          <w:rFonts w:ascii="Times New Roman" w:hAnsi="Times New Roman" w:cs="Times New Roman"/>
                          <w:color w:val="000000" w:themeColor="text1"/>
                          <w:sz w:val="24"/>
                          <w:lang w:val="en-US"/>
                        </w:rPr>
                      </w:pPr>
                      <w:r w:rsidRPr="00D4400E">
                        <w:rPr>
                          <w:rFonts w:ascii="Times New Roman" w:hAnsi="Times New Roman" w:cs="Times New Roman"/>
                          <w:color w:val="000000" w:themeColor="text1"/>
                          <w:sz w:val="24"/>
                          <w:lang w:val="en-US"/>
                        </w:rPr>
                        <w:t>N-Gain</w:t>
                      </w:r>
                      <m:oMath>
                        <m:r>
                          <w:rPr>
                            <w:rFonts w:ascii="Cambria Math" w:hAnsi="Cambria Math" w:cs="Times New Roman"/>
                            <w:color w:val="000000" w:themeColor="text1"/>
                            <w:sz w:val="24"/>
                            <w:lang w:val="en-US"/>
                          </w:rPr>
                          <m:t>=</m:t>
                        </m:r>
                        <m:f>
                          <m:fPr>
                            <m:ctrlPr>
                              <w:rPr>
                                <w:rFonts w:ascii="Cambria Math" w:hAnsi="Cambria Math" w:cs="Times New Roman"/>
                                <w:i/>
                                <w:color w:val="000000" w:themeColor="text1"/>
                                <w:sz w:val="24"/>
                                <w:lang w:val="en-US"/>
                              </w:rPr>
                            </m:ctrlPr>
                          </m:fPr>
                          <m:num>
                            <m:r>
                              <w:rPr>
                                <w:rFonts w:ascii="Cambria Math" w:hAnsi="Cambria Math" w:cs="Times New Roman"/>
                                <w:color w:val="000000" w:themeColor="text1"/>
                                <w:sz w:val="24"/>
                                <w:lang w:val="en-US"/>
                              </w:rPr>
                              <m:t>skor posttest-skor pretest</m:t>
                            </m:r>
                          </m:num>
                          <m:den>
                            <m:r>
                              <w:rPr>
                                <w:rFonts w:ascii="Cambria Math" w:hAnsi="Cambria Math" w:cs="Times New Roman"/>
                                <w:color w:val="000000" w:themeColor="text1"/>
                                <w:sz w:val="24"/>
                                <w:lang w:val="en-US"/>
                              </w:rPr>
                              <m:t>SMI-skor pretest</m:t>
                            </m:r>
                          </m:den>
                        </m:f>
                      </m:oMath>
                    </w:p>
                  </w:txbxContent>
                </v:textbox>
              </v:roundrect>
            </w:pict>
          </mc:Fallback>
        </mc:AlternateContent>
      </w:r>
    </w:p>
    <w:p w:rsidR="00D4400E" w:rsidRPr="0046275F" w:rsidRDefault="00D4400E" w:rsidP="00D4400E">
      <w:pPr>
        <w:jc w:val="center"/>
        <w:rPr>
          <w:rFonts w:ascii="Times New Roman" w:hAnsi="Times New Roman" w:cs="Times New Roman"/>
          <w:sz w:val="24"/>
          <w:szCs w:val="24"/>
          <w:lang w:val="en-US"/>
        </w:rPr>
      </w:pPr>
    </w:p>
    <w:p w:rsidR="00D4400E" w:rsidRPr="0046275F" w:rsidRDefault="00D4400E" w:rsidP="00D4400E">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Lestari dan Yudhanegara (Kahar et al., 2018)</w:t>
      </w:r>
    </w:p>
    <w:p w:rsidR="00D4400E" w:rsidRPr="0046275F" w:rsidRDefault="00D4400E" w:rsidP="00D4400E">
      <w:pPr>
        <w:jc w:val="both"/>
        <w:rPr>
          <w:rFonts w:ascii="Times New Roman" w:hAnsi="Times New Roman" w:cs="Times New Roman"/>
          <w:sz w:val="24"/>
          <w:szCs w:val="24"/>
          <w:lang w:val="en-US"/>
        </w:rPr>
      </w:pPr>
      <w:proofErr w:type="gramStart"/>
      <w:r w:rsidRPr="0046275F">
        <w:rPr>
          <w:rFonts w:ascii="Times New Roman" w:hAnsi="Times New Roman" w:cs="Times New Roman"/>
          <w:sz w:val="24"/>
          <w:szCs w:val="24"/>
          <w:lang w:val="en-US"/>
        </w:rPr>
        <w:t>Untuk  melihat</w:t>
      </w:r>
      <w:proofErr w:type="gramEnd"/>
      <w:r w:rsidRPr="0046275F">
        <w:rPr>
          <w:rFonts w:ascii="Times New Roman" w:hAnsi="Times New Roman" w:cs="Times New Roman"/>
          <w:sz w:val="24"/>
          <w:szCs w:val="24"/>
          <w:lang w:val="en-US"/>
        </w:rPr>
        <w:t xml:space="preserve"> tinggi, sedang, atau rendahnya pengaruh, nilai N-Gain dilihat berdasarkan kriteria berikut:</w:t>
      </w:r>
    </w:p>
    <w:p w:rsidR="00D4400E" w:rsidRPr="0046275F" w:rsidRDefault="00D4400E" w:rsidP="0046275F">
      <w:pPr>
        <w:jc w:val="center"/>
        <w:rPr>
          <w:rFonts w:ascii="Times New Roman" w:hAnsi="Times New Roman" w:cs="Times New Roman"/>
          <w:b/>
          <w:sz w:val="24"/>
          <w:szCs w:val="24"/>
          <w:lang w:val="en-US"/>
        </w:rPr>
      </w:pPr>
      <w:r w:rsidRPr="0046275F">
        <w:rPr>
          <w:rFonts w:ascii="Times New Roman" w:hAnsi="Times New Roman" w:cs="Times New Roman"/>
          <w:b/>
          <w:sz w:val="24"/>
          <w:szCs w:val="24"/>
          <w:lang w:val="en-US"/>
        </w:rPr>
        <w:t>Tabel 1. Kriteria Nilai N-Gain</w:t>
      </w:r>
    </w:p>
    <w:tbl>
      <w:tblPr>
        <w:tblStyle w:val="TableGrid"/>
        <w:tblW w:w="0" w:type="auto"/>
        <w:jc w:val="center"/>
        <w:tblLook w:val="04A0" w:firstRow="1" w:lastRow="0" w:firstColumn="1" w:lastColumn="0" w:noHBand="0" w:noVBand="1"/>
      </w:tblPr>
      <w:tblGrid>
        <w:gridCol w:w="3050"/>
        <w:gridCol w:w="1662"/>
      </w:tblGrid>
      <w:tr w:rsidR="00D4400E" w:rsidRPr="0046275F" w:rsidTr="0046275F">
        <w:trPr>
          <w:trHeight w:val="263"/>
          <w:jc w:val="center"/>
        </w:trPr>
        <w:tc>
          <w:tcPr>
            <w:tcW w:w="3050" w:type="dxa"/>
          </w:tcPr>
          <w:p w:rsidR="00D4400E" w:rsidRPr="0046275F" w:rsidRDefault="00D4400E" w:rsidP="000B418E">
            <w:pPr>
              <w:jc w:val="center"/>
              <w:rPr>
                <w:rFonts w:ascii="Times New Roman" w:hAnsi="Times New Roman" w:cs="Times New Roman"/>
                <w:b/>
                <w:sz w:val="24"/>
                <w:szCs w:val="24"/>
                <w:lang w:val="en-US"/>
              </w:rPr>
            </w:pPr>
            <w:r w:rsidRPr="0046275F">
              <w:rPr>
                <w:rFonts w:ascii="Times New Roman" w:hAnsi="Times New Roman" w:cs="Times New Roman"/>
                <w:b/>
                <w:sz w:val="24"/>
                <w:szCs w:val="24"/>
                <w:lang w:val="en-US"/>
              </w:rPr>
              <w:t>Nilai N-Gain</w:t>
            </w:r>
          </w:p>
        </w:tc>
        <w:tc>
          <w:tcPr>
            <w:tcW w:w="1662" w:type="dxa"/>
          </w:tcPr>
          <w:p w:rsidR="00D4400E" w:rsidRPr="0046275F" w:rsidRDefault="00D4400E" w:rsidP="000B418E">
            <w:pPr>
              <w:jc w:val="center"/>
              <w:rPr>
                <w:rFonts w:ascii="Times New Roman" w:hAnsi="Times New Roman" w:cs="Times New Roman"/>
                <w:b/>
                <w:sz w:val="24"/>
                <w:szCs w:val="24"/>
                <w:lang w:val="en-US"/>
              </w:rPr>
            </w:pPr>
            <w:r w:rsidRPr="0046275F">
              <w:rPr>
                <w:rFonts w:ascii="Times New Roman" w:hAnsi="Times New Roman" w:cs="Times New Roman"/>
                <w:b/>
                <w:sz w:val="24"/>
                <w:szCs w:val="24"/>
                <w:lang w:val="en-US"/>
              </w:rPr>
              <w:t>Kriteria</w:t>
            </w:r>
          </w:p>
        </w:tc>
      </w:tr>
      <w:tr w:rsidR="00D4400E" w:rsidRPr="0046275F" w:rsidTr="0046275F">
        <w:trPr>
          <w:trHeight w:val="263"/>
          <w:jc w:val="center"/>
        </w:trPr>
        <w:tc>
          <w:tcPr>
            <w:tcW w:w="3050" w:type="dxa"/>
          </w:tcPr>
          <w:p w:rsidR="00D4400E" w:rsidRPr="0046275F" w:rsidRDefault="00D4400E" w:rsidP="000B418E">
            <w:pPr>
              <w:jc w:val="center"/>
              <w:rPr>
                <w:rFonts w:ascii="Times New Roman" w:hAnsi="Times New Roman" w:cs="Times New Roman"/>
                <w:sz w:val="24"/>
                <w:szCs w:val="24"/>
                <w:lang w:val="en-US"/>
              </w:rPr>
            </w:pPr>
            <m:oMathPara>
              <m:oMath>
                <m:r>
                  <w:rPr>
                    <w:rFonts w:ascii="Cambria Math" w:hAnsi="Cambria Math" w:cs="Times New Roman"/>
                    <w:sz w:val="24"/>
                    <w:szCs w:val="24"/>
                    <w:lang w:val="en-US"/>
                  </w:rPr>
                  <m:t>N-Gain≥0,70</m:t>
                </m:r>
              </m:oMath>
            </m:oMathPara>
          </w:p>
        </w:tc>
        <w:tc>
          <w:tcPr>
            <w:tcW w:w="1662" w:type="dxa"/>
          </w:tcPr>
          <w:p w:rsidR="00D4400E" w:rsidRPr="0046275F" w:rsidRDefault="000B418E" w:rsidP="000B418E">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Tinggi</w:t>
            </w:r>
          </w:p>
        </w:tc>
      </w:tr>
      <w:tr w:rsidR="00D4400E" w:rsidRPr="0046275F" w:rsidTr="0046275F">
        <w:trPr>
          <w:trHeight w:val="278"/>
          <w:jc w:val="center"/>
        </w:trPr>
        <w:tc>
          <w:tcPr>
            <w:tcW w:w="3050" w:type="dxa"/>
          </w:tcPr>
          <w:p w:rsidR="00D4400E" w:rsidRPr="0046275F" w:rsidRDefault="000B418E" w:rsidP="000B418E">
            <w:pPr>
              <w:jc w:val="center"/>
              <w:rPr>
                <w:rFonts w:ascii="Times New Roman" w:hAnsi="Times New Roman" w:cs="Times New Roman"/>
                <w:sz w:val="24"/>
                <w:szCs w:val="24"/>
                <w:lang w:val="en-US"/>
              </w:rPr>
            </w:pPr>
            <m:oMathPara>
              <m:oMath>
                <m:r>
                  <w:rPr>
                    <w:rFonts w:ascii="Cambria Math" w:hAnsi="Cambria Math" w:cs="Times New Roman"/>
                    <w:sz w:val="24"/>
                    <w:szCs w:val="24"/>
                    <w:lang w:val="en-US"/>
                  </w:rPr>
                  <m:t>0,30&lt;N-Gain&lt;0,70</m:t>
                </m:r>
              </m:oMath>
            </m:oMathPara>
          </w:p>
        </w:tc>
        <w:tc>
          <w:tcPr>
            <w:tcW w:w="1662" w:type="dxa"/>
          </w:tcPr>
          <w:p w:rsidR="00D4400E" w:rsidRPr="0046275F" w:rsidRDefault="000B418E" w:rsidP="000B418E">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Sedang</w:t>
            </w:r>
          </w:p>
        </w:tc>
      </w:tr>
      <w:tr w:rsidR="00D4400E" w:rsidRPr="0046275F" w:rsidTr="0046275F">
        <w:trPr>
          <w:trHeight w:val="263"/>
          <w:jc w:val="center"/>
        </w:trPr>
        <w:tc>
          <w:tcPr>
            <w:tcW w:w="3050" w:type="dxa"/>
          </w:tcPr>
          <w:p w:rsidR="00D4400E" w:rsidRPr="0046275F" w:rsidRDefault="000B418E" w:rsidP="000B418E">
            <w:pPr>
              <w:jc w:val="center"/>
              <w:rPr>
                <w:rFonts w:ascii="Times New Roman" w:hAnsi="Times New Roman" w:cs="Times New Roman"/>
                <w:sz w:val="24"/>
                <w:szCs w:val="24"/>
                <w:lang w:val="en-US"/>
              </w:rPr>
            </w:pPr>
            <m:oMathPara>
              <m:oMath>
                <m:r>
                  <w:rPr>
                    <w:rFonts w:ascii="Cambria Math" w:hAnsi="Cambria Math" w:cs="Times New Roman"/>
                    <w:sz w:val="24"/>
                    <w:szCs w:val="24"/>
                    <w:lang w:val="en-US"/>
                  </w:rPr>
                  <m:t>N-Gain≤0,30</m:t>
                </m:r>
              </m:oMath>
            </m:oMathPara>
          </w:p>
        </w:tc>
        <w:tc>
          <w:tcPr>
            <w:tcW w:w="1662" w:type="dxa"/>
          </w:tcPr>
          <w:p w:rsidR="00D4400E" w:rsidRPr="0046275F" w:rsidRDefault="000B418E" w:rsidP="000B418E">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Rendah</w:t>
            </w:r>
          </w:p>
        </w:tc>
      </w:tr>
      <w:tr w:rsidR="000B418E" w:rsidRPr="0046275F" w:rsidTr="0046275F">
        <w:trPr>
          <w:trHeight w:val="806"/>
          <w:jc w:val="center"/>
        </w:trPr>
        <w:tc>
          <w:tcPr>
            <w:tcW w:w="4712" w:type="dxa"/>
            <w:gridSpan w:val="2"/>
            <w:tcBorders>
              <w:left w:val="nil"/>
              <w:bottom w:val="nil"/>
              <w:right w:val="nil"/>
            </w:tcBorders>
          </w:tcPr>
          <w:p w:rsidR="000B418E" w:rsidRPr="0046275F" w:rsidRDefault="000B418E" w:rsidP="000B418E">
            <w:pPr>
              <w:rPr>
                <w:rFonts w:ascii="Times New Roman" w:hAnsi="Times New Roman" w:cs="Times New Roman"/>
                <w:sz w:val="24"/>
                <w:szCs w:val="24"/>
                <w:lang w:val="en-US"/>
              </w:rPr>
            </w:pPr>
            <w:r w:rsidRPr="0046275F">
              <w:rPr>
                <w:rFonts w:ascii="Times New Roman" w:hAnsi="Times New Roman" w:cs="Times New Roman"/>
                <w:sz w:val="24"/>
                <w:szCs w:val="24"/>
                <w:lang w:val="en-US"/>
              </w:rPr>
              <w:t>Lestari dan Yudhanegara (Kahar et al., 2018)</w:t>
            </w:r>
          </w:p>
          <w:p w:rsidR="000B418E" w:rsidRPr="0046275F" w:rsidRDefault="000B418E" w:rsidP="000B418E">
            <w:pPr>
              <w:jc w:val="center"/>
              <w:rPr>
                <w:rFonts w:ascii="Times New Roman" w:hAnsi="Times New Roman" w:cs="Times New Roman"/>
                <w:sz w:val="24"/>
                <w:szCs w:val="24"/>
                <w:lang w:val="en-US"/>
              </w:rPr>
            </w:pPr>
          </w:p>
        </w:tc>
      </w:tr>
    </w:tbl>
    <w:p w:rsidR="00D4400E" w:rsidRPr="0046275F" w:rsidRDefault="000B418E" w:rsidP="00D4400E">
      <w:pPr>
        <w:jc w:val="both"/>
        <w:rPr>
          <w:rFonts w:ascii="Times New Roman" w:hAnsi="Times New Roman" w:cs="Times New Roman"/>
          <w:sz w:val="24"/>
          <w:szCs w:val="24"/>
          <w:lang w:val="en-US"/>
        </w:rPr>
      </w:pPr>
      <w:r w:rsidRPr="0046275F">
        <w:rPr>
          <w:rFonts w:ascii="Times New Roman" w:hAnsi="Times New Roman" w:cs="Times New Roman"/>
          <w:sz w:val="24"/>
          <w:szCs w:val="24"/>
          <w:lang w:val="en-US"/>
        </w:rPr>
        <w:t>Analisis data kuesioner dihitung dengan rumus berikut (Ariwati et al, 2005</w:t>
      </w:r>
      <w:proofErr w:type="gramStart"/>
      <w:r w:rsidRPr="0046275F">
        <w:rPr>
          <w:rFonts w:ascii="Times New Roman" w:hAnsi="Times New Roman" w:cs="Times New Roman"/>
          <w:sz w:val="24"/>
          <w:szCs w:val="24"/>
          <w:lang w:val="en-US"/>
        </w:rPr>
        <w:t>) :</w:t>
      </w:r>
      <w:proofErr w:type="gramEnd"/>
    </w:p>
    <w:p w:rsidR="000B418E" w:rsidRPr="0046275F" w:rsidRDefault="000B418E" w:rsidP="00D4400E">
      <w:pPr>
        <w:jc w:val="both"/>
        <w:rPr>
          <w:rFonts w:ascii="Times New Roman" w:hAnsi="Times New Roman" w:cs="Times New Roman"/>
          <w:sz w:val="24"/>
          <w:szCs w:val="24"/>
          <w:lang w:val="en-US"/>
        </w:rPr>
      </w:pPr>
      <w:r w:rsidRPr="0046275F">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5BAA3156" wp14:editId="2B339F5D">
                <wp:simplePos x="0" y="0"/>
                <wp:positionH relativeFrom="column">
                  <wp:posOffset>1690369</wp:posOffset>
                </wp:positionH>
                <wp:positionV relativeFrom="paragraph">
                  <wp:posOffset>12065</wp:posOffset>
                </wp:positionV>
                <wp:extent cx="2924175" cy="5810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2924175" cy="5810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B63CB" w:rsidRPr="00D4400E" w:rsidRDefault="00EB63CB" w:rsidP="000B418E">
                            <w:pPr>
                              <w:jc w:val="both"/>
                              <w:rPr>
                                <w:rFonts w:ascii="Times New Roman" w:hAnsi="Times New Roman" w:cs="Times New Roman"/>
                                <w:color w:val="000000" w:themeColor="text1"/>
                                <w:sz w:val="24"/>
                                <w:lang w:val="en-US"/>
                              </w:rPr>
                            </w:pPr>
                            <w:r>
                              <w:rPr>
                                <w:rFonts w:ascii="Times New Roman" w:hAnsi="Times New Roman" w:cs="Times New Roman"/>
                                <w:color w:val="000000" w:themeColor="text1"/>
                                <w:sz w:val="24"/>
                                <w:lang w:val="en-US"/>
                              </w:rPr>
                              <w:t>Presentase</w:t>
                            </w:r>
                            <m:oMath>
                              <m:r>
                                <w:rPr>
                                  <w:rFonts w:ascii="Cambria Math" w:hAnsi="Cambria Math" w:cs="Times New Roman"/>
                                  <w:color w:val="000000" w:themeColor="text1"/>
                                  <w:sz w:val="24"/>
                                  <w:lang w:val="en-US"/>
                                </w:rPr>
                                <m:t>=</m:t>
                              </m:r>
                              <m:f>
                                <m:fPr>
                                  <m:ctrlPr>
                                    <w:rPr>
                                      <w:rFonts w:ascii="Cambria Math" w:hAnsi="Cambria Math" w:cs="Times New Roman"/>
                                      <w:i/>
                                      <w:color w:val="000000" w:themeColor="text1"/>
                                      <w:sz w:val="24"/>
                                      <w:lang w:val="en-US"/>
                                    </w:rPr>
                                  </m:ctrlPr>
                                </m:fPr>
                                <m:num>
                                  <m:r>
                                    <w:rPr>
                                      <w:rFonts w:ascii="Cambria Math" w:hAnsi="Cambria Math" w:cs="Times New Roman"/>
                                      <w:color w:val="000000" w:themeColor="text1"/>
                                      <w:sz w:val="24"/>
                                      <w:lang w:val="en-US"/>
                                    </w:rPr>
                                    <m:t>jumlah Skor</m:t>
                                  </m:r>
                                </m:num>
                                <m:den>
                                  <m:r>
                                    <w:rPr>
                                      <w:rFonts w:ascii="Cambria Math" w:hAnsi="Cambria Math" w:cs="Times New Roman"/>
                                      <w:color w:val="000000" w:themeColor="text1"/>
                                      <w:sz w:val="24"/>
                                      <w:lang w:val="en-US"/>
                                    </w:rPr>
                                    <m:t>jumlah Skor Maksimal</m:t>
                                  </m:r>
                                </m:den>
                              </m:f>
                              <m:r>
                                <w:rPr>
                                  <w:rFonts w:ascii="Cambria Math" w:hAnsi="Cambria Math" w:cs="Times New Roman"/>
                                  <w:color w:val="000000" w:themeColor="text1"/>
                                  <w:sz w:val="24"/>
                                  <w:lang w:val="en-US"/>
                                </w:rPr>
                                <m:t>×100%</m:t>
                              </m:r>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A3156" id="Rounded Rectangle 4" o:spid="_x0000_s1027" style="position:absolute;left:0;text-align:left;margin-left:133.1pt;margin-top:.95pt;width:230.2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" filled="f" strokecolor="black [3213]" strokeweight="2pt">
                <v:textbox>
                  <w:txbxContent>
                    <w:p w:rsidR="00EB63CB" w:rsidRPr="00D4400E" w:rsidRDefault="00EB63CB" w:rsidP="000B418E">
                      <w:pPr>
                        <w:jc w:val="both"/>
                        <w:rPr>
                          <w:rFonts w:ascii="Times New Roman" w:hAnsi="Times New Roman" w:cs="Times New Roman"/>
                          <w:color w:val="000000" w:themeColor="text1"/>
                          <w:sz w:val="24"/>
                          <w:lang w:val="en-US"/>
                        </w:rPr>
                      </w:pPr>
                      <w:r>
                        <w:rPr>
                          <w:rFonts w:ascii="Times New Roman" w:hAnsi="Times New Roman" w:cs="Times New Roman"/>
                          <w:color w:val="000000" w:themeColor="text1"/>
                          <w:sz w:val="24"/>
                          <w:lang w:val="en-US"/>
                        </w:rPr>
                        <w:t>Presentase</w:t>
                      </w:r>
                      <m:oMath>
                        <m:r>
                          <w:rPr>
                            <w:rFonts w:ascii="Cambria Math" w:hAnsi="Cambria Math" w:cs="Times New Roman"/>
                            <w:color w:val="000000" w:themeColor="text1"/>
                            <w:sz w:val="24"/>
                            <w:lang w:val="en-US"/>
                          </w:rPr>
                          <m:t>=</m:t>
                        </m:r>
                        <m:f>
                          <m:fPr>
                            <m:ctrlPr>
                              <w:rPr>
                                <w:rFonts w:ascii="Cambria Math" w:hAnsi="Cambria Math" w:cs="Times New Roman"/>
                                <w:i/>
                                <w:color w:val="000000" w:themeColor="text1"/>
                                <w:sz w:val="24"/>
                                <w:lang w:val="en-US"/>
                              </w:rPr>
                            </m:ctrlPr>
                          </m:fPr>
                          <m:num>
                            <m:r>
                              <w:rPr>
                                <w:rFonts w:ascii="Cambria Math" w:hAnsi="Cambria Math" w:cs="Times New Roman"/>
                                <w:color w:val="000000" w:themeColor="text1"/>
                                <w:sz w:val="24"/>
                                <w:lang w:val="en-US"/>
                              </w:rPr>
                              <m:t>jumlah Skor</m:t>
                            </m:r>
                          </m:num>
                          <m:den>
                            <m:r>
                              <w:rPr>
                                <w:rFonts w:ascii="Cambria Math" w:hAnsi="Cambria Math" w:cs="Times New Roman"/>
                                <w:color w:val="000000" w:themeColor="text1"/>
                                <w:sz w:val="24"/>
                                <w:lang w:val="en-US"/>
                              </w:rPr>
                              <m:t>jumlah Skor Maksimal</m:t>
                            </m:r>
                          </m:den>
                        </m:f>
                        <m:r>
                          <w:rPr>
                            <w:rFonts w:ascii="Cambria Math" w:hAnsi="Cambria Math" w:cs="Times New Roman"/>
                            <w:color w:val="000000" w:themeColor="text1"/>
                            <w:sz w:val="24"/>
                            <w:lang w:val="en-US"/>
                          </w:rPr>
                          <m:t>×100%</m:t>
                        </m:r>
                      </m:oMath>
                    </w:p>
                  </w:txbxContent>
                </v:textbox>
              </v:roundrect>
            </w:pict>
          </mc:Fallback>
        </mc:AlternateContent>
      </w:r>
    </w:p>
    <w:p w:rsidR="00AE75FB" w:rsidRPr="0046275F" w:rsidRDefault="00AE75FB" w:rsidP="00E433BF">
      <w:pPr>
        <w:pStyle w:val="PENDAHULUAN"/>
        <w:rPr>
          <w:b w:val="0"/>
          <w:caps w:val="0"/>
          <w:lang w:val="en-US"/>
        </w:rPr>
      </w:pPr>
    </w:p>
    <w:p w:rsidR="00D4400E" w:rsidRPr="0046275F" w:rsidRDefault="000B418E" w:rsidP="00E433BF">
      <w:pPr>
        <w:pStyle w:val="PENDAHULUAN"/>
        <w:rPr>
          <w:b w:val="0"/>
          <w:caps w:val="0"/>
          <w:lang w:val="en-US"/>
        </w:rPr>
      </w:pPr>
      <w:r w:rsidRPr="0046275F">
        <w:rPr>
          <w:b w:val="0"/>
          <w:caps w:val="0"/>
          <w:lang w:val="en-US"/>
        </w:rPr>
        <w:t>Untuk  menginterprestasikan respon siswa dilihat pada presentase yang didapatkan dari interval data kuesioner, dilihat berdasarkan kriteria berikut:</w:t>
      </w:r>
    </w:p>
    <w:p w:rsidR="000B418E" w:rsidRPr="0046275F" w:rsidRDefault="000B418E" w:rsidP="0046275F">
      <w:pPr>
        <w:jc w:val="center"/>
        <w:rPr>
          <w:rFonts w:ascii="Times New Roman" w:hAnsi="Times New Roman" w:cs="Times New Roman"/>
          <w:b/>
          <w:sz w:val="24"/>
          <w:szCs w:val="24"/>
          <w:lang w:val="en-US"/>
        </w:rPr>
      </w:pPr>
      <w:r w:rsidRPr="0046275F">
        <w:rPr>
          <w:rFonts w:ascii="Times New Roman" w:hAnsi="Times New Roman" w:cs="Times New Roman"/>
          <w:b/>
          <w:sz w:val="24"/>
          <w:szCs w:val="24"/>
          <w:lang w:val="en-US"/>
        </w:rPr>
        <w:t>Tabel 2. Kriteria Respon Siswa</w:t>
      </w:r>
    </w:p>
    <w:tbl>
      <w:tblPr>
        <w:tblStyle w:val="TableGrid"/>
        <w:tblW w:w="0" w:type="auto"/>
        <w:jc w:val="center"/>
        <w:tblLook w:val="04A0" w:firstRow="1" w:lastRow="0" w:firstColumn="1" w:lastColumn="0" w:noHBand="0" w:noVBand="1"/>
      </w:tblPr>
      <w:tblGrid>
        <w:gridCol w:w="1638"/>
        <w:gridCol w:w="1800"/>
      </w:tblGrid>
      <w:tr w:rsidR="000B418E" w:rsidRPr="0046275F" w:rsidTr="0046275F">
        <w:trPr>
          <w:jc w:val="center"/>
        </w:trPr>
        <w:tc>
          <w:tcPr>
            <w:tcW w:w="1638" w:type="dxa"/>
          </w:tcPr>
          <w:p w:rsidR="000B418E" w:rsidRPr="0046275F" w:rsidRDefault="000B418E" w:rsidP="000343D5">
            <w:pPr>
              <w:jc w:val="center"/>
              <w:rPr>
                <w:rFonts w:ascii="Times New Roman" w:hAnsi="Times New Roman" w:cs="Times New Roman"/>
                <w:b/>
                <w:sz w:val="24"/>
                <w:szCs w:val="24"/>
                <w:lang w:val="en-US"/>
              </w:rPr>
            </w:pPr>
            <w:r w:rsidRPr="0046275F">
              <w:rPr>
                <w:rFonts w:ascii="Times New Roman" w:hAnsi="Times New Roman" w:cs="Times New Roman"/>
                <w:b/>
                <w:sz w:val="24"/>
                <w:szCs w:val="24"/>
                <w:lang w:val="en-US"/>
              </w:rPr>
              <w:t>Presentase</w:t>
            </w:r>
          </w:p>
        </w:tc>
        <w:tc>
          <w:tcPr>
            <w:tcW w:w="1800" w:type="dxa"/>
          </w:tcPr>
          <w:p w:rsidR="000B418E" w:rsidRPr="0046275F" w:rsidRDefault="000B418E" w:rsidP="000343D5">
            <w:pPr>
              <w:jc w:val="center"/>
              <w:rPr>
                <w:rFonts w:ascii="Times New Roman" w:hAnsi="Times New Roman" w:cs="Times New Roman"/>
                <w:b/>
                <w:sz w:val="24"/>
                <w:szCs w:val="24"/>
                <w:lang w:val="en-US"/>
              </w:rPr>
            </w:pPr>
            <w:r w:rsidRPr="0046275F">
              <w:rPr>
                <w:rFonts w:ascii="Times New Roman" w:hAnsi="Times New Roman" w:cs="Times New Roman"/>
                <w:b/>
                <w:sz w:val="24"/>
                <w:szCs w:val="24"/>
                <w:lang w:val="en-US"/>
              </w:rPr>
              <w:t>Kriteria</w:t>
            </w:r>
          </w:p>
        </w:tc>
      </w:tr>
      <w:tr w:rsidR="000B418E" w:rsidRPr="0046275F" w:rsidTr="0046275F">
        <w:trPr>
          <w:jc w:val="center"/>
        </w:trPr>
        <w:tc>
          <w:tcPr>
            <w:tcW w:w="1638" w:type="dxa"/>
          </w:tcPr>
          <w:p w:rsidR="000B418E" w:rsidRPr="0046275F" w:rsidRDefault="000B418E" w:rsidP="000B418E">
            <w:pPr>
              <w:rPr>
                <w:rFonts w:ascii="Times New Roman" w:hAnsi="Times New Roman" w:cs="Times New Roman"/>
                <w:sz w:val="24"/>
                <w:szCs w:val="24"/>
                <w:lang w:val="en-US"/>
              </w:rPr>
            </w:pPr>
            <m:oMathPara>
              <m:oMath>
                <m:r>
                  <w:rPr>
                    <w:rFonts w:ascii="Cambria Math" w:hAnsi="Cambria Math" w:cs="Times New Roman"/>
                    <w:sz w:val="24"/>
                    <w:szCs w:val="24"/>
                    <w:lang w:val="en-US"/>
                  </w:rPr>
                  <m:t>75%-100%</m:t>
                </m:r>
              </m:oMath>
            </m:oMathPara>
          </w:p>
        </w:tc>
        <w:tc>
          <w:tcPr>
            <w:tcW w:w="1800" w:type="dxa"/>
          </w:tcPr>
          <w:p w:rsidR="000B418E" w:rsidRPr="0046275F" w:rsidRDefault="000B418E" w:rsidP="000B418E">
            <w:pPr>
              <w:rPr>
                <w:rFonts w:ascii="Times New Roman" w:hAnsi="Times New Roman" w:cs="Times New Roman"/>
                <w:sz w:val="24"/>
                <w:szCs w:val="24"/>
                <w:lang w:val="en-US"/>
              </w:rPr>
            </w:pPr>
            <w:r w:rsidRPr="0046275F">
              <w:rPr>
                <w:rFonts w:ascii="Times New Roman" w:hAnsi="Times New Roman" w:cs="Times New Roman"/>
                <w:sz w:val="24"/>
                <w:szCs w:val="24"/>
                <w:lang w:val="en-US"/>
              </w:rPr>
              <w:t>Sangat Positif</w:t>
            </w:r>
          </w:p>
        </w:tc>
      </w:tr>
      <w:tr w:rsidR="000B418E" w:rsidRPr="0046275F" w:rsidTr="0046275F">
        <w:trPr>
          <w:jc w:val="center"/>
        </w:trPr>
        <w:tc>
          <w:tcPr>
            <w:tcW w:w="1638" w:type="dxa"/>
          </w:tcPr>
          <w:p w:rsidR="000B418E" w:rsidRPr="0046275F" w:rsidRDefault="000B418E" w:rsidP="000B418E">
            <w:pPr>
              <w:rPr>
                <w:rFonts w:ascii="Times New Roman" w:hAnsi="Times New Roman" w:cs="Times New Roman"/>
                <w:sz w:val="24"/>
                <w:szCs w:val="24"/>
                <w:lang w:val="en-US"/>
              </w:rPr>
            </w:pPr>
            <m:oMathPara>
              <m:oMath>
                <m:r>
                  <w:rPr>
                    <w:rFonts w:ascii="Cambria Math" w:hAnsi="Cambria Math" w:cs="Times New Roman"/>
                    <w:sz w:val="24"/>
                    <w:szCs w:val="24"/>
                    <w:lang w:val="en-US"/>
                  </w:rPr>
                  <m:t>50%-75%</m:t>
                </m:r>
              </m:oMath>
            </m:oMathPara>
          </w:p>
        </w:tc>
        <w:tc>
          <w:tcPr>
            <w:tcW w:w="1800" w:type="dxa"/>
          </w:tcPr>
          <w:p w:rsidR="000B418E" w:rsidRPr="0046275F" w:rsidRDefault="000B418E" w:rsidP="000B418E">
            <w:pPr>
              <w:rPr>
                <w:rFonts w:ascii="Times New Roman" w:hAnsi="Times New Roman" w:cs="Times New Roman"/>
                <w:sz w:val="24"/>
                <w:szCs w:val="24"/>
                <w:lang w:val="en-US"/>
              </w:rPr>
            </w:pPr>
            <w:r w:rsidRPr="0046275F">
              <w:rPr>
                <w:rFonts w:ascii="Times New Roman" w:hAnsi="Times New Roman" w:cs="Times New Roman"/>
                <w:sz w:val="24"/>
                <w:szCs w:val="24"/>
                <w:lang w:val="en-US"/>
              </w:rPr>
              <w:t xml:space="preserve">Positif </w:t>
            </w:r>
          </w:p>
        </w:tc>
      </w:tr>
      <w:tr w:rsidR="000B418E" w:rsidRPr="0046275F" w:rsidTr="0046275F">
        <w:trPr>
          <w:jc w:val="center"/>
        </w:trPr>
        <w:tc>
          <w:tcPr>
            <w:tcW w:w="1638" w:type="dxa"/>
          </w:tcPr>
          <w:p w:rsidR="000B418E" w:rsidRPr="0046275F" w:rsidRDefault="000B418E" w:rsidP="000B418E">
            <w:pPr>
              <w:rPr>
                <w:rFonts w:ascii="Times New Roman" w:hAnsi="Times New Roman" w:cs="Times New Roman"/>
                <w:sz w:val="24"/>
                <w:szCs w:val="24"/>
                <w:lang w:val="en-US"/>
              </w:rPr>
            </w:pPr>
            <m:oMathPara>
              <m:oMath>
                <m:r>
                  <w:rPr>
                    <w:rFonts w:ascii="Cambria Math" w:hAnsi="Cambria Math" w:cs="Times New Roman"/>
                    <w:sz w:val="24"/>
                    <w:szCs w:val="24"/>
                    <w:lang w:val="en-US"/>
                  </w:rPr>
                  <m:t>25%-50%</m:t>
                </m:r>
              </m:oMath>
            </m:oMathPara>
          </w:p>
        </w:tc>
        <w:tc>
          <w:tcPr>
            <w:tcW w:w="1800" w:type="dxa"/>
          </w:tcPr>
          <w:p w:rsidR="000B418E" w:rsidRPr="0046275F" w:rsidRDefault="000B418E" w:rsidP="000B418E">
            <w:pPr>
              <w:rPr>
                <w:rFonts w:ascii="Times New Roman" w:hAnsi="Times New Roman" w:cs="Times New Roman"/>
                <w:sz w:val="24"/>
                <w:szCs w:val="24"/>
                <w:lang w:val="en-US"/>
              </w:rPr>
            </w:pPr>
            <w:r w:rsidRPr="0046275F">
              <w:rPr>
                <w:rFonts w:ascii="Times New Roman" w:hAnsi="Times New Roman" w:cs="Times New Roman"/>
                <w:sz w:val="24"/>
                <w:szCs w:val="24"/>
                <w:lang w:val="en-US"/>
              </w:rPr>
              <w:t>Kurang Positif</w:t>
            </w:r>
          </w:p>
        </w:tc>
      </w:tr>
      <w:tr w:rsidR="000B418E" w:rsidRPr="0046275F" w:rsidTr="0046275F">
        <w:trPr>
          <w:jc w:val="center"/>
        </w:trPr>
        <w:tc>
          <w:tcPr>
            <w:tcW w:w="1638" w:type="dxa"/>
          </w:tcPr>
          <w:p w:rsidR="000B418E" w:rsidRPr="0046275F" w:rsidRDefault="000B418E" w:rsidP="000B418E">
            <w:pPr>
              <w:rPr>
                <w:rFonts w:ascii="Times New Roman" w:eastAsia="Times New Roman" w:hAnsi="Times New Roman" w:cs="Times New Roman"/>
                <w:sz w:val="24"/>
                <w:szCs w:val="24"/>
                <w:lang w:val="en-US"/>
              </w:rPr>
            </w:pPr>
            <m:oMathPara>
              <m:oMath>
                <m:r>
                  <w:rPr>
                    <w:rFonts w:ascii="Cambria Math" w:hAnsi="Cambria Math" w:cs="Times New Roman"/>
                    <w:sz w:val="24"/>
                    <w:szCs w:val="24"/>
                    <w:lang w:val="en-US"/>
                  </w:rPr>
                  <m:t>0%-25%</m:t>
                </m:r>
              </m:oMath>
            </m:oMathPara>
          </w:p>
        </w:tc>
        <w:tc>
          <w:tcPr>
            <w:tcW w:w="1800" w:type="dxa"/>
          </w:tcPr>
          <w:p w:rsidR="000B418E" w:rsidRPr="0046275F" w:rsidRDefault="000343D5" w:rsidP="000B418E">
            <w:pPr>
              <w:rPr>
                <w:rFonts w:ascii="Times New Roman" w:hAnsi="Times New Roman" w:cs="Times New Roman"/>
                <w:sz w:val="24"/>
                <w:szCs w:val="24"/>
                <w:lang w:val="en-US"/>
              </w:rPr>
            </w:pPr>
            <w:r w:rsidRPr="0046275F">
              <w:rPr>
                <w:rFonts w:ascii="Times New Roman" w:hAnsi="Times New Roman" w:cs="Times New Roman"/>
                <w:sz w:val="24"/>
                <w:szCs w:val="24"/>
                <w:lang w:val="en-US"/>
              </w:rPr>
              <w:t>Tidak Positif</w:t>
            </w:r>
          </w:p>
        </w:tc>
      </w:tr>
    </w:tbl>
    <w:p w:rsidR="000B418E" w:rsidRPr="000B418E" w:rsidRDefault="000B418E" w:rsidP="000B418E">
      <w:pPr>
        <w:rPr>
          <w:lang w:val="en-US"/>
        </w:rPr>
      </w:pPr>
    </w:p>
    <w:p w:rsidR="00A445B3" w:rsidRPr="00017AD9" w:rsidRDefault="00C6536E" w:rsidP="00E433BF">
      <w:pPr>
        <w:pStyle w:val="PENDAHULUAN"/>
      </w:pPr>
      <w:r>
        <w:t>HASIL DAN PEMBAHASAN</w:t>
      </w:r>
    </w:p>
    <w:p w:rsidR="005A266C" w:rsidRPr="002B7AF4" w:rsidRDefault="00C6536E" w:rsidP="00E433BF">
      <w:pPr>
        <w:pStyle w:val="SubPendahuluan"/>
      </w:pPr>
      <w:r>
        <w:t>Hasil</w:t>
      </w:r>
    </w:p>
    <w:p w:rsidR="006F7589" w:rsidRPr="0046275F" w:rsidRDefault="00953372" w:rsidP="0046275F">
      <w:pPr>
        <w:jc w:val="both"/>
        <w:rPr>
          <w:rFonts w:ascii="Times New Roman" w:hAnsi="Times New Roman" w:cs="Times New Roman"/>
          <w:sz w:val="24"/>
          <w:szCs w:val="24"/>
          <w:lang w:val="en-US"/>
        </w:rPr>
      </w:pPr>
      <w:r w:rsidRPr="0046275F">
        <w:rPr>
          <w:rFonts w:ascii="Times New Roman" w:hAnsi="Times New Roman" w:cs="Times New Roman"/>
          <w:sz w:val="24"/>
          <w:szCs w:val="24"/>
          <w:lang w:val="en-US"/>
        </w:rPr>
        <w:t xml:space="preserve">Pelaksanaan Penelitian Tindakan Kelas (PTK) sebelum dilakukan tindakan siklus 1 serta siklus 2 </w:t>
      </w:r>
      <w:r w:rsidR="00A065A6" w:rsidRPr="0046275F">
        <w:rPr>
          <w:rFonts w:ascii="Times New Roman" w:hAnsi="Times New Roman" w:cs="Times New Roman"/>
          <w:sz w:val="24"/>
          <w:szCs w:val="24"/>
          <w:lang w:val="en-US"/>
        </w:rPr>
        <w:t xml:space="preserve">pada setiap siklus terdapat 2 pertemuan sebelum dilaksanakan siklus 1 dilakukan terlebih dahulu tes awal atau pre tes untuk melihat kemampuan pemahaman siswa yang terdiri dari 5 soal uraian. Setelah dilaksanakan nya pre tes siklus 1 dan siklus 2 dilaksanakan. Setelah dilaksanakan pertemuan per siklus tindakan terakhir adalah pemberian pos tes kepada siswa untuk mengetahui apakah ada pengaruh sebelumdan sesudah dilaksanakannnya penelitian tindakan kelas (PTK). Beriku adalah tabel </w:t>
      </w:r>
      <w:r w:rsidR="006F7589" w:rsidRPr="0046275F">
        <w:rPr>
          <w:rFonts w:ascii="Times New Roman" w:hAnsi="Times New Roman" w:cs="Times New Roman"/>
          <w:sz w:val="24"/>
          <w:szCs w:val="24"/>
          <w:lang w:val="en-US"/>
        </w:rPr>
        <w:t>perolehan rata-rata skor dari 22 siswa</w:t>
      </w:r>
    </w:p>
    <w:p w:rsidR="00953372" w:rsidRPr="0046275F" w:rsidRDefault="00953372" w:rsidP="0046275F">
      <w:pPr>
        <w:jc w:val="both"/>
        <w:rPr>
          <w:rFonts w:ascii="Times New Roman" w:hAnsi="Times New Roman" w:cs="Times New Roman"/>
          <w:sz w:val="24"/>
          <w:szCs w:val="24"/>
          <w:lang w:val="en-US"/>
        </w:rPr>
      </w:pPr>
      <w:r w:rsidRPr="0046275F">
        <w:rPr>
          <w:rFonts w:ascii="Times New Roman" w:hAnsi="Times New Roman" w:cs="Times New Roman"/>
          <w:sz w:val="24"/>
          <w:szCs w:val="24"/>
          <w:lang w:val="en-US"/>
        </w:rPr>
        <w:lastRenderedPageBreak/>
        <w:t xml:space="preserve">Berikut disajikan nilai rata –rata perindikator soal dalam bentuk persentase hasil awal siswa sebelum dilakukan pembelajaran menggunakan pendektan </w:t>
      </w:r>
      <w:proofErr w:type="gramStart"/>
      <w:r w:rsidRPr="0046275F">
        <w:rPr>
          <w:rFonts w:ascii="Times New Roman" w:hAnsi="Times New Roman" w:cs="Times New Roman"/>
          <w:sz w:val="24"/>
          <w:szCs w:val="24"/>
          <w:lang w:val="en-US"/>
        </w:rPr>
        <w:t>saintifik :</w:t>
      </w:r>
      <w:proofErr w:type="gramEnd"/>
    </w:p>
    <w:p w:rsidR="00953372" w:rsidRPr="0046275F" w:rsidRDefault="00953372" w:rsidP="0046275F">
      <w:pPr>
        <w:jc w:val="center"/>
        <w:rPr>
          <w:rFonts w:ascii="Times New Roman" w:hAnsi="Times New Roman" w:cs="Times New Roman"/>
          <w:sz w:val="24"/>
          <w:szCs w:val="24"/>
          <w:lang w:val="en-US"/>
        </w:rPr>
      </w:pPr>
      <w:r w:rsidRPr="0046275F">
        <w:rPr>
          <w:rFonts w:ascii="Times New Roman" w:hAnsi="Times New Roman" w:cs="Times New Roman"/>
          <w:noProof/>
          <w:sz w:val="24"/>
          <w:szCs w:val="24"/>
          <w:lang w:val="en-US" w:eastAsia="en-US"/>
        </w:rPr>
        <w:drawing>
          <wp:inline distT="0" distB="0" distL="0" distR="0" wp14:anchorId="43F6BC8D" wp14:editId="49A81413">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b/>
          <w:sz w:val="24"/>
          <w:szCs w:val="24"/>
          <w:lang w:val="en-US"/>
        </w:rPr>
        <w:t xml:space="preserve">Gambar 2. </w:t>
      </w:r>
      <w:r w:rsidRPr="0046275F">
        <w:rPr>
          <w:rFonts w:ascii="Times New Roman" w:hAnsi="Times New Roman" w:cs="Times New Roman"/>
          <w:sz w:val="24"/>
          <w:szCs w:val="24"/>
          <w:lang w:val="en-US"/>
        </w:rPr>
        <w:t>Rata-rata Nilai Pretes</w:t>
      </w:r>
    </w:p>
    <w:p w:rsidR="00E433BF" w:rsidRPr="0046275F" w:rsidRDefault="00953372" w:rsidP="0046275F">
      <w:pPr>
        <w:jc w:val="both"/>
        <w:rPr>
          <w:rFonts w:ascii="Times New Roman" w:hAnsi="Times New Roman" w:cs="Times New Roman"/>
          <w:sz w:val="24"/>
          <w:szCs w:val="24"/>
          <w:lang w:val="en-US"/>
        </w:rPr>
      </w:pPr>
      <w:r w:rsidRPr="0046275F">
        <w:rPr>
          <w:rFonts w:ascii="Times New Roman" w:hAnsi="Times New Roman" w:cs="Times New Roman"/>
          <w:sz w:val="24"/>
          <w:szCs w:val="24"/>
          <w:lang w:val="en-US"/>
        </w:rPr>
        <w:t xml:space="preserve">Jika dilihat pada </w:t>
      </w:r>
      <w:proofErr w:type="gramStart"/>
      <w:r w:rsidRPr="0046275F">
        <w:rPr>
          <w:rFonts w:ascii="Times New Roman" w:hAnsi="Times New Roman" w:cs="Times New Roman"/>
          <w:sz w:val="24"/>
          <w:szCs w:val="24"/>
          <w:lang w:val="en-US"/>
        </w:rPr>
        <w:t>gambar ,</w:t>
      </w:r>
      <w:proofErr w:type="gramEnd"/>
      <w:r w:rsidRPr="0046275F">
        <w:rPr>
          <w:rFonts w:ascii="Times New Roman" w:hAnsi="Times New Roman" w:cs="Times New Roman"/>
          <w:sz w:val="24"/>
          <w:szCs w:val="24"/>
          <w:lang w:val="en-US"/>
        </w:rPr>
        <w:t xml:space="preserve"> persentase  nilai rata-rata tes awal siswa pada setiap indikatornya </w:t>
      </w:r>
      <w:r w:rsidR="00ED2178" w:rsidRPr="0046275F">
        <w:rPr>
          <w:rFonts w:ascii="Times New Roman" w:hAnsi="Times New Roman" w:cs="Times New Roman"/>
          <w:sz w:val="24"/>
          <w:szCs w:val="24"/>
          <w:lang w:val="en-US"/>
        </w:rPr>
        <w:t>menurun, dimana soal pertama  memperoleh persentase yang terbesar 88,6, begitu juga dengan soal kedua yang memperoleh persentase yang tidak beda jauh yaitu 86,3, pada soal ketiga dan keempat memperoleh presentase yang terendah yaitu 54,5 dan 21,8 dan kemudia soal kelima memperoleh presentase yang paling rendah yaitu 1,8.</w:t>
      </w:r>
    </w:p>
    <w:p w:rsidR="00ED2178" w:rsidRPr="0046275F" w:rsidRDefault="00ED2178" w:rsidP="0046275F">
      <w:pPr>
        <w:jc w:val="both"/>
        <w:rPr>
          <w:rFonts w:ascii="Times New Roman" w:hAnsi="Times New Roman" w:cs="Times New Roman"/>
          <w:sz w:val="24"/>
          <w:szCs w:val="24"/>
          <w:lang w:val="en-US"/>
        </w:rPr>
      </w:pPr>
      <w:r w:rsidRPr="0046275F">
        <w:rPr>
          <w:rFonts w:ascii="Times New Roman" w:hAnsi="Times New Roman" w:cs="Times New Roman"/>
          <w:sz w:val="24"/>
          <w:szCs w:val="24"/>
          <w:lang w:val="en-US"/>
        </w:rPr>
        <w:t>Sesuai dengan hasil observasi pada siklus I, terlihat bahwa ketuntasan scenario pembelajaran yang dilakukan oleh guru di siklus I masih belum sepenuhnya sesuai dengan harapan dan belum bisa diambil kesimpulan dari hasil belajar yang telah dilakukan. Setiap langkah dan proses yang dihadapi oleh siswa masih terlihat mengalami kebingungan dan kesulitan. Kesulitan yang dihadapi oleh siswa pada tahap awal atau pre tes tentu akan berpengaruh pada tahap pembelajaran selanjutnya. Oleh sesbab itu peneliti dan observer bersepakat untuk melanjutkan penelitian pada siklus II dengan melakukan persiapan yang lebih matang dari sebelumnya dan melakukan perbaikan terhadap tahap pembelajaran sebelumnya yang telah diamati dan di catat sebelumnya pada jurnal refleksi.</w:t>
      </w:r>
    </w:p>
    <w:p w:rsidR="00445945" w:rsidRPr="0046275F" w:rsidRDefault="00ED2178" w:rsidP="0046275F">
      <w:pPr>
        <w:jc w:val="both"/>
        <w:rPr>
          <w:rFonts w:ascii="Times New Roman" w:hAnsi="Times New Roman" w:cs="Times New Roman"/>
          <w:sz w:val="24"/>
          <w:szCs w:val="24"/>
          <w:lang w:val="en-US"/>
        </w:rPr>
      </w:pPr>
      <w:r w:rsidRPr="0046275F">
        <w:rPr>
          <w:rFonts w:ascii="Times New Roman" w:hAnsi="Times New Roman" w:cs="Times New Roman"/>
          <w:sz w:val="24"/>
          <w:szCs w:val="24"/>
          <w:lang w:val="en-US"/>
        </w:rPr>
        <w:t>Kemudian hasil observasi pada siklus II, menunjukan bahwa peningkatan terjadi secara siginifikan baik pada scenario pembelajaran seta hasil belajar yang dicapai oleh siswa</w:t>
      </w:r>
      <w:r w:rsidR="00445945" w:rsidRPr="0046275F">
        <w:rPr>
          <w:rFonts w:ascii="Times New Roman" w:hAnsi="Times New Roman" w:cs="Times New Roman"/>
          <w:sz w:val="24"/>
          <w:szCs w:val="24"/>
          <w:lang w:val="en-US"/>
        </w:rPr>
        <w:t xml:space="preserve">. Sesuai dengan hasil observasi, ketuntasan scenario pembelajaran pada siklus 2 telah mengalami peningkatan yang cukup signifikan. Hal ini terjadi karena respon siswa yang semakin membaik pada setiap tahap-tahap pembelajaran saintifik dan menjadi aktif dan bersemangat melaksanakn kegiatan pembelajaran. Setelah selesai dilakukan tindakan siklus 2 kemudian siswa diberikan tes akhir atau pos tes dengan soal yang sama seperti soal tes awal sebelumnya untuk dianalisis. Dari hasil tes diperoleh presentase rata-rata tiap butur soal yang dapat dilihat pada gambar dibawah </w:t>
      </w:r>
      <w:proofErr w:type="gramStart"/>
      <w:r w:rsidR="00445945" w:rsidRPr="0046275F">
        <w:rPr>
          <w:rFonts w:ascii="Times New Roman" w:hAnsi="Times New Roman" w:cs="Times New Roman"/>
          <w:sz w:val="24"/>
          <w:szCs w:val="24"/>
          <w:lang w:val="en-US"/>
        </w:rPr>
        <w:t>ini :</w:t>
      </w:r>
      <w:proofErr w:type="gramEnd"/>
    </w:p>
    <w:p w:rsidR="00445945" w:rsidRPr="0046275F" w:rsidRDefault="00445945" w:rsidP="0046275F">
      <w:pPr>
        <w:jc w:val="center"/>
        <w:rPr>
          <w:rFonts w:ascii="Times New Roman" w:hAnsi="Times New Roman" w:cs="Times New Roman"/>
          <w:sz w:val="24"/>
          <w:szCs w:val="24"/>
          <w:lang w:val="en-US"/>
        </w:rPr>
      </w:pPr>
      <w:r w:rsidRPr="0046275F">
        <w:rPr>
          <w:rFonts w:ascii="Times New Roman" w:hAnsi="Times New Roman" w:cs="Times New Roman"/>
          <w:noProof/>
          <w:sz w:val="24"/>
          <w:szCs w:val="24"/>
          <w:lang w:val="en-US" w:eastAsia="en-US"/>
        </w:rPr>
        <w:lastRenderedPageBreak/>
        <w:drawing>
          <wp:inline distT="0" distB="0" distL="0" distR="0" wp14:anchorId="38C770AF" wp14:editId="257EE12B">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b/>
          <w:sz w:val="24"/>
          <w:szCs w:val="24"/>
          <w:lang w:val="en-US"/>
        </w:rPr>
        <w:t xml:space="preserve">Gambar 3. </w:t>
      </w:r>
      <w:r w:rsidRPr="0046275F">
        <w:rPr>
          <w:rFonts w:ascii="Times New Roman" w:hAnsi="Times New Roman" w:cs="Times New Roman"/>
          <w:sz w:val="24"/>
          <w:szCs w:val="24"/>
          <w:lang w:val="en-US"/>
        </w:rPr>
        <w:t>Rata-rata Nilai Postes</w:t>
      </w:r>
    </w:p>
    <w:p w:rsidR="00ED2178" w:rsidRPr="0046275F" w:rsidRDefault="00445945" w:rsidP="0046275F">
      <w:pPr>
        <w:jc w:val="both"/>
        <w:rPr>
          <w:rFonts w:ascii="Times New Roman" w:hAnsi="Times New Roman" w:cs="Times New Roman"/>
          <w:sz w:val="24"/>
          <w:szCs w:val="24"/>
          <w:lang w:val="en-US"/>
        </w:rPr>
      </w:pPr>
      <w:r w:rsidRPr="0046275F">
        <w:rPr>
          <w:rFonts w:ascii="Times New Roman" w:hAnsi="Times New Roman" w:cs="Times New Roman"/>
          <w:sz w:val="24"/>
          <w:szCs w:val="24"/>
          <w:lang w:val="en-US"/>
        </w:rPr>
        <w:t xml:space="preserve">Dari gambar terlihat bahwa telah terjadi kenaikan pada nilai rata-rata tes akhir yang diperoleh oleh siswa setelah dilakukan tindakan kelas pembelajaran. </w:t>
      </w:r>
      <w:r w:rsidR="00A065A6" w:rsidRPr="0046275F">
        <w:rPr>
          <w:rFonts w:ascii="Times New Roman" w:hAnsi="Times New Roman" w:cs="Times New Roman"/>
          <w:sz w:val="24"/>
          <w:szCs w:val="24"/>
          <w:lang w:val="en-US"/>
        </w:rPr>
        <w:t>P</w:t>
      </w:r>
      <w:r w:rsidRPr="0046275F">
        <w:rPr>
          <w:rFonts w:ascii="Times New Roman" w:hAnsi="Times New Roman" w:cs="Times New Roman"/>
          <w:sz w:val="24"/>
          <w:szCs w:val="24"/>
          <w:lang w:val="en-US"/>
        </w:rPr>
        <w:t>ada</w:t>
      </w:r>
      <w:r w:rsidR="00A065A6" w:rsidRPr="0046275F">
        <w:rPr>
          <w:rFonts w:ascii="Times New Roman" w:hAnsi="Times New Roman" w:cs="Times New Roman"/>
          <w:sz w:val="24"/>
          <w:szCs w:val="24"/>
          <w:lang w:val="en-US"/>
        </w:rPr>
        <w:t xml:space="preserve"> indikator</w:t>
      </w:r>
      <w:r w:rsidRPr="0046275F">
        <w:rPr>
          <w:rFonts w:ascii="Times New Roman" w:hAnsi="Times New Roman" w:cs="Times New Roman"/>
          <w:sz w:val="24"/>
          <w:szCs w:val="24"/>
          <w:lang w:val="en-US"/>
        </w:rPr>
        <w:t xml:space="preserve"> soal pertama</w:t>
      </w:r>
      <w:r w:rsidR="00A065A6" w:rsidRPr="0046275F">
        <w:rPr>
          <w:rFonts w:ascii="Times New Roman" w:hAnsi="Times New Roman" w:cs="Times New Roman"/>
          <w:sz w:val="24"/>
          <w:szCs w:val="24"/>
          <w:lang w:val="en-US"/>
        </w:rPr>
        <w:t xml:space="preserve"> mengalami peningkatan namun tidak begitu signifikan</w:t>
      </w:r>
      <w:r w:rsidRPr="0046275F">
        <w:rPr>
          <w:rFonts w:ascii="Times New Roman" w:hAnsi="Times New Roman" w:cs="Times New Roman"/>
          <w:sz w:val="24"/>
          <w:szCs w:val="24"/>
          <w:lang w:val="en-US"/>
        </w:rPr>
        <w:t xml:space="preserve"> yaitu dari 88, 6 menjadi 95,4, kemudian pada indikator soal kedua 86,3 menjadi 95,4, pada indikator ketiga diperoleh nilai rata-rata 54,5 menjadi 95,4, pada indikator soal keempat dan kelima mengalami peningkatan yang sangat signifikan yaitu dari 21,8 menjadi 95,4 dan dari 1,8 menjadi 90,9.</w:t>
      </w:r>
      <w:r w:rsidR="00ED2178" w:rsidRPr="0046275F">
        <w:rPr>
          <w:rFonts w:ascii="Times New Roman" w:hAnsi="Times New Roman" w:cs="Times New Roman"/>
          <w:sz w:val="24"/>
          <w:szCs w:val="24"/>
          <w:lang w:val="en-US"/>
        </w:rPr>
        <w:t xml:space="preserve"> </w:t>
      </w:r>
      <w:r w:rsidR="00A065A6" w:rsidRPr="0046275F">
        <w:rPr>
          <w:rFonts w:ascii="Times New Roman" w:hAnsi="Times New Roman" w:cs="Times New Roman"/>
          <w:sz w:val="24"/>
          <w:szCs w:val="24"/>
          <w:lang w:val="en-US"/>
        </w:rPr>
        <w:t xml:space="preserve"> Agar lebih jelas terlihat peningkatan nilai rata-rata siswa sebelum dan sesudah dilakukan tindakan pembelajaran maka disajikan dalam bentuk pada gambar sebagia berikut :</w:t>
      </w:r>
    </w:p>
    <w:p w:rsidR="00A065A6" w:rsidRPr="0046275F" w:rsidRDefault="00294D2E" w:rsidP="0046275F">
      <w:pPr>
        <w:jc w:val="center"/>
        <w:rPr>
          <w:rFonts w:ascii="Times New Roman" w:hAnsi="Times New Roman" w:cs="Times New Roman"/>
          <w:sz w:val="24"/>
          <w:szCs w:val="24"/>
          <w:lang w:val="en-US"/>
        </w:rPr>
      </w:pPr>
      <w:r w:rsidRPr="0046275F">
        <w:rPr>
          <w:rFonts w:ascii="Times New Roman" w:hAnsi="Times New Roman" w:cs="Times New Roman"/>
          <w:noProof/>
          <w:sz w:val="24"/>
          <w:szCs w:val="24"/>
          <w:lang w:val="en-US" w:eastAsia="en-US"/>
        </w:rPr>
        <w:drawing>
          <wp:inline distT="0" distB="0" distL="0" distR="0" wp14:anchorId="78535F3E" wp14:editId="291E0703">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b/>
          <w:sz w:val="24"/>
          <w:szCs w:val="24"/>
          <w:lang w:val="en-US"/>
        </w:rPr>
        <w:t xml:space="preserve">Gambar 4. </w:t>
      </w:r>
      <w:r w:rsidRPr="0046275F">
        <w:rPr>
          <w:rFonts w:ascii="Times New Roman" w:hAnsi="Times New Roman" w:cs="Times New Roman"/>
          <w:sz w:val="24"/>
          <w:szCs w:val="24"/>
          <w:lang w:val="en-US"/>
        </w:rPr>
        <w:t>Rata-rata Nilai Pretes dan Postes</w:t>
      </w:r>
    </w:p>
    <w:p w:rsidR="00A065A6" w:rsidRPr="0046275F" w:rsidRDefault="00A065A6" w:rsidP="0046275F">
      <w:pPr>
        <w:jc w:val="both"/>
        <w:rPr>
          <w:rFonts w:ascii="Times New Roman" w:hAnsi="Times New Roman" w:cs="Times New Roman"/>
          <w:sz w:val="24"/>
          <w:szCs w:val="24"/>
        </w:rPr>
      </w:pPr>
      <w:r w:rsidRPr="0046275F">
        <w:rPr>
          <w:rFonts w:ascii="Times New Roman" w:hAnsi="Times New Roman" w:cs="Times New Roman"/>
          <w:sz w:val="24"/>
          <w:szCs w:val="24"/>
          <w:lang w:val="en-US"/>
        </w:rPr>
        <w:t xml:space="preserve">Dari pengamatan yang dilakukan oleh peniliti dan observer, hasil penelitian siklus I dan siklus II dapat dilihat dari dua segi yaitu </w:t>
      </w:r>
      <w:r w:rsidR="00EB63CB" w:rsidRPr="0046275F">
        <w:rPr>
          <w:rFonts w:ascii="Times New Roman" w:hAnsi="Times New Roman" w:cs="Times New Roman"/>
          <w:sz w:val="24"/>
          <w:szCs w:val="24"/>
        </w:rPr>
        <w:t xml:space="preserve">dari segi hasil klasikal telah mengalami perubahan yang </w:t>
      </w:r>
      <w:r w:rsidR="00EB63CB" w:rsidRPr="0046275F">
        <w:rPr>
          <w:rFonts w:ascii="Times New Roman" w:hAnsi="Times New Roman" w:cs="Times New Roman"/>
          <w:sz w:val="24"/>
          <w:szCs w:val="24"/>
        </w:rPr>
        <w:lastRenderedPageBreak/>
        <w:t>signifikan yang dilihat dari gambar 1, nilai rata-rata tes awal kemampuan pemahaman siswa sangat kecil, bahkan dari kelima indikator soal tidak ada satu pun yang lolos mendapatkan nilai diatas KKM, bahkan sangat jauh dari nilai yang diharapkan. Namun saat kita perhatikan diagram pada gambar 2, sudah ada peningkatan yang jelas terlihat cukup baik pada rata-rata nilai tiap indikator soal, khususnya pada soal no 1 mengalami peningkatan yang tinggi dimana setiap siswa telah mampu memahami indikator ini dengan sangat baik, begitu juga pada indikator-indikator soal lainnya yang juga mengalami kenaikan dari sebelum diterapkam tindakan.</w:t>
      </w:r>
    </w:p>
    <w:p w:rsidR="00FC1916" w:rsidRPr="0046275F" w:rsidRDefault="00FC1916" w:rsidP="0046275F">
      <w:pPr>
        <w:spacing w:line="240" w:lineRule="auto"/>
        <w:jc w:val="both"/>
        <w:rPr>
          <w:rFonts w:ascii="Times New Roman" w:hAnsi="Times New Roman" w:cs="Times New Roman"/>
          <w:sz w:val="24"/>
          <w:szCs w:val="24"/>
        </w:rPr>
      </w:pPr>
      <w:r w:rsidRPr="0046275F">
        <w:rPr>
          <w:rFonts w:ascii="Times New Roman" w:hAnsi="Times New Roman" w:cs="Times New Roman"/>
          <w:sz w:val="24"/>
          <w:szCs w:val="24"/>
        </w:rPr>
        <w:t xml:space="preserve">Selain itu, untuk melihat adanya pengaruh pendekatan saintifik terhadap kemampuan komunikasi matematis dapat dilihat dari tabel hasil analisis </w:t>
      </w:r>
      <w:r w:rsidRPr="0046275F">
        <w:rPr>
          <w:rFonts w:ascii="Times New Roman" w:hAnsi="Times New Roman" w:cs="Times New Roman"/>
          <w:i/>
          <w:sz w:val="24"/>
          <w:szCs w:val="24"/>
        </w:rPr>
        <w:t>N-Gain</w:t>
      </w:r>
      <w:r w:rsidRPr="0046275F">
        <w:rPr>
          <w:rFonts w:ascii="Times New Roman" w:hAnsi="Times New Roman" w:cs="Times New Roman"/>
          <w:sz w:val="24"/>
          <w:szCs w:val="24"/>
        </w:rPr>
        <w:t xml:space="preserve"> dibawah ini:</w:t>
      </w:r>
    </w:p>
    <w:p w:rsidR="00FC1916" w:rsidRPr="0046275F" w:rsidRDefault="00FC1916" w:rsidP="00FC1916">
      <w:pPr>
        <w:pStyle w:val="KetPictureTable"/>
        <w:spacing w:after="0"/>
        <w:rPr>
          <w:rFonts w:cs="Times New Roman"/>
          <w:b w:val="0"/>
          <w:lang w:val="en-US"/>
        </w:rPr>
      </w:pPr>
      <w:r w:rsidRPr="0046275F">
        <w:rPr>
          <w:rFonts w:cs="Times New Roman"/>
        </w:rPr>
        <w:t xml:space="preserve">Tabel </w:t>
      </w:r>
      <w:r w:rsidRPr="0046275F">
        <w:rPr>
          <w:rFonts w:cs="Times New Roman"/>
          <w:lang w:val="en-US"/>
        </w:rPr>
        <w:t xml:space="preserve">3. </w:t>
      </w:r>
      <w:r w:rsidRPr="0046275F">
        <w:rPr>
          <w:rFonts w:cs="Times New Roman"/>
          <w:b w:val="0"/>
          <w:lang w:val="en-US"/>
        </w:rPr>
        <w:t xml:space="preserve">Hasil </w:t>
      </w:r>
      <w:r w:rsidRPr="0046275F">
        <w:rPr>
          <w:rFonts w:cs="Times New Roman"/>
          <w:b w:val="0"/>
          <w:i/>
          <w:lang w:val="en-US"/>
        </w:rPr>
        <w:t>N-Gain</w:t>
      </w:r>
    </w:p>
    <w:tbl>
      <w:tblPr>
        <w:tblW w:w="6420" w:type="dxa"/>
        <w:jc w:val="center"/>
        <w:tblBorders>
          <w:insideH w:val="single" w:sz="4" w:space="0" w:color="auto"/>
          <w:insideV w:val="single" w:sz="4" w:space="0" w:color="auto"/>
        </w:tblBorders>
        <w:tblLook w:val="04A0" w:firstRow="1" w:lastRow="0" w:firstColumn="1" w:lastColumn="0" w:noHBand="0" w:noVBand="1"/>
      </w:tblPr>
      <w:tblGrid>
        <w:gridCol w:w="1053"/>
        <w:gridCol w:w="1497"/>
        <w:gridCol w:w="1740"/>
        <w:gridCol w:w="2130"/>
      </w:tblGrid>
      <w:tr w:rsidR="00FC1916" w:rsidRPr="0046275F" w:rsidTr="00333E36">
        <w:trPr>
          <w:trHeight w:val="300"/>
          <w:jc w:val="center"/>
        </w:trPr>
        <w:tc>
          <w:tcPr>
            <w:tcW w:w="2550" w:type="dxa"/>
            <w:gridSpan w:val="2"/>
            <w:shd w:val="clear" w:color="auto" w:fill="auto"/>
            <w:noWrap/>
            <w:vAlign w:val="bottom"/>
            <w:hideMark/>
          </w:tcPr>
          <w:p w:rsidR="00FC1916" w:rsidRPr="0046275F" w:rsidRDefault="00FC1916" w:rsidP="00333E36">
            <w:pPr>
              <w:spacing w:after="0" w:line="240" w:lineRule="auto"/>
              <w:jc w:val="center"/>
              <w:rPr>
                <w:rFonts w:ascii="Times New Roman" w:eastAsia="Times New Roman" w:hAnsi="Times New Roman" w:cs="Times New Roman"/>
                <w:b/>
                <w:bCs/>
                <w:color w:val="000000"/>
                <w:sz w:val="24"/>
                <w:szCs w:val="24"/>
                <w:lang w:val="en-US" w:eastAsia="en-US"/>
              </w:rPr>
            </w:pPr>
            <w:r w:rsidRPr="0046275F">
              <w:rPr>
                <w:rFonts w:ascii="Times New Roman" w:eastAsia="Times New Roman" w:hAnsi="Times New Roman" w:cs="Times New Roman"/>
                <w:b/>
                <w:bCs/>
                <w:color w:val="000000"/>
                <w:sz w:val="24"/>
                <w:szCs w:val="24"/>
                <w:lang w:val="en-US" w:eastAsia="en-US"/>
              </w:rPr>
              <w:t>Hasil Skor Rata-Rata</w:t>
            </w:r>
          </w:p>
        </w:tc>
        <w:tc>
          <w:tcPr>
            <w:tcW w:w="1740" w:type="dxa"/>
            <w:vMerge w:val="restart"/>
            <w:shd w:val="clear" w:color="auto" w:fill="auto"/>
            <w:noWrap/>
            <w:vAlign w:val="center"/>
            <w:hideMark/>
          </w:tcPr>
          <w:p w:rsidR="00FC1916" w:rsidRPr="0046275F" w:rsidRDefault="00FC1916" w:rsidP="00333E36">
            <w:pPr>
              <w:spacing w:after="0" w:line="240" w:lineRule="auto"/>
              <w:jc w:val="center"/>
              <w:rPr>
                <w:rFonts w:ascii="Times New Roman" w:eastAsia="Times New Roman" w:hAnsi="Times New Roman" w:cs="Times New Roman"/>
                <w:b/>
                <w:bCs/>
                <w:color w:val="000000"/>
                <w:sz w:val="24"/>
                <w:szCs w:val="24"/>
                <w:lang w:val="en-US" w:eastAsia="en-US"/>
              </w:rPr>
            </w:pPr>
            <w:r w:rsidRPr="0046275F">
              <w:rPr>
                <w:rFonts w:ascii="Times New Roman" w:eastAsia="Times New Roman" w:hAnsi="Times New Roman" w:cs="Times New Roman"/>
                <w:b/>
                <w:bCs/>
                <w:color w:val="000000"/>
                <w:sz w:val="24"/>
                <w:szCs w:val="24"/>
                <w:lang w:val="en-US" w:eastAsia="en-US"/>
              </w:rPr>
              <w:t>Skor Maksimal</w:t>
            </w:r>
          </w:p>
        </w:tc>
        <w:tc>
          <w:tcPr>
            <w:tcW w:w="2130" w:type="dxa"/>
            <w:vMerge w:val="restart"/>
            <w:shd w:val="clear" w:color="auto" w:fill="auto"/>
            <w:noWrap/>
            <w:vAlign w:val="center"/>
            <w:hideMark/>
          </w:tcPr>
          <w:p w:rsidR="00FC1916" w:rsidRPr="0046275F" w:rsidRDefault="00FC1916" w:rsidP="00333E36">
            <w:pPr>
              <w:spacing w:after="0" w:line="240" w:lineRule="auto"/>
              <w:jc w:val="center"/>
              <w:rPr>
                <w:rFonts w:ascii="Times New Roman" w:eastAsia="Times New Roman" w:hAnsi="Times New Roman" w:cs="Times New Roman"/>
                <w:b/>
                <w:bCs/>
                <w:color w:val="000000"/>
                <w:sz w:val="24"/>
                <w:szCs w:val="24"/>
                <w:lang w:val="en-US" w:eastAsia="en-US"/>
              </w:rPr>
            </w:pPr>
            <w:r w:rsidRPr="0046275F">
              <w:rPr>
                <w:rFonts w:ascii="Times New Roman" w:eastAsia="Times New Roman" w:hAnsi="Times New Roman" w:cs="Times New Roman"/>
                <w:b/>
                <w:bCs/>
                <w:color w:val="000000"/>
                <w:sz w:val="24"/>
                <w:szCs w:val="24"/>
                <w:lang w:val="en-US" w:eastAsia="en-US"/>
              </w:rPr>
              <w:t xml:space="preserve">Rata-Rata </w:t>
            </w:r>
            <w:r w:rsidRPr="0046275F">
              <w:rPr>
                <w:rFonts w:ascii="Times New Roman" w:eastAsia="Times New Roman" w:hAnsi="Times New Roman" w:cs="Times New Roman"/>
                <w:b/>
                <w:bCs/>
                <w:i/>
                <w:iCs/>
                <w:color w:val="000000"/>
                <w:sz w:val="24"/>
                <w:szCs w:val="24"/>
                <w:lang w:val="en-US" w:eastAsia="en-US"/>
              </w:rPr>
              <w:t>N-Gain</w:t>
            </w:r>
          </w:p>
        </w:tc>
      </w:tr>
      <w:tr w:rsidR="00FC1916" w:rsidRPr="0046275F" w:rsidTr="00333E36">
        <w:trPr>
          <w:trHeight w:val="300"/>
          <w:jc w:val="center"/>
        </w:trPr>
        <w:tc>
          <w:tcPr>
            <w:tcW w:w="1053" w:type="dxa"/>
            <w:shd w:val="clear" w:color="auto" w:fill="auto"/>
            <w:noWrap/>
            <w:vAlign w:val="bottom"/>
            <w:hideMark/>
          </w:tcPr>
          <w:p w:rsidR="00FC1916" w:rsidRPr="0046275F" w:rsidRDefault="00FC1916" w:rsidP="00333E36">
            <w:pPr>
              <w:spacing w:after="0" w:line="240" w:lineRule="auto"/>
              <w:jc w:val="center"/>
              <w:rPr>
                <w:rFonts w:ascii="Times New Roman" w:eastAsia="Times New Roman" w:hAnsi="Times New Roman" w:cs="Times New Roman"/>
                <w:b/>
                <w:bCs/>
                <w:color w:val="000000"/>
                <w:sz w:val="24"/>
                <w:szCs w:val="24"/>
                <w:lang w:val="en-US" w:eastAsia="en-US"/>
              </w:rPr>
            </w:pPr>
            <w:r w:rsidRPr="0046275F">
              <w:rPr>
                <w:rFonts w:ascii="Times New Roman" w:eastAsia="Times New Roman" w:hAnsi="Times New Roman" w:cs="Times New Roman"/>
                <w:b/>
                <w:bCs/>
                <w:color w:val="000000"/>
                <w:sz w:val="24"/>
                <w:szCs w:val="24"/>
                <w:lang w:val="en-US" w:eastAsia="en-US"/>
              </w:rPr>
              <w:t>Pretest</w:t>
            </w:r>
          </w:p>
        </w:tc>
        <w:tc>
          <w:tcPr>
            <w:tcW w:w="1497" w:type="dxa"/>
            <w:shd w:val="clear" w:color="auto" w:fill="auto"/>
            <w:noWrap/>
            <w:vAlign w:val="bottom"/>
            <w:hideMark/>
          </w:tcPr>
          <w:p w:rsidR="00FC1916" w:rsidRPr="0046275F" w:rsidRDefault="00FC1916" w:rsidP="00333E36">
            <w:pPr>
              <w:spacing w:after="0" w:line="240" w:lineRule="auto"/>
              <w:jc w:val="center"/>
              <w:rPr>
                <w:rFonts w:ascii="Times New Roman" w:eastAsia="Times New Roman" w:hAnsi="Times New Roman" w:cs="Times New Roman"/>
                <w:b/>
                <w:bCs/>
                <w:color w:val="000000"/>
                <w:sz w:val="24"/>
                <w:szCs w:val="24"/>
                <w:lang w:eastAsia="en-US"/>
              </w:rPr>
            </w:pPr>
            <w:r w:rsidRPr="0046275F">
              <w:rPr>
                <w:rFonts w:ascii="Times New Roman" w:eastAsia="Times New Roman" w:hAnsi="Times New Roman" w:cs="Times New Roman"/>
                <w:b/>
                <w:bCs/>
                <w:color w:val="000000"/>
                <w:sz w:val="24"/>
                <w:szCs w:val="24"/>
                <w:lang w:val="en-US" w:eastAsia="en-US"/>
              </w:rPr>
              <w:t>Post</w:t>
            </w:r>
            <w:r w:rsidRPr="0046275F">
              <w:rPr>
                <w:rFonts w:ascii="Times New Roman" w:eastAsia="Times New Roman" w:hAnsi="Times New Roman" w:cs="Times New Roman"/>
                <w:b/>
                <w:bCs/>
                <w:color w:val="000000"/>
                <w:sz w:val="24"/>
                <w:szCs w:val="24"/>
                <w:lang w:eastAsia="en-US"/>
              </w:rPr>
              <w:t>t</w:t>
            </w:r>
            <w:r w:rsidRPr="0046275F">
              <w:rPr>
                <w:rFonts w:ascii="Times New Roman" w:eastAsia="Times New Roman" w:hAnsi="Times New Roman" w:cs="Times New Roman"/>
                <w:b/>
                <w:bCs/>
                <w:color w:val="000000"/>
                <w:sz w:val="24"/>
                <w:szCs w:val="24"/>
                <w:lang w:val="en-US" w:eastAsia="en-US"/>
              </w:rPr>
              <w:t>es</w:t>
            </w:r>
            <w:r w:rsidRPr="0046275F">
              <w:rPr>
                <w:rFonts w:ascii="Times New Roman" w:eastAsia="Times New Roman" w:hAnsi="Times New Roman" w:cs="Times New Roman"/>
                <w:b/>
                <w:bCs/>
                <w:color w:val="000000"/>
                <w:sz w:val="24"/>
                <w:szCs w:val="24"/>
                <w:lang w:eastAsia="en-US"/>
              </w:rPr>
              <w:t>t</w:t>
            </w:r>
          </w:p>
        </w:tc>
        <w:tc>
          <w:tcPr>
            <w:tcW w:w="1740" w:type="dxa"/>
            <w:vMerge/>
            <w:shd w:val="clear" w:color="auto" w:fill="auto"/>
            <w:vAlign w:val="center"/>
            <w:hideMark/>
          </w:tcPr>
          <w:p w:rsidR="00FC1916" w:rsidRPr="0046275F" w:rsidRDefault="00FC1916" w:rsidP="00333E36">
            <w:pPr>
              <w:spacing w:after="0" w:line="240" w:lineRule="auto"/>
              <w:rPr>
                <w:rFonts w:ascii="Times New Roman" w:eastAsia="Times New Roman" w:hAnsi="Times New Roman" w:cs="Times New Roman"/>
                <w:b/>
                <w:bCs/>
                <w:color w:val="000000"/>
                <w:sz w:val="24"/>
                <w:szCs w:val="24"/>
                <w:lang w:val="en-US" w:eastAsia="en-US"/>
              </w:rPr>
            </w:pPr>
          </w:p>
        </w:tc>
        <w:tc>
          <w:tcPr>
            <w:tcW w:w="2130" w:type="dxa"/>
            <w:vMerge/>
            <w:shd w:val="clear" w:color="auto" w:fill="auto"/>
            <w:vAlign w:val="center"/>
            <w:hideMark/>
          </w:tcPr>
          <w:p w:rsidR="00FC1916" w:rsidRPr="0046275F" w:rsidRDefault="00FC1916" w:rsidP="00333E36">
            <w:pPr>
              <w:spacing w:after="0" w:line="240" w:lineRule="auto"/>
              <w:rPr>
                <w:rFonts w:ascii="Times New Roman" w:eastAsia="Times New Roman" w:hAnsi="Times New Roman" w:cs="Times New Roman"/>
                <w:b/>
                <w:bCs/>
                <w:color w:val="000000"/>
                <w:sz w:val="24"/>
                <w:szCs w:val="24"/>
                <w:lang w:val="en-US" w:eastAsia="en-US"/>
              </w:rPr>
            </w:pPr>
          </w:p>
        </w:tc>
      </w:tr>
      <w:tr w:rsidR="00FC1916" w:rsidRPr="0046275F" w:rsidTr="00333E36">
        <w:trPr>
          <w:trHeight w:val="300"/>
          <w:jc w:val="center"/>
        </w:trPr>
        <w:tc>
          <w:tcPr>
            <w:tcW w:w="1053" w:type="dxa"/>
            <w:shd w:val="clear" w:color="auto" w:fill="auto"/>
            <w:noWrap/>
            <w:vAlign w:val="center"/>
            <w:hideMark/>
          </w:tcPr>
          <w:p w:rsidR="00FC1916" w:rsidRPr="0046275F" w:rsidRDefault="00FC1916" w:rsidP="00333E36">
            <w:pPr>
              <w:spacing w:after="0" w:line="240" w:lineRule="auto"/>
              <w:jc w:val="center"/>
              <w:rPr>
                <w:rFonts w:ascii="Times New Roman" w:eastAsia="Times New Roman" w:hAnsi="Times New Roman" w:cs="Times New Roman"/>
                <w:color w:val="000000"/>
                <w:sz w:val="24"/>
                <w:szCs w:val="24"/>
                <w:lang w:eastAsia="en-US"/>
              </w:rPr>
            </w:pPr>
            <w:r w:rsidRPr="0046275F">
              <w:rPr>
                <w:rFonts w:ascii="Times New Roman" w:eastAsia="Times New Roman" w:hAnsi="Times New Roman" w:cs="Times New Roman"/>
                <w:color w:val="000000"/>
                <w:sz w:val="24"/>
                <w:szCs w:val="24"/>
                <w:lang w:eastAsia="en-US"/>
              </w:rPr>
              <w:t>4,6</w:t>
            </w:r>
          </w:p>
        </w:tc>
        <w:tc>
          <w:tcPr>
            <w:tcW w:w="1497" w:type="dxa"/>
            <w:shd w:val="clear" w:color="auto" w:fill="auto"/>
            <w:vAlign w:val="center"/>
            <w:hideMark/>
          </w:tcPr>
          <w:p w:rsidR="00FC1916" w:rsidRPr="0046275F" w:rsidRDefault="00FC1916" w:rsidP="00333E36">
            <w:pPr>
              <w:spacing w:after="0" w:line="240" w:lineRule="auto"/>
              <w:jc w:val="center"/>
              <w:rPr>
                <w:rFonts w:ascii="Times New Roman" w:eastAsia="Times New Roman" w:hAnsi="Times New Roman" w:cs="Times New Roman"/>
                <w:color w:val="000000"/>
                <w:sz w:val="24"/>
                <w:szCs w:val="24"/>
                <w:lang w:eastAsia="en-US"/>
              </w:rPr>
            </w:pPr>
            <w:r w:rsidRPr="0046275F">
              <w:rPr>
                <w:rFonts w:ascii="Times New Roman" w:eastAsia="Times New Roman" w:hAnsi="Times New Roman" w:cs="Times New Roman"/>
                <w:color w:val="000000"/>
                <w:sz w:val="24"/>
                <w:szCs w:val="24"/>
                <w:lang w:eastAsia="en-US"/>
              </w:rPr>
              <w:t>9,75</w:t>
            </w:r>
          </w:p>
        </w:tc>
        <w:tc>
          <w:tcPr>
            <w:tcW w:w="1740" w:type="dxa"/>
            <w:shd w:val="clear" w:color="auto" w:fill="auto"/>
            <w:noWrap/>
            <w:vAlign w:val="center"/>
            <w:hideMark/>
          </w:tcPr>
          <w:p w:rsidR="00FC1916" w:rsidRPr="0046275F" w:rsidRDefault="00FC1916" w:rsidP="00333E36">
            <w:pPr>
              <w:spacing w:after="0" w:line="240" w:lineRule="auto"/>
              <w:jc w:val="center"/>
              <w:rPr>
                <w:rFonts w:ascii="Times New Roman" w:eastAsia="Times New Roman" w:hAnsi="Times New Roman" w:cs="Times New Roman"/>
                <w:color w:val="000000"/>
                <w:sz w:val="24"/>
                <w:szCs w:val="24"/>
                <w:lang w:val="en-US" w:eastAsia="en-US"/>
              </w:rPr>
            </w:pPr>
            <w:r w:rsidRPr="0046275F">
              <w:rPr>
                <w:rFonts w:ascii="Times New Roman" w:eastAsia="Times New Roman" w:hAnsi="Times New Roman" w:cs="Times New Roman"/>
                <w:color w:val="000000"/>
                <w:sz w:val="24"/>
                <w:szCs w:val="24"/>
                <w:lang w:val="en-US" w:eastAsia="en-US"/>
              </w:rPr>
              <w:t>20</w:t>
            </w:r>
          </w:p>
        </w:tc>
        <w:tc>
          <w:tcPr>
            <w:tcW w:w="2130" w:type="dxa"/>
            <w:shd w:val="clear" w:color="auto" w:fill="auto"/>
            <w:noWrap/>
            <w:vAlign w:val="center"/>
            <w:hideMark/>
          </w:tcPr>
          <w:p w:rsidR="00FC1916" w:rsidRPr="0046275F" w:rsidRDefault="00FC1916" w:rsidP="00333E36">
            <w:pPr>
              <w:spacing w:after="0" w:line="240" w:lineRule="auto"/>
              <w:jc w:val="center"/>
              <w:rPr>
                <w:rFonts w:ascii="Times New Roman" w:eastAsia="Times New Roman" w:hAnsi="Times New Roman" w:cs="Times New Roman"/>
                <w:color w:val="000000"/>
                <w:sz w:val="24"/>
                <w:szCs w:val="24"/>
                <w:lang w:eastAsia="en-US"/>
              </w:rPr>
            </w:pPr>
            <w:r w:rsidRPr="0046275F">
              <w:rPr>
                <w:rFonts w:ascii="Times New Roman" w:eastAsia="Times New Roman" w:hAnsi="Times New Roman" w:cs="Times New Roman"/>
                <w:color w:val="000000"/>
                <w:sz w:val="24"/>
                <w:szCs w:val="24"/>
                <w:lang w:val="en-US" w:eastAsia="en-US"/>
              </w:rPr>
              <w:t>0.</w:t>
            </w:r>
            <w:r w:rsidRPr="0046275F">
              <w:rPr>
                <w:rFonts w:ascii="Times New Roman" w:eastAsia="Times New Roman" w:hAnsi="Times New Roman" w:cs="Times New Roman"/>
                <w:color w:val="000000"/>
                <w:sz w:val="24"/>
                <w:szCs w:val="24"/>
                <w:lang w:eastAsia="en-US"/>
              </w:rPr>
              <w:t>32</w:t>
            </w:r>
          </w:p>
        </w:tc>
      </w:tr>
    </w:tbl>
    <w:p w:rsidR="00FC1916" w:rsidRPr="0046275F" w:rsidRDefault="00FC1916" w:rsidP="00FC1916">
      <w:pPr>
        <w:spacing w:after="0" w:line="240" w:lineRule="auto"/>
        <w:jc w:val="both"/>
        <w:rPr>
          <w:rFonts w:ascii="Times New Roman" w:hAnsi="Times New Roman" w:cs="Times New Roman"/>
          <w:sz w:val="24"/>
          <w:szCs w:val="24"/>
        </w:rPr>
      </w:pPr>
    </w:p>
    <w:p w:rsidR="00FC1916" w:rsidRPr="0046275F" w:rsidRDefault="00FC1916" w:rsidP="00FC1916">
      <w:pPr>
        <w:pStyle w:val="SubPendahuluan"/>
        <w:rPr>
          <w:b w:val="0"/>
          <w:lang w:val="id-ID"/>
        </w:rPr>
      </w:pPr>
      <w:r w:rsidRPr="0046275F">
        <w:rPr>
          <w:b w:val="0"/>
        </w:rPr>
        <w:t xml:space="preserve">Nilai </w:t>
      </w:r>
      <w:r w:rsidRPr="0046275F">
        <w:rPr>
          <w:b w:val="0"/>
          <w:i/>
        </w:rPr>
        <w:t xml:space="preserve">N-Gain </w:t>
      </w:r>
      <w:r w:rsidRPr="0046275F">
        <w:rPr>
          <w:b w:val="0"/>
        </w:rPr>
        <w:t xml:space="preserve">pada tabel diatas menunjukkan bahwa skor rata-rata </w:t>
      </w:r>
      <w:r w:rsidRPr="0046275F">
        <w:rPr>
          <w:b w:val="0"/>
          <w:i/>
        </w:rPr>
        <w:t xml:space="preserve">pretest </w:t>
      </w:r>
      <w:r w:rsidRPr="0046275F">
        <w:rPr>
          <w:b w:val="0"/>
        </w:rPr>
        <w:t xml:space="preserve">adalah </w:t>
      </w:r>
      <w:r w:rsidRPr="0046275F">
        <w:rPr>
          <w:rFonts w:eastAsia="Times New Roman"/>
          <w:b w:val="0"/>
          <w:color w:val="000000"/>
          <w:lang w:val="id-ID" w:eastAsia="en-US"/>
        </w:rPr>
        <w:t>4.6</w:t>
      </w:r>
      <w:r w:rsidRPr="0046275F">
        <w:rPr>
          <w:b w:val="0"/>
        </w:rPr>
        <w:t xml:space="preserve">, skor rata-rata </w:t>
      </w:r>
      <w:r w:rsidRPr="0046275F">
        <w:rPr>
          <w:b w:val="0"/>
          <w:i/>
        </w:rPr>
        <w:t>posttest</w:t>
      </w:r>
      <w:r w:rsidRPr="0046275F">
        <w:rPr>
          <w:b w:val="0"/>
          <w:i/>
          <w:lang w:val="id-ID"/>
        </w:rPr>
        <w:t xml:space="preserve"> </w:t>
      </w:r>
      <w:r w:rsidRPr="0046275F">
        <w:rPr>
          <w:b w:val="0"/>
        </w:rPr>
        <w:t>adalah</w:t>
      </w:r>
      <w:r w:rsidRPr="0046275F">
        <w:rPr>
          <w:b w:val="0"/>
          <w:lang w:val="id-ID"/>
        </w:rPr>
        <w:t xml:space="preserve"> </w:t>
      </w:r>
      <w:r w:rsidRPr="0046275F">
        <w:rPr>
          <w:rFonts w:eastAsia="Times New Roman"/>
          <w:b w:val="0"/>
          <w:color w:val="000000"/>
          <w:lang w:eastAsia="en-US"/>
        </w:rPr>
        <w:t>9,4</w:t>
      </w:r>
      <w:r w:rsidRPr="0046275F">
        <w:rPr>
          <w:b w:val="0"/>
        </w:rPr>
        <w:t xml:space="preserve">. Kemudian rata – rata N-Gain diperoleh dari rata-rata </w:t>
      </w:r>
      <w:r w:rsidRPr="0046275F">
        <w:rPr>
          <w:b w:val="0"/>
          <w:i/>
        </w:rPr>
        <w:t xml:space="preserve">posttest </w:t>
      </w:r>
      <w:r w:rsidRPr="0046275F">
        <w:rPr>
          <w:b w:val="0"/>
        </w:rPr>
        <w:t xml:space="preserve">dikurangi </w:t>
      </w:r>
      <w:r w:rsidRPr="0046275F">
        <w:rPr>
          <w:b w:val="0"/>
          <w:i/>
        </w:rPr>
        <w:t>pretes</w:t>
      </w:r>
      <w:r w:rsidRPr="0046275F">
        <w:rPr>
          <w:b w:val="0"/>
          <w:i/>
          <w:lang w:val="id-ID"/>
        </w:rPr>
        <w:t>t</w:t>
      </w:r>
      <w:r w:rsidRPr="0046275F">
        <w:rPr>
          <w:b w:val="0"/>
        </w:rPr>
        <w:t xml:space="preserve"> dibagai skor maksimal dikurangi </w:t>
      </w:r>
      <w:r w:rsidRPr="0046275F">
        <w:rPr>
          <w:b w:val="0"/>
          <w:i/>
        </w:rPr>
        <w:t>pretest</w:t>
      </w:r>
      <w:r w:rsidRPr="0046275F">
        <w:rPr>
          <w:b w:val="0"/>
          <w:i/>
          <w:lang w:val="id-ID"/>
        </w:rPr>
        <w:t>,</w:t>
      </w:r>
      <w:r w:rsidRPr="0046275F">
        <w:rPr>
          <w:b w:val="0"/>
          <w:i/>
        </w:rPr>
        <w:t xml:space="preserve"> </w:t>
      </w:r>
      <w:r w:rsidRPr="0046275F">
        <w:rPr>
          <w:b w:val="0"/>
          <w:lang w:val="id-ID"/>
        </w:rPr>
        <w:t>kemudian</w:t>
      </w:r>
      <w:r w:rsidRPr="0046275F">
        <w:rPr>
          <w:b w:val="0"/>
          <w:i/>
          <w:lang w:val="id-ID"/>
        </w:rPr>
        <w:t xml:space="preserve"> </w:t>
      </w:r>
      <w:r w:rsidRPr="0046275F">
        <w:rPr>
          <w:b w:val="0"/>
        </w:rPr>
        <w:t xml:space="preserve">diperoleh rata – rata </w:t>
      </w:r>
      <w:r w:rsidRPr="0046275F">
        <w:rPr>
          <w:b w:val="0"/>
          <w:i/>
        </w:rPr>
        <w:t xml:space="preserve">N-Gain </w:t>
      </w:r>
      <w:r w:rsidRPr="0046275F">
        <w:rPr>
          <w:b w:val="0"/>
        </w:rPr>
        <w:t xml:space="preserve">sebesar </w:t>
      </w:r>
      <w:r w:rsidRPr="0046275F">
        <w:rPr>
          <w:rFonts w:eastAsia="Times New Roman"/>
          <w:b w:val="0"/>
          <w:color w:val="000000"/>
          <w:lang w:eastAsia="en-US"/>
        </w:rPr>
        <w:t>0.21</w:t>
      </w:r>
      <w:r w:rsidRPr="0046275F">
        <w:rPr>
          <w:b w:val="0"/>
        </w:rPr>
        <w:t xml:space="preserve">. </w:t>
      </w:r>
      <w:r w:rsidRPr="0046275F">
        <w:rPr>
          <w:b w:val="0"/>
          <w:lang w:val="id-ID"/>
        </w:rPr>
        <w:t xml:space="preserve">Jadi nilai N-Gain setelah mendapatkan tindakan adalah = </w:t>
      </w:r>
      <w:r w:rsidRPr="0046275F">
        <w:rPr>
          <w:rFonts w:eastAsia="Times New Roman"/>
          <w:b w:val="0"/>
          <w:color w:val="000000"/>
          <w:lang w:eastAsia="en-US"/>
        </w:rPr>
        <w:t>0.32</w:t>
      </w:r>
      <w:r w:rsidRPr="0046275F">
        <w:rPr>
          <w:b w:val="0"/>
          <w:lang w:val="id-ID"/>
        </w:rPr>
        <w:t xml:space="preserve">. Berdasarkan hasil </w:t>
      </w:r>
      <w:r w:rsidRPr="0046275F">
        <w:rPr>
          <w:b w:val="0"/>
        </w:rPr>
        <w:t xml:space="preserve">rata – rata </w:t>
      </w:r>
      <w:r w:rsidRPr="0046275F">
        <w:rPr>
          <w:b w:val="0"/>
          <w:i/>
        </w:rPr>
        <w:t>N-Gain</w:t>
      </w:r>
      <w:r w:rsidRPr="0046275F">
        <w:rPr>
          <w:b w:val="0"/>
          <w:i/>
          <w:lang w:val="id-ID"/>
        </w:rPr>
        <w:t xml:space="preserve"> </w:t>
      </w:r>
      <w:r w:rsidRPr="0046275F">
        <w:rPr>
          <w:b w:val="0"/>
          <w:lang w:val="id-ID"/>
        </w:rPr>
        <w:t>menunjukkan dikelas tersebut setelah mendapatkan tindakan berada pada</w:t>
      </w:r>
      <w:r w:rsidRPr="0046275F">
        <w:rPr>
          <w:b w:val="0"/>
        </w:rPr>
        <w:t xml:space="preserve"> </w:t>
      </w:r>
      <w:r w:rsidRPr="0046275F">
        <w:rPr>
          <w:b w:val="0"/>
          <w:lang w:val="id-ID"/>
        </w:rPr>
        <w:t xml:space="preserve">kategori sedang sehingga dapat disimpulkan </w:t>
      </w:r>
      <w:r w:rsidRPr="0046275F">
        <w:rPr>
          <w:b w:val="0"/>
        </w:rPr>
        <w:t xml:space="preserve">kemampuan </w:t>
      </w:r>
      <w:r w:rsidRPr="0046275F">
        <w:rPr>
          <w:b w:val="0"/>
          <w:lang w:val="id-ID"/>
        </w:rPr>
        <w:t>komunikasi matematis siswa mengalami peningkatan.</w:t>
      </w:r>
    </w:p>
    <w:p w:rsidR="00FC1916"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b/>
          <w:sz w:val="24"/>
          <w:szCs w:val="24"/>
          <w:lang w:val="en-US"/>
        </w:rPr>
        <w:t xml:space="preserve">Tabel 4. </w:t>
      </w:r>
      <w:r w:rsidRPr="0046275F">
        <w:rPr>
          <w:rFonts w:ascii="Times New Roman" w:hAnsi="Times New Roman" w:cs="Times New Roman"/>
          <w:sz w:val="24"/>
          <w:szCs w:val="24"/>
          <w:lang w:val="en-US"/>
        </w:rPr>
        <w:t>Hasil Skor Kuesioner</w:t>
      </w:r>
    </w:p>
    <w:tbl>
      <w:tblPr>
        <w:tblStyle w:val="TableGrid"/>
        <w:tblW w:w="9355" w:type="dxa"/>
        <w:tblLayout w:type="fixed"/>
        <w:tblLook w:val="04A0" w:firstRow="1" w:lastRow="0" w:firstColumn="1" w:lastColumn="0" w:noHBand="0" w:noVBand="1"/>
      </w:tblPr>
      <w:tblGrid>
        <w:gridCol w:w="534"/>
        <w:gridCol w:w="6095"/>
        <w:gridCol w:w="709"/>
        <w:gridCol w:w="708"/>
        <w:gridCol w:w="589"/>
        <w:gridCol w:w="720"/>
      </w:tblGrid>
      <w:tr w:rsidR="001A2701" w:rsidRPr="0046275F" w:rsidTr="0046275F">
        <w:trPr>
          <w:trHeight w:val="144"/>
        </w:trPr>
        <w:tc>
          <w:tcPr>
            <w:tcW w:w="534" w:type="dxa"/>
            <w:vMerge w:val="restart"/>
            <w:vAlign w:val="center"/>
          </w:tcPr>
          <w:p w:rsidR="001A2701" w:rsidRPr="0046275F" w:rsidRDefault="001A2701" w:rsidP="00645A3B">
            <w:pPr>
              <w:jc w:val="center"/>
              <w:rPr>
                <w:rFonts w:ascii="Times New Roman" w:hAnsi="Times New Roman" w:cs="Times New Roman"/>
                <w:b/>
                <w:sz w:val="24"/>
                <w:szCs w:val="24"/>
              </w:rPr>
            </w:pPr>
            <w:r w:rsidRPr="0046275F">
              <w:rPr>
                <w:rFonts w:ascii="Times New Roman" w:hAnsi="Times New Roman" w:cs="Times New Roman"/>
                <w:b/>
                <w:sz w:val="24"/>
                <w:szCs w:val="24"/>
              </w:rPr>
              <w:t>No</w:t>
            </w:r>
          </w:p>
        </w:tc>
        <w:tc>
          <w:tcPr>
            <w:tcW w:w="6095" w:type="dxa"/>
            <w:vMerge w:val="restart"/>
            <w:vAlign w:val="center"/>
          </w:tcPr>
          <w:p w:rsidR="001A2701" w:rsidRPr="0046275F" w:rsidRDefault="001A2701" w:rsidP="00645A3B">
            <w:pPr>
              <w:jc w:val="center"/>
              <w:rPr>
                <w:rFonts w:ascii="Times New Roman" w:hAnsi="Times New Roman" w:cs="Times New Roman"/>
                <w:b/>
                <w:sz w:val="24"/>
                <w:szCs w:val="24"/>
              </w:rPr>
            </w:pPr>
            <w:r w:rsidRPr="0046275F">
              <w:rPr>
                <w:rFonts w:ascii="Times New Roman" w:hAnsi="Times New Roman" w:cs="Times New Roman"/>
                <w:b/>
                <w:sz w:val="24"/>
                <w:szCs w:val="24"/>
              </w:rPr>
              <w:t>Pertanyaan</w:t>
            </w:r>
          </w:p>
        </w:tc>
        <w:tc>
          <w:tcPr>
            <w:tcW w:w="2726" w:type="dxa"/>
            <w:gridSpan w:val="4"/>
          </w:tcPr>
          <w:p w:rsidR="001A2701" w:rsidRPr="0046275F" w:rsidRDefault="001A2701" w:rsidP="00645A3B">
            <w:pPr>
              <w:jc w:val="center"/>
              <w:rPr>
                <w:rFonts w:ascii="Times New Roman" w:hAnsi="Times New Roman" w:cs="Times New Roman"/>
                <w:b/>
                <w:sz w:val="24"/>
                <w:szCs w:val="24"/>
              </w:rPr>
            </w:pPr>
            <w:r w:rsidRPr="0046275F">
              <w:rPr>
                <w:rFonts w:ascii="Times New Roman" w:hAnsi="Times New Roman" w:cs="Times New Roman"/>
                <w:b/>
                <w:sz w:val="24"/>
                <w:szCs w:val="24"/>
              </w:rPr>
              <w:t xml:space="preserve">Skor </w:t>
            </w:r>
            <w:r w:rsidRPr="0046275F">
              <w:rPr>
                <w:rFonts w:ascii="Times New Roman" w:hAnsi="Times New Roman" w:cs="Times New Roman"/>
                <w:b/>
                <w:sz w:val="24"/>
                <w:szCs w:val="24"/>
                <w:lang w:val="en-US"/>
              </w:rPr>
              <w:t>Jawaban</w:t>
            </w:r>
            <w:r w:rsidRPr="0046275F">
              <w:rPr>
                <w:rFonts w:ascii="Times New Roman" w:hAnsi="Times New Roman" w:cs="Times New Roman"/>
                <w:b/>
                <w:sz w:val="24"/>
                <w:szCs w:val="24"/>
              </w:rPr>
              <w:t xml:space="preserve"> </w:t>
            </w:r>
          </w:p>
        </w:tc>
      </w:tr>
      <w:tr w:rsidR="001A2701" w:rsidRPr="0046275F" w:rsidTr="0046275F">
        <w:trPr>
          <w:trHeight w:val="144"/>
        </w:trPr>
        <w:tc>
          <w:tcPr>
            <w:tcW w:w="534" w:type="dxa"/>
            <w:vMerge/>
            <w:vAlign w:val="center"/>
          </w:tcPr>
          <w:p w:rsidR="001A2701" w:rsidRPr="0046275F" w:rsidRDefault="001A2701" w:rsidP="00645A3B">
            <w:pPr>
              <w:jc w:val="center"/>
              <w:rPr>
                <w:rFonts w:ascii="Times New Roman" w:hAnsi="Times New Roman" w:cs="Times New Roman"/>
                <w:sz w:val="24"/>
                <w:szCs w:val="24"/>
              </w:rPr>
            </w:pPr>
          </w:p>
        </w:tc>
        <w:tc>
          <w:tcPr>
            <w:tcW w:w="6095" w:type="dxa"/>
            <w:vMerge/>
            <w:vAlign w:val="center"/>
          </w:tcPr>
          <w:p w:rsidR="001A2701" w:rsidRPr="0046275F" w:rsidRDefault="001A2701" w:rsidP="00645A3B">
            <w:pPr>
              <w:jc w:val="center"/>
              <w:rPr>
                <w:rFonts w:ascii="Times New Roman" w:hAnsi="Times New Roman" w:cs="Times New Roman"/>
                <w:sz w:val="24"/>
                <w:szCs w:val="24"/>
              </w:rPr>
            </w:pPr>
          </w:p>
        </w:tc>
        <w:tc>
          <w:tcPr>
            <w:tcW w:w="709" w:type="dxa"/>
          </w:tcPr>
          <w:p w:rsidR="001A2701" w:rsidRPr="0046275F" w:rsidRDefault="001A2701" w:rsidP="00645A3B">
            <w:pPr>
              <w:jc w:val="center"/>
              <w:rPr>
                <w:rFonts w:ascii="Times New Roman" w:hAnsi="Times New Roman" w:cs="Times New Roman"/>
                <w:b/>
                <w:sz w:val="24"/>
                <w:szCs w:val="24"/>
              </w:rPr>
            </w:pPr>
            <w:r w:rsidRPr="0046275F">
              <w:rPr>
                <w:rFonts w:ascii="Times New Roman" w:hAnsi="Times New Roman" w:cs="Times New Roman"/>
                <w:b/>
                <w:sz w:val="24"/>
                <w:szCs w:val="24"/>
              </w:rPr>
              <w:t>SS</w:t>
            </w:r>
          </w:p>
        </w:tc>
        <w:tc>
          <w:tcPr>
            <w:tcW w:w="708" w:type="dxa"/>
          </w:tcPr>
          <w:p w:rsidR="001A2701" w:rsidRPr="0046275F" w:rsidRDefault="001A2701" w:rsidP="00645A3B">
            <w:pPr>
              <w:jc w:val="center"/>
              <w:rPr>
                <w:rFonts w:ascii="Times New Roman" w:hAnsi="Times New Roman" w:cs="Times New Roman"/>
                <w:b/>
                <w:sz w:val="24"/>
                <w:szCs w:val="24"/>
              </w:rPr>
            </w:pPr>
            <w:r w:rsidRPr="0046275F">
              <w:rPr>
                <w:rFonts w:ascii="Times New Roman" w:hAnsi="Times New Roman" w:cs="Times New Roman"/>
                <w:b/>
                <w:sz w:val="24"/>
                <w:szCs w:val="24"/>
              </w:rPr>
              <w:t>S</w:t>
            </w:r>
          </w:p>
        </w:tc>
        <w:tc>
          <w:tcPr>
            <w:tcW w:w="589" w:type="dxa"/>
          </w:tcPr>
          <w:p w:rsidR="001A2701" w:rsidRPr="0046275F" w:rsidRDefault="001A2701" w:rsidP="00645A3B">
            <w:pPr>
              <w:jc w:val="center"/>
              <w:rPr>
                <w:rFonts w:ascii="Times New Roman" w:hAnsi="Times New Roman" w:cs="Times New Roman"/>
                <w:b/>
                <w:sz w:val="24"/>
                <w:szCs w:val="24"/>
              </w:rPr>
            </w:pPr>
            <w:r w:rsidRPr="0046275F">
              <w:rPr>
                <w:rFonts w:ascii="Times New Roman" w:hAnsi="Times New Roman" w:cs="Times New Roman"/>
                <w:b/>
                <w:sz w:val="24"/>
                <w:szCs w:val="24"/>
              </w:rPr>
              <w:t>TS</w:t>
            </w:r>
          </w:p>
        </w:tc>
        <w:tc>
          <w:tcPr>
            <w:tcW w:w="720" w:type="dxa"/>
          </w:tcPr>
          <w:p w:rsidR="001A2701" w:rsidRPr="0046275F" w:rsidRDefault="001A2701" w:rsidP="00645A3B">
            <w:pPr>
              <w:jc w:val="center"/>
              <w:rPr>
                <w:rFonts w:ascii="Times New Roman" w:hAnsi="Times New Roman" w:cs="Times New Roman"/>
                <w:b/>
                <w:sz w:val="24"/>
                <w:szCs w:val="24"/>
              </w:rPr>
            </w:pPr>
            <w:r w:rsidRPr="0046275F">
              <w:rPr>
                <w:rFonts w:ascii="Times New Roman" w:hAnsi="Times New Roman" w:cs="Times New Roman"/>
                <w:b/>
                <w:sz w:val="24"/>
                <w:szCs w:val="24"/>
              </w:rPr>
              <w:t>STS</w:t>
            </w:r>
          </w:p>
        </w:tc>
      </w:tr>
      <w:tr w:rsidR="001A2701" w:rsidRPr="0046275F" w:rsidTr="0046275F">
        <w:trPr>
          <w:trHeight w:val="144"/>
        </w:trPr>
        <w:tc>
          <w:tcPr>
            <w:tcW w:w="534"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1</w:t>
            </w:r>
          </w:p>
        </w:tc>
        <w:tc>
          <w:tcPr>
            <w:tcW w:w="6095"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Saya merasa mampu mengerjakan soal-soal aljabar dengan baik</w:t>
            </w:r>
          </w:p>
        </w:tc>
        <w:tc>
          <w:tcPr>
            <w:tcW w:w="709"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4</w:t>
            </w:r>
          </w:p>
        </w:tc>
        <w:tc>
          <w:tcPr>
            <w:tcW w:w="708"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42</w:t>
            </w:r>
          </w:p>
        </w:tc>
        <w:tc>
          <w:tcPr>
            <w:tcW w:w="589"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14</w:t>
            </w:r>
          </w:p>
        </w:tc>
        <w:tc>
          <w:tcPr>
            <w:tcW w:w="720"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0</w:t>
            </w:r>
          </w:p>
        </w:tc>
      </w:tr>
      <w:tr w:rsidR="001A2701" w:rsidRPr="0046275F" w:rsidTr="0046275F">
        <w:trPr>
          <w:trHeight w:val="144"/>
        </w:trPr>
        <w:tc>
          <w:tcPr>
            <w:tcW w:w="534"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2</w:t>
            </w:r>
          </w:p>
        </w:tc>
        <w:tc>
          <w:tcPr>
            <w:tcW w:w="6095"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Saya mengerjakan sendiri soal-soal ajabar yang diberikan</w:t>
            </w:r>
          </w:p>
        </w:tc>
        <w:tc>
          <w:tcPr>
            <w:tcW w:w="709"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0</w:t>
            </w:r>
          </w:p>
        </w:tc>
        <w:tc>
          <w:tcPr>
            <w:tcW w:w="708"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39</w:t>
            </w:r>
          </w:p>
        </w:tc>
        <w:tc>
          <w:tcPr>
            <w:tcW w:w="589"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18</w:t>
            </w:r>
          </w:p>
        </w:tc>
        <w:tc>
          <w:tcPr>
            <w:tcW w:w="720"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0</w:t>
            </w:r>
          </w:p>
        </w:tc>
      </w:tr>
      <w:tr w:rsidR="001A2701" w:rsidRPr="0046275F" w:rsidTr="0046275F">
        <w:trPr>
          <w:trHeight w:val="144"/>
        </w:trPr>
        <w:tc>
          <w:tcPr>
            <w:tcW w:w="534"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3</w:t>
            </w:r>
          </w:p>
        </w:tc>
        <w:tc>
          <w:tcPr>
            <w:tcW w:w="6095"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Saya berusahakeras dalam mengerjakan soal-soal aljabar yang diberikan</w:t>
            </w:r>
          </w:p>
        </w:tc>
        <w:tc>
          <w:tcPr>
            <w:tcW w:w="709"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12</w:t>
            </w:r>
          </w:p>
        </w:tc>
        <w:tc>
          <w:tcPr>
            <w:tcW w:w="708"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45</w:t>
            </w:r>
          </w:p>
        </w:tc>
        <w:tc>
          <w:tcPr>
            <w:tcW w:w="589"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6</w:t>
            </w:r>
          </w:p>
        </w:tc>
        <w:tc>
          <w:tcPr>
            <w:tcW w:w="720"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1</w:t>
            </w:r>
          </w:p>
        </w:tc>
      </w:tr>
      <w:tr w:rsidR="001A2701" w:rsidRPr="0046275F" w:rsidTr="0046275F">
        <w:trPr>
          <w:trHeight w:val="144"/>
        </w:trPr>
        <w:tc>
          <w:tcPr>
            <w:tcW w:w="534"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4</w:t>
            </w:r>
          </w:p>
        </w:tc>
        <w:tc>
          <w:tcPr>
            <w:tcW w:w="6095"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Ketika diberikan tugas-tuga materi aljabar saya menggumpulkan dengan tepat waktu</w:t>
            </w:r>
          </w:p>
        </w:tc>
        <w:tc>
          <w:tcPr>
            <w:tcW w:w="709"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8</w:t>
            </w:r>
          </w:p>
        </w:tc>
        <w:tc>
          <w:tcPr>
            <w:tcW w:w="708"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51</w:t>
            </w:r>
          </w:p>
        </w:tc>
        <w:tc>
          <w:tcPr>
            <w:tcW w:w="589"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6</w:t>
            </w:r>
          </w:p>
        </w:tc>
        <w:tc>
          <w:tcPr>
            <w:tcW w:w="720"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0</w:t>
            </w:r>
          </w:p>
        </w:tc>
      </w:tr>
      <w:tr w:rsidR="001A2701" w:rsidRPr="0046275F" w:rsidTr="0046275F">
        <w:trPr>
          <w:trHeight w:val="144"/>
        </w:trPr>
        <w:tc>
          <w:tcPr>
            <w:tcW w:w="534"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5</w:t>
            </w:r>
          </w:p>
        </w:tc>
        <w:tc>
          <w:tcPr>
            <w:tcW w:w="6095"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Saya merasa kesulitan dalam mengerjakan soal-soal bentuk aljabar</w:t>
            </w:r>
          </w:p>
        </w:tc>
        <w:tc>
          <w:tcPr>
            <w:tcW w:w="709"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2</w:t>
            </w:r>
          </w:p>
        </w:tc>
        <w:tc>
          <w:tcPr>
            <w:tcW w:w="708"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22</w:t>
            </w:r>
          </w:p>
        </w:tc>
        <w:tc>
          <w:tcPr>
            <w:tcW w:w="589"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27</w:t>
            </w:r>
          </w:p>
        </w:tc>
        <w:tc>
          <w:tcPr>
            <w:tcW w:w="720"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0</w:t>
            </w:r>
          </w:p>
        </w:tc>
      </w:tr>
      <w:tr w:rsidR="001A2701" w:rsidRPr="0046275F" w:rsidTr="0046275F">
        <w:trPr>
          <w:trHeight w:val="144"/>
        </w:trPr>
        <w:tc>
          <w:tcPr>
            <w:tcW w:w="534"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6</w:t>
            </w:r>
          </w:p>
        </w:tc>
        <w:tc>
          <w:tcPr>
            <w:tcW w:w="6095"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 xml:space="preserve">Saya menyontek jawaban teman dalam mengerjakan soal-soal aljabar </w:t>
            </w:r>
          </w:p>
        </w:tc>
        <w:tc>
          <w:tcPr>
            <w:tcW w:w="709"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2</w:t>
            </w:r>
          </w:p>
        </w:tc>
        <w:tc>
          <w:tcPr>
            <w:tcW w:w="708"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16</w:t>
            </w:r>
          </w:p>
        </w:tc>
        <w:tc>
          <w:tcPr>
            <w:tcW w:w="589"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30</w:t>
            </w:r>
          </w:p>
        </w:tc>
        <w:tc>
          <w:tcPr>
            <w:tcW w:w="720"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8</w:t>
            </w:r>
          </w:p>
        </w:tc>
      </w:tr>
      <w:tr w:rsidR="001A2701" w:rsidRPr="0046275F" w:rsidTr="0046275F">
        <w:trPr>
          <w:trHeight w:val="144"/>
        </w:trPr>
        <w:tc>
          <w:tcPr>
            <w:tcW w:w="534"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7</w:t>
            </w:r>
          </w:p>
        </w:tc>
        <w:tc>
          <w:tcPr>
            <w:tcW w:w="6095"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Saya merasa putus asa pada saat mengerjakan soal-soal aljabar yang sulit</w:t>
            </w:r>
          </w:p>
        </w:tc>
        <w:tc>
          <w:tcPr>
            <w:tcW w:w="709"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1</w:t>
            </w:r>
          </w:p>
        </w:tc>
        <w:tc>
          <w:tcPr>
            <w:tcW w:w="708"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12</w:t>
            </w:r>
          </w:p>
        </w:tc>
        <w:tc>
          <w:tcPr>
            <w:tcW w:w="589"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33</w:t>
            </w:r>
          </w:p>
        </w:tc>
        <w:tc>
          <w:tcPr>
            <w:tcW w:w="720" w:type="dxa"/>
          </w:tcPr>
          <w:p w:rsidR="001A2701" w:rsidRPr="0046275F" w:rsidRDefault="001A2701"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16</w:t>
            </w:r>
          </w:p>
        </w:tc>
      </w:tr>
      <w:tr w:rsidR="001A2701" w:rsidRPr="0046275F" w:rsidTr="0046275F">
        <w:trPr>
          <w:trHeight w:val="144"/>
        </w:trPr>
        <w:tc>
          <w:tcPr>
            <w:tcW w:w="534"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8</w:t>
            </w:r>
          </w:p>
        </w:tc>
        <w:tc>
          <w:tcPr>
            <w:tcW w:w="6095"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Saya terlambat mengumpulkan tugas-tugas materi aljabar</w:t>
            </w:r>
          </w:p>
        </w:tc>
        <w:tc>
          <w:tcPr>
            <w:tcW w:w="709"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2</w:t>
            </w:r>
          </w:p>
        </w:tc>
        <w:tc>
          <w:tcPr>
            <w:tcW w:w="708"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8</w:t>
            </w:r>
          </w:p>
        </w:tc>
        <w:tc>
          <w:tcPr>
            <w:tcW w:w="589"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33</w:t>
            </w:r>
          </w:p>
        </w:tc>
        <w:tc>
          <w:tcPr>
            <w:tcW w:w="720"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20</w:t>
            </w:r>
          </w:p>
        </w:tc>
      </w:tr>
      <w:tr w:rsidR="001A2701" w:rsidRPr="0046275F" w:rsidTr="0046275F">
        <w:trPr>
          <w:trHeight w:val="144"/>
        </w:trPr>
        <w:tc>
          <w:tcPr>
            <w:tcW w:w="534"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9</w:t>
            </w:r>
          </w:p>
        </w:tc>
        <w:tc>
          <w:tcPr>
            <w:tcW w:w="6095"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Saya merasa yakin terhadap kemampuan pemahaman yang saya miliki dalam materi aljabar</w:t>
            </w:r>
          </w:p>
        </w:tc>
        <w:tc>
          <w:tcPr>
            <w:tcW w:w="709"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12</w:t>
            </w:r>
          </w:p>
        </w:tc>
        <w:tc>
          <w:tcPr>
            <w:tcW w:w="708"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33</w:t>
            </w:r>
          </w:p>
        </w:tc>
        <w:tc>
          <w:tcPr>
            <w:tcW w:w="589"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12</w:t>
            </w:r>
          </w:p>
        </w:tc>
        <w:tc>
          <w:tcPr>
            <w:tcW w:w="720"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2</w:t>
            </w:r>
          </w:p>
        </w:tc>
      </w:tr>
      <w:tr w:rsidR="001A2701" w:rsidRPr="0046275F" w:rsidTr="0046275F">
        <w:trPr>
          <w:trHeight w:val="144"/>
        </w:trPr>
        <w:tc>
          <w:tcPr>
            <w:tcW w:w="534"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10</w:t>
            </w:r>
          </w:p>
        </w:tc>
        <w:tc>
          <w:tcPr>
            <w:tcW w:w="6095"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Ketika saya diberikan soal aljabar, saya berusaha mengerjakannya sendiri</w:t>
            </w:r>
          </w:p>
        </w:tc>
        <w:tc>
          <w:tcPr>
            <w:tcW w:w="709"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16</w:t>
            </w:r>
          </w:p>
        </w:tc>
        <w:tc>
          <w:tcPr>
            <w:tcW w:w="708"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42</w:t>
            </w:r>
          </w:p>
        </w:tc>
        <w:tc>
          <w:tcPr>
            <w:tcW w:w="589"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4</w:t>
            </w:r>
          </w:p>
        </w:tc>
        <w:tc>
          <w:tcPr>
            <w:tcW w:w="720"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2</w:t>
            </w:r>
          </w:p>
        </w:tc>
      </w:tr>
      <w:tr w:rsidR="001A2701" w:rsidRPr="0046275F" w:rsidTr="0046275F">
        <w:trPr>
          <w:trHeight w:val="144"/>
        </w:trPr>
        <w:tc>
          <w:tcPr>
            <w:tcW w:w="534"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11</w:t>
            </w:r>
          </w:p>
        </w:tc>
        <w:tc>
          <w:tcPr>
            <w:tcW w:w="6095"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Ketika ada soal aljabar yang tidak saya pahami, saya berusaha bertanya kepada orang lain</w:t>
            </w:r>
          </w:p>
        </w:tc>
        <w:tc>
          <w:tcPr>
            <w:tcW w:w="709"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28</w:t>
            </w:r>
          </w:p>
        </w:tc>
        <w:tc>
          <w:tcPr>
            <w:tcW w:w="708"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36</w:t>
            </w:r>
          </w:p>
        </w:tc>
        <w:tc>
          <w:tcPr>
            <w:tcW w:w="589"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2</w:t>
            </w:r>
          </w:p>
        </w:tc>
        <w:tc>
          <w:tcPr>
            <w:tcW w:w="720"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2</w:t>
            </w:r>
          </w:p>
        </w:tc>
      </w:tr>
      <w:tr w:rsidR="001A2701" w:rsidRPr="0046275F" w:rsidTr="0046275F">
        <w:trPr>
          <w:trHeight w:val="144"/>
        </w:trPr>
        <w:tc>
          <w:tcPr>
            <w:tcW w:w="534"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lastRenderedPageBreak/>
              <w:t>12</w:t>
            </w:r>
          </w:p>
        </w:tc>
        <w:tc>
          <w:tcPr>
            <w:tcW w:w="6095"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Saya mengerjakan semua tugas-tugas aljabar yang diberikan</w:t>
            </w:r>
          </w:p>
        </w:tc>
        <w:tc>
          <w:tcPr>
            <w:tcW w:w="709"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20</w:t>
            </w:r>
          </w:p>
        </w:tc>
        <w:tc>
          <w:tcPr>
            <w:tcW w:w="708"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42</w:t>
            </w:r>
          </w:p>
        </w:tc>
        <w:tc>
          <w:tcPr>
            <w:tcW w:w="589"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2</w:t>
            </w:r>
          </w:p>
        </w:tc>
        <w:tc>
          <w:tcPr>
            <w:tcW w:w="720"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2</w:t>
            </w:r>
          </w:p>
        </w:tc>
      </w:tr>
      <w:tr w:rsidR="001A2701" w:rsidRPr="0046275F" w:rsidTr="0046275F">
        <w:trPr>
          <w:trHeight w:val="144"/>
        </w:trPr>
        <w:tc>
          <w:tcPr>
            <w:tcW w:w="534"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13</w:t>
            </w:r>
          </w:p>
        </w:tc>
        <w:tc>
          <w:tcPr>
            <w:tcW w:w="6095"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Saya merasa tidak perlu bertanya apapun ketik saya menemukan kesulitan dalam mengerjakan soal-soal aljabar</w:t>
            </w:r>
          </w:p>
        </w:tc>
        <w:tc>
          <w:tcPr>
            <w:tcW w:w="709"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0</w:t>
            </w:r>
          </w:p>
        </w:tc>
        <w:tc>
          <w:tcPr>
            <w:tcW w:w="708"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2</w:t>
            </w:r>
          </w:p>
        </w:tc>
        <w:tc>
          <w:tcPr>
            <w:tcW w:w="589"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51</w:t>
            </w:r>
          </w:p>
        </w:tc>
        <w:tc>
          <w:tcPr>
            <w:tcW w:w="720"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12</w:t>
            </w:r>
          </w:p>
        </w:tc>
      </w:tr>
      <w:tr w:rsidR="001A2701" w:rsidRPr="0046275F" w:rsidTr="0046275F">
        <w:trPr>
          <w:trHeight w:val="144"/>
        </w:trPr>
        <w:tc>
          <w:tcPr>
            <w:tcW w:w="534"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14</w:t>
            </w:r>
          </w:p>
        </w:tc>
        <w:tc>
          <w:tcPr>
            <w:tcW w:w="6095"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Saya merasa ragu terhadap kemampuan pemahaman yang saya miliki dalam materi aljabar</w:t>
            </w:r>
          </w:p>
        </w:tc>
        <w:tc>
          <w:tcPr>
            <w:tcW w:w="709"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0</w:t>
            </w:r>
          </w:p>
        </w:tc>
        <w:tc>
          <w:tcPr>
            <w:tcW w:w="708"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24</w:t>
            </w:r>
          </w:p>
        </w:tc>
        <w:tc>
          <w:tcPr>
            <w:tcW w:w="589"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30</w:t>
            </w:r>
          </w:p>
        </w:tc>
        <w:tc>
          <w:tcPr>
            <w:tcW w:w="720"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0</w:t>
            </w:r>
          </w:p>
        </w:tc>
      </w:tr>
      <w:tr w:rsidR="001A2701" w:rsidRPr="0046275F" w:rsidTr="0046275F">
        <w:trPr>
          <w:trHeight w:val="144"/>
        </w:trPr>
        <w:tc>
          <w:tcPr>
            <w:tcW w:w="534"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15</w:t>
            </w:r>
          </w:p>
        </w:tc>
        <w:tc>
          <w:tcPr>
            <w:tcW w:w="6095" w:type="dxa"/>
          </w:tcPr>
          <w:p w:rsidR="001A2701" w:rsidRPr="0046275F" w:rsidRDefault="001A2701" w:rsidP="00645A3B">
            <w:pPr>
              <w:rPr>
                <w:rFonts w:ascii="Times New Roman" w:hAnsi="Times New Roman" w:cs="Times New Roman"/>
                <w:sz w:val="24"/>
                <w:szCs w:val="24"/>
              </w:rPr>
            </w:pPr>
            <w:r w:rsidRPr="0046275F">
              <w:rPr>
                <w:rFonts w:ascii="Times New Roman" w:hAnsi="Times New Roman" w:cs="Times New Roman"/>
                <w:sz w:val="24"/>
                <w:szCs w:val="24"/>
              </w:rPr>
              <w:t xml:space="preserve">Ketika dihadapkan pada soal-soal aljabar saya mengerjakan soal-soal secara berkelompok </w:t>
            </w:r>
          </w:p>
        </w:tc>
        <w:tc>
          <w:tcPr>
            <w:tcW w:w="709"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24</w:t>
            </w:r>
          </w:p>
        </w:tc>
        <w:tc>
          <w:tcPr>
            <w:tcW w:w="708"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39</w:t>
            </w:r>
          </w:p>
        </w:tc>
        <w:tc>
          <w:tcPr>
            <w:tcW w:w="589"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6</w:t>
            </w:r>
          </w:p>
        </w:tc>
        <w:tc>
          <w:tcPr>
            <w:tcW w:w="720" w:type="dxa"/>
          </w:tcPr>
          <w:p w:rsidR="001A2701"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0</w:t>
            </w:r>
          </w:p>
        </w:tc>
      </w:tr>
      <w:tr w:rsidR="00094E43" w:rsidRPr="0046275F" w:rsidTr="0046275F">
        <w:trPr>
          <w:trHeight w:val="144"/>
        </w:trPr>
        <w:tc>
          <w:tcPr>
            <w:tcW w:w="6629" w:type="dxa"/>
            <w:gridSpan w:val="2"/>
          </w:tcPr>
          <w:p w:rsidR="00094E43" w:rsidRPr="0046275F" w:rsidRDefault="00094E43" w:rsidP="00645A3B">
            <w:pPr>
              <w:rPr>
                <w:rFonts w:ascii="Times New Roman" w:hAnsi="Times New Roman" w:cs="Times New Roman"/>
                <w:sz w:val="24"/>
                <w:szCs w:val="24"/>
                <w:lang w:val="en-US"/>
              </w:rPr>
            </w:pPr>
            <w:r w:rsidRPr="0046275F">
              <w:rPr>
                <w:rFonts w:ascii="Times New Roman" w:hAnsi="Times New Roman" w:cs="Times New Roman"/>
                <w:sz w:val="24"/>
                <w:szCs w:val="24"/>
                <w:lang w:val="en-US"/>
              </w:rPr>
              <w:t>Total Skor Setiap Respon</w:t>
            </w:r>
          </w:p>
        </w:tc>
        <w:tc>
          <w:tcPr>
            <w:tcW w:w="709" w:type="dxa"/>
          </w:tcPr>
          <w:p w:rsidR="00094E43"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131</w:t>
            </w:r>
          </w:p>
        </w:tc>
        <w:tc>
          <w:tcPr>
            <w:tcW w:w="708" w:type="dxa"/>
          </w:tcPr>
          <w:p w:rsidR="00094E43"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453</w:t>
            </w:r>
          </w:p>
        </w:tc>
        <w:tc>
          <w:tcPr>
            <w:tcW w:w="589" w:type="dxa"/>
          </w:tcPr>
          <w:p w:rsidR="00094E43"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274</w:t>
            </w:r>
          </w:p>
        </w:tc>
        <w:tc>
          <w:tcPr>
            <w:tcW w:w="720" w:type="dxa"/>
          </w:tcPr>
          <w:p w:rsidR="00094E43" w:rsidRPr="0046275F" w:rsidRDefault="00094E4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65</w:t>
            </w:r>
          </w:p>
        </w:tc>
      </w:tr>
      <w:tr w:rsidR="00E85E73" w:rsidRPr="0046275F" w:rsidTr="0046275F">
        <w:trPr>
          <w:trHeight w:val="144"/>
        </w:trPr>
        <w:tc>
          <w:tcPr>
            <w:tcW w:w="6629" w:type="dxa"/>
            <w:gridSpan w:val="2"/>
          </w:tcPr>
          <w:p w:rsidR="00E85E73" w:rsidRPr="0046275F" w:rsidRDefault="00E85E73" w:rsidP="00645A3B">
            <w:pPr>
              <w:rPr>
                <w:rFonts w:ascii="Times New Roman" w:hAnsi="Times New Roman" w:cs="Times New Roman"/>
                <w:sz w:val="24"/>
                <w:szCs w:val="24"/>
                <w:lang w:val="en-US"/>
              </w:rPr>
            </w:pPr>
            <w:r w:rsidRPr="0046275F">
              <w:rPr>
                <w:rFonts w:ascii="Times New Roman" w:hAnsi="Times New Roman" w:cs="Times New Roman"/>
                <w:sz w:val="24"/>
                <w:szCs w:val="24"/>
                <w:lang w:val="en-US"/>
              </w:rPr>
              <w:t>Total Skor Seluruhnya</w:t>
            </w:r>
          </w:p>
        </w:tc>
        <w:tc>
          <w:tcPr>
            <w:tcW w:w="2726" w:type="dxa"/>
            <w:gridSpan w:val="4"/>
          </w:tcPr>
          <w:p w:rsidR="00E85E73" w:rsidRPr="0046275F" w:rsidRDefault="00E85E7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923</w:t>
            </w:r>
          </w:p>
        </w:tc>
      </w:tr>
      <w:tr w:rsidR="00E85E73" w:rsidRPr="0046275F" w:rsidTr="0046275F">
        <w:trPr>
          <w:trHeight w:val="144"/>
        </w:trPr>
        <w:tc>
          <w:tcPr>
            <w:tcW w:w="6629" w:type="dxa"/>
            <w:gridSpan w:val="2"/>
          </w:tcPr>
          <w:p w:rsidR="00E85E73" w:rsidRPr="0046275F" w:rsidRDefault="00E85E73" w:rsidP="00645A3B">
            <w:pPr>
              <w:rPr>
                <w:rFonts w:ascii="Times New Roman" w:hAnsi="Times New Roman" w:cs="Times New Roman"/>
                <w:sz w:val="24"/>
                <w:szCs w:val="24"/>
                <w:lang w:val="en-US"/>
              </w:rPr>
            </w:pPr>
            <w:r w:rsidRPr="0046275F">
              <w:rPr>
                <w:rFonts w:ascii="Times New Roman" w:hAnsi="Times New Roman" w:cs="Times New Roman"/>
                <w:sz w:val="24"/>
                <w:szCs w:val="24"/>
                <w:lang w:val="en-US"/>
              </w:rPr>
              <w:t xml:space="preserve">Presentase </w:t>
            </w:r>
          </w:p>
        </w:tc>
        <w:tc>
          <w:tcPr>
            <w:tcW w:w="2726" w:type="dxa"/>
            <w:gridSpan w:val="4"/>
          </w:tcPr>
          <w:p w:rsidR="00E85E73" w:rsidRPr="0046275F" w:rsidRDefault="00E85E73" w:rsidP="0046275F">
            <w:pPr>
              <w:jc w:val="center"/>
              <w:rPr>
                <w:rFonts w:ascii="Times New Roman" w:hAnsi="Times New Roman" w:cs="Times New Roman"/>
                <w:sz w:val="24"/>
                <w:szCs w:val="24"/>
                <w:lang w:val="en-US"/>
              </w:rPr>
            </w:pPr>
            <w:r w:rsidRPr="0046275F">
              <w:rPr>
                <w:rFonts w:ascii="Times New Roman" w:hAnsi="Times New Roman" w:cs="Times New Roman"/>
                <w:sz w:val="24"/>
                <w:szCs w:val="24"/>
                <w:lang w:val="en-US"/>
              </w:rPr>
              <w:t>69,92</w:t>
            </w:r>
            <w:r w:rsidR="0046275F">
              <w:rPr>
                <w:rFonts w:ascii="Times New Roman" w:hAnsi="Times New Roman" w:cs="Times New Roman"/>
                <w:sz w:val="24"/>
                <w:szCs w:val="24"/>
                <w:lang w:val="en-US"/>
              </w:rPr>
              <w:t>%</w:t>
            </w:r>
          </w:p>
        </w:tc>
      </w:tr>
    </w:tbl>
    <w:p w:rsidR="001A2701" w:rsidRPr="001A2701" w:rsidRDefault="00E85E73" w:rsidP="0046275F">
      <w:pPr>
        <w:jc w:val="both"/>
        <w:rPr>
          <w:lang w:val="en-US"/>
        </w:rPr>
      </w:pPr>
      <w:r w:rsidRPr="0046275F">
        <w:rPr>
          <w:rFonts w:ascii="Times New Roman" w:hAnsi="Times New Roman" w:cs="Times New Roman"/>
          <w:sz w:val="24"/>
          <w:szCs w:val="24"/>
          <w:lang w:val="en-US"/>
        </w:rPr>
        <w:t>Hasil analisis respon siswa terhadap pembelajaran pendekatan saintifik terhadap kemampuan pemahaman matematis menunjukan persentase sebesar 69,92% termasuk dalam kategori positif. Oleh karena itu dapat diartikan bahwa pembelajaran dengan pendekatan saintifik terhadap kemampuan pemahaman matematis mendapatkan respon positif dari siswa.</w:t>
      </w:r>
    </w:p>
    <w:p w:rsidR="005A266C" w:rsidRDefault="00A82311" w:rsidP="00E433BF">
      <w:pPr>
        <w:pStyle w:val="SubPendahuluan"/>
      </w:pPr>
      <w:r>
        <w:t>Pembahasan</w:t>
      </w:r>
    </w:p>
    <w:p w:rsidR="00EB63CB" w:rsidRPr="0046275F" w:rsidRDefault="009B4DB9" w:rsidP="0046275F">
      <w:pPr>
        <w:jc w:val="both"/>
        <w:rPr>
          <w:rFonts w:ascii="Times New Roman" w:hAnsi="Times New Roman" w:cs="Times New Roman"/>
          <w:sz w:val="24"/>
          <w:szCs w:val="24"/>
        </w:rPr>
      </w:pPr>
      <w:r w:rsidRPr="0046275F">
        <w:rPr>
          <w:rFonts w:ascii="Times New Roman" w:hAnsi="Times New Roman" w:cs="Times New Roman"/>
          <w:sz w:val="24"/>
          <w:szCs w:val="24"/>
          <w:lang w:val="en-US"/>
        </w:rPr>
        <w:t>Berdasarkan data yang diperoleh dari hasil penelitian dan observasi terhadap aktivitas belajar yang ditunjukkan oleh siswa selama dua siklu</w:t>
      </w:r>
      <w:r w:rsidR="00780BCB" w:rsidRPr="0046275F">
        <w:rPr>
          <w:rFonts w:ascii="Times New Roman" w:hAnsi="Times New Roman" w:cs="Times New Roman"/>
          <w:sz w:val="24"/>
          <w:szCs w:val="24"/>
          <w:lang w:val="en-US"/>
        </w:rPr>
        <w:t>s</w:t>
      </w:r>
      <w:r w:rsidRPr="0046275F">
        <w:rPr>
          <w:rFonts w:ascii="Times New Roman" w:hAnsi="Times New Roman" w:cs="Times New Roman"/>
          <w:sz w:val="24"/>
          <w:szCs w:val="24"/>
          <w:lang w:val="en-US"/>
        </w:rPr>
        <w:t>, terlihat bahwa setiap pertemuannya mengalami peningkatan, dimana siswa sudah memberikan tanggapan yang baik pada guru, menjadi aktif dan semangat dalam melakuakan setiap tahap pembelajaran.</w:t>
      </w:r>
      <w:r w:rsidR="00FC1916" w:rsidRPr="0046275F">
        <w:rPr>
          <w:rFonts w:ascii="Times New Roman" w:hAnsi="Times New Roman" w:cs="Times New Roman"/>
          <w:sz w:val="24"/>
          <w:szCs w:val="24"/>
        </w:rPr>
        <w:t xml:space="preserve"> Hasil belajar yang didapat oleh siswa setelah dilakukannya tindakan pembelajaran yaitu berupa kemampuan pemahaman matematis yang dimiliki siswa dapat dilihat dari hasil tes akhir yang diperoleh siswa. dapat dilihat bahwa nilai rata-rata yang diperoleh siswa mengalami peningkatan yang cukup signifikan, </w:t>
      </w:r>
      <w:r w:rsidR="00780BCB" w:rsidRPr="0046275F">
        <w:rPr>
          <w:rFonts w:ascii="Times New Roman" w:hAnsi="Times New Roman" w:cs="Times New Roman"/>
          <w:sz w:val="24"/>
          <w:szCs w:val="24"/>
        </w:rPr>
        <w:t>khususnya pada indikator kelima</w:t>
      </w:r>
      <w:r w:rsidR="00FC1916" w:rsidRPr="0046275F">
        <w:rPr>
          <w:rFonts w:ascii="Times New Roman" w:hAnsi="Times New Roman" w:cs="Times New Roman"/>
          <w:sz w:val="24"/>
          <w:szCs w:val="24"/>
        </w:rPr>
        <w:t>, dimana siswa telah mampu menyatakan ulang suatu konsep dengan baik, hal ini menujukan setelah dilakukan pembelajaran kontekatual siswa sudah bisa memahami konsep matematis dengan baik sehingga dapat menyetakan ulang konsep tersebut ketika disajikan dalam bentuk soal cerita. Tidak hanya pada indikator pertama namun pada semua indikator juga telah mengalami peningkatan nilai rata-rata yang cukup baik.Dari peningkatan nilai rata-rata yang diperoleh tersebut secara umum dapat dilihat bahwa kemampuan pemahaman matematis yang dimiliki siswa setelah dilakukanya pembelajaran me</w:t>
      </w:r>
      <w:r w:rsidR="00780BCB" w:rsidRPr="0046275F">
        <w:rPr>
          <w:rFonts w:ascii="Times New Roman" w:hAnsi="Times New Roman" w:cs="Times New Roman"/>
          <w:sz w:val="24"/>
          <w:szCs w:val="24"/>
        </w:rPr>
        <w:t>nggunakan pendekatan saintifik</w:t>
      </w:r>
      <w:r w:rsidR="00FC1916" w:rsidRPr="0046275F">
        <w:rPr>
          <w:rFonts w:ascii="Times New Roman" w:hAnsi="Times New Roman" w:cs="Times New Roman"/>
          <w:sz w:val="24"/>
          <w:szCs w:val="24"/>
        </w:rPr>
        <w:t xml:space="preserve"> dapat ditingkatkan.</w:t>
      </w:r>
    </w:p>
    <w:p w:rsidR="00D82096" w:rsidRPr="0046275F" w:rsidRDefault="00D82096" w:rsidP="0046275F">
      <w:pPr>
        <w:jc w:val="center"/>
        <w:rPr>
          <w:rFonts w:ascii="Times New Roman" w:hAnsi="Times New Roman" w:cs="Times New Roman"/>
          <w:sz w:val="24"/>
          <w:szCs w:val="24"/>
        </w:rPr>
      </w:pPr>
      <w:r w:rsidRPr="0046275F">
        <w:rPr>
          <w:rFonts w:ascii="Times New Roman" w:hAnsi="Times New Roman" w:cs="Times New Roman"/>
          <w:noProof/>
          <w:sz w:val="24"/>
          <w:szCs w:val="24"/>
          <w:lang w:val="en-US" w:eastAsia="en-US"/>
        </w:rPr>
        <w:drawing>
          <wp:inline distT="0" distB="0" distL="0" distR="0">
            <wp:extent cx="1730512" cy="3657600"/>
            <wp:effectExtent l="7938"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2-01-13 at 21.34.36.jpeg"/>
                    <pic:cNvPicPr/>
                  </pic:nvPicPr>
                  <pic:blipFill>
                    <a:blip r:embed="rId16" cstate="print">
                      <a:extLst>
                        <a:ext uri="{28A0092B-C50C-407E-A947-70E740481C1C}">
                          <a14:useLocalDpi xmlns:a14="http://schemas.microsoft.com/office/drawing/2010/main" val="0"/>
                        </a:ext>
                      </a:extLst>
                    </a:blip>
                    <a:stretch>
                      <a:fillRect/>
                    </a:stretch>
                  </pic:blipFill>
                  <pic:spPr>
                    <a:xfrm rot="16200000">
                      <a:off x="0" y="0"/>
                      <a:ext cx="1730512" cy="3657600"/>
                    </a:xfrm>
                    <a:prstGeom prst="rect">
                      <a:avLst/>
                    </a:prstGeom>
                  </pic:spPr>
                </pic:pic>
              </a:graphicData>
            </a:graphic>
          </wp:inline>
        </w:drawing>
      </w:r>
    </w:p>
    <w:p w:rsidR="00E85E73" w:rsidRPr="0046275F" w:rsidRDefault="00E85E73" w:rsidP="0046275F">
      <w:pPr>
        <w:jc w:val="center"/>
        <w:rPr>
          <w:rFonts w:ascii="Times New Roman" w:hAnsi="Times New Roman" w:cs="Times New Roman"/>
          <w:sz w:val="24"/>
          <w:szCs w:val="24"/>
          <w:lang w:val="en-US"/>
        </w:rPr>
      </w:pPr>
      <w:r w:rsidRPr="0046275F">
        <w:rPr>
          <w:rFonts w:ascii="Times New Roman" w:hAnsi="Times New Roman" w:cs="Times New Roman"/>
          <w:b/>
          <w:sz w:val="24"/>
          <w:szCs w:val="24"/>
          <w:lang w:val="en-US"/>
        </w:rPr>
        <w:t xml:space="preserve">Gambar 5. </w:t>
      </w:r>
      <w:r w:rsidRPr="0046275F">
        <w:rPr>
          <w:rFonts w:ascii="Times New Roman" w:hAnsi="Times New Roman" w:cs="Times New Roman"/>
          <w:sz w:val="24"/>
          <w:szCs w:val="24"/>
          <w:lang w:val="en-US"/>
        </w:rPr>
        <w:t>Jawaban siswa sebelum mendapatkan tindakan</w:t>
      </w:r>
    </w:p>
    <w:p w:rsidR="00D82096" w:rsidRPr="0046275F" w:rsidRDefault="00D82096" w:rsidP="0046275F">
      <w:pPr>
        <w:jc w:val="center"/>
        <w:rPr>
          <w:rFonts w:ascii="Times New Roman" w:hAnsi="Times New Roman" w:cs="Times New Roman"/>
          <w:sz w:val="24"/>
          <w:szCs w:val="24"/>
          <w:lang w:val="en-US"/>
        </w:rPr>
      </w:pPr>
      <w:r w:rsidRPr="0046275F">
        <w:rPr>
          <w:rFonts w:ascii="Times New Roman" w:hAnsi="Times New Roman" w:cs="Times New Roman"/>
          <w:noProof/>
          <w:sz w:val="24"/>
          <w:szCs w:val="24"/>
          <w:lang w:val="en-US" w:eastAsia="en-US"/>
        </w:rPr>
        <w:lastRenderedPageBreak/>
        <w:drawing>
          <wp:inline distT="0" distB="0" distL="0" distR="0">
            <wp:extent cx="3657600" cy="1730612"/>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2-01-13 at 21.34.36 (1).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57600" cy="1730612"/>
                    </a:xfrm>
                    <a:prstGeom prst="rect">
                      <a:avLst/>
                    </a:prstGeom>
                  </pic:spPr>
                </pic:pic>
              </a:graphicData>
            </a:graphic>
          </wp:inline>
        </w:drawing>
      </w:r>
    </w:p>
    <w:p w:rsidR="00E85E73" w:rsidRPr="0046275F" w:rsidRDefault="00E85E73" w:rsidP="0046275F">
      <w:pPr>
        <w:jc w:val="center"/>
        <w:rPr>
          <w:rFonts w:ascii="Times New Roman" w:hAnsi="Times New Roman" w:cs="Times New Roman"/>
          <w:sz w:val="24"/>
          <w:szCs w:val="24"/>
          <w:lang w:val="en-US"/>
        </w:rPr>
      </w:pPr>
      <w:r w:rsidRPr="0046275F">
        <w:rPr>
          <w:rFonts w:ascii="Times New Roman" w:hAnsi="Times New Roman" w:cs="Times New Roman"/>
          <w:b/>
          <w:sz w:val="24"/>
          <w:szCs w:val="24"/>
          <w:lang w:val="en-US"/>
        </w:rPr>
        <w:t xml:space="preserve">Gambar 6. </w:t>
      </w:r>
      <w:r w:rsidRPr="0046275F">
        <w:rPr>
          <w:rFonts w:ascii="Times New Roman" w:hAnsi="Times New Roman" w:cs="Times New Roman"/>
          <w:sz w:val="24"/>
          <w:szCs w:val="24"/>
          <w:lang w:val="en-US"/>
        </w:rPr>
        <w:t>Jawaban siswa setelah mendapatkan tindakan</w:t>
      </w:r>
    </w:p>
    <w:p w:rsidR="003B5759" w:rsidRPr="0046275F" w:rsidRDefault="00A82311" w:rsidP="00E433BF">
      <w:pPr>
        <w:pStyle w:val="PENDAHULUAN"/>
        <w:rPr>
          <w:rFonts w:eastAsia="Times New Roman"/>
        </w:rPr>
      </w:pPr>
      <w:r w:rsidRPr="0046275F">
        <w:rPr>
          <w:rFonts w:eastAsia="Times New Roman"/>
        </w:rPr>
        <w:t>KESIMPULAN</w:t>
      </w:r>
    </w:p>
    <w:p w:rsidR="00FC1916" w:rsidRPr="0046275F" w:rsidRDefault="00FC1916" w:rsidP="0046275F">
      <w:pPr>
        <w:jc w:val="both"/>
        <w:rPr>
          <w:rFonts w:ascii="Times New Roman" w:hAnsi="Times New Roman" w:cs="Times New Roman"/>
          <w:sz w:val="24"/>
          <w:szCs w:val="24"/>
          <w:lang w:val="en-US"/>
        </w:rPr>
      </w:pPr>
      <w:r w:rsidRPr="0046275F">
        <w:rPr>
          <w:rFonts w:ascii="Times New Roman" w:hAnsi="Times New Roman" w:cs="Times New Roman"/>
          <w:sz w:val="24"/>
          <w:szCs w:val="24"/>
          <w:lang w:val="en-US"/>
        </w:rPr>
        <w:t>Berdasark</w:t>
      </w:r>
      <w:r w:rsidR="00AE75FB" w:rsidRPr="0046275F">
        <w:rPr>
          <w:rFonts w:ascii="Times New Roman" w:hAnsi="Times New Roman" w:cs="Times New Roman"/>
          <w:sz w:val="24"/>
          <w:szCs w:val="24"/>
          <w:lang w:val="en-US"/>
        </w:rPr>
        <w:t>an hasil analisis dan pembahasa</w:t>
      </w:r>
      <w:r w:rsidRPr="0046275F">
        <w:rPr>
          <w:rFonts w:ascii="Times New Roman" w:hAnsi="Times New Roman" w:cs="Times New Roman"/>
          <w:sz w:val="24"/>
          <w:szCs w:val="24"/>
          <w:lang w:val="en-US"/>
        </w:rPr>
        <w:t>n bisa diambil kesimpulan bahwa kem</w:t>
      </w:r>
      <w:r w:rsidR="0067197D" w:rsidRPr="0046275F">
        <w:rPr>
          <w:rFonts w:ascii="Times New Roman" w:hAnsi="Times New Roman" w:cs="Times New Roman"/>
          <w:sz w:val="24"/>
          <w:szCs w:val="24"/>
          <w:lang w:val="en-US"/>
        </w:rPr>
        <w:t>am</w:t>
      </w:r>
      <w:r w:rsidRPr="0046275F">
        <w:rPr>
          <w:rFonts w:ascii="Times New Roman" w:hAnsi="Times New Roman" w:cs="Times New Roman"/>
          <w:sz w:val="24"/>
          <w:szCs w:val="24"/>
          <w:lang w:val="en-US"/>
        </w:rPr>
        <w:t xml:space="preserve">puan pemahaman matematis siswa yang dimiliki siswa </w:t>
      </w:r>
      <w:proofErr w:type="gramStart"/>
      <w:r w:rsidRPr="0046275F">
        <w:rPr>
          <w:rFonts w:ascii="Times New Roman" w:hAnsi="Times New Roman" w:cs="Times New Roman"/>
          <w:sz w:val="24"/>
          <w:szCs w:val="24"/>
          <w:lang w:val="en-US"/>
        </w:rPr>
        <w:t>dalam  materi</w:t>
      </w:r>
      <w:proofErr w:type="gramEnd"/>
      <w:r w:rsidRPr="0046275F">
        <w:rPr>
          <w:rFonts w:ascii="Times New Roman" w:hAnsi="Times New Roman" w:cs="Times New Roman"/>
          <w:sz w:val="24"/>
          <w:szCs w:val="24"/>
          <w:lang w:val="en-US"/>
        </w:rPr>
        <w:t xml:space="preserve"> bentuk aljabar kelas VII SMP IT BUDI LUHUR dapat ditingkatkan dengan pembelajaran menggunakan pendekatan saintifik.</w:t>
      </w:r>
      <w:r w:rsidR="00D82096" w:rsidRPr="0046275F">
        <w:rPr>
          <w:rFonts w:ascii="Times New Roman" w:hAnsi="Times New Roman" w:cs="Times New Roman"/>
          <w:sz w:val="24"/>
          <w:szCs w:val="24"/>
          <w:lang w:val="en-US"/>
        </w:rPr>
        <w:t xml:space="preserve"> Hal ini dapat dilihat dari hasil </w:t>
      </w:r>
      <w:r w:rsidR="00D82096" w:rsidRPr="0046275F">
        <w:rPr>
          <w:rFonts w:ascii="Times New Roman" w:hAnsi="Times New Roman" w:cs="Times New Roman"/>
          <w:i/>
          <w:sz w:val="24"/>
          <w:szCs w:val="24"/>
          <w:lang w:val="en-US"/>
        </w:rPr>
        <w:t xml:space="preserve">N-Gain </w:t>
      </w:r>
      <w:r w:rsidR="00D82096" w:rsidRPr="0046275F">
        <w:rPr>
          <w:rFonts w:ascii="Times New Roman" w:hAnsi="Times New Roman" w:cs="Times New Roman"/>
          <w:sz w:val="24"/>
          <w:szCs w:val="24"/>
          <w:lang w:val="en-US"/>
        </w:rPr>
        <w:t>yang menunjukkan kategori sedang dan respon siswa yang menunjukan hasil positif</w:t>
      </w:r>
    </w:p>
    <w:p w:rsidR="0046275F" w:rsidRDefault="00A82311" w:rsidP="0046275F">
      <w:pPr>
        <w:pStyle w:val="PENDAHULUAN"/>
      </w:pPr>
      <w:r>
        <w:t>DAFTAR PUSTAKA</w:t>
      </w:r>
    </w:p>
    <w:p w:rsidR="0009796D" w:rsidRDefault="0009796D">
      <w:pPr>
        <w:widowControl w:val="0"/>
        <w:autoSpaceDE w:val="0"/>
        <w:autoSpaceDN w:val="0"/>
        <w:adjustRightInd w:val="0"/>
        <w:spacing w:after="140" w:line="288" w:lineRule="auto"/>
        <w:ind w:left="480" w:hanging="480"/>
        <w:rPr>
          <w:rFonts w:ascii="Times New Roman" w:hAnsi="Times New Roman" w:cs="Times New Roman"/>
          <w:sz w:val="24"/>
          <w:szCs w:val="24"/>
        </w:rPr>
      </w:pPr>
      <w:r>
        <w:rPr>
          <w:rFonts w:ascii="Times New Roman" w:hAnsi="Times New Roman" w:cs="Times New Roman"/>
          <w:sz w:val="24"/>
          <w:szCs w:val="24"/>
          <w:lang w:val="en-US"/>
        </w:rPr>
        <w:t xml:space="preserve">Dyasih Alim Sholihah., and Ali </w:t>
      </w:r>
      <w:proofErr w:type="gramStart"/>
      <w:r>
        <w:rPr>
          <w:rFonts w:ascii="Times New Roman" w:hAnsi="Times New Roman" w:cs="Times New Roman"/>
          <w:sz w:val="24"/>
          <w:szCs w:val="24"/>
          <w:lang w:val="en-US"/>
        </w:rPr>
        <w:t>Mahmudi .</w:t>
      </w:r>
      <w:proofErr w:type="gramEnd"/>
      <w:r>
        <w:rPr>
          <w:rFonts w:ascii="Times New Roman" w:hAnsi="Times New Roman" w:cs="Times New Roman"/>
          <w:sz w:val="24"/>
          <w:szCs w:val="24"/>
        </w:rPr>
        <w:t xml:space="preserve"> Pembelajaran, Mts Materi, Bangun Ruang, and Sisi Datar. 2015. “Jurnal Riset Pendidikan Matematika.” 2(November):175–85.</w:t>
      </w:r>
    </w:p>
    <w:p w:rsidR="0009796D" w:rsidRPr="0009796D" w:rsidRDefault="0009796D" w:rsidP="0009796D">
      <w:pPr>
        <w:widowControl w:val="0"/>
        <w:autoSpaceDE w:val="0"/>
        <w:autoSpaceDN w:val="0"/>
        <w:adjustRightInd w:val="0"/>
        <w:spacing w:after="140" w:line="288" w:lineRule="auto"/>
        <w:ind w:left="480" w:hanging="480"/>
        <w:rPr>
          <w:rFonts w:ascii="Times New Roman" w:hAnsi="Times New Roman" w:cs="Times New Roman"/>
          <w:sz w:val="28"/>
          <w:szCs w:val="24"/>
        </w:rPr>
      </w:pPr>
      <w:r w:rsidRPr="00AF68DA">
        <w:rPr>
          <w:rFonts w:ascii="Times New Roman" w:hAnsi="Times New Roman" w:cs="Times New Roman"/>
          <w:sz w:val="24"/>
        </w:rPr>
        <w:t>Hendriana, H., &amp; Afrilianto, M. (2017). Langkah Praktis Penelitian Tindakan Kelas Bagi Guru (1st ed.; D. Sumayyah, ed</w:t>
      </w:r>
      <w:r>
        <w:rPr>
          <w:rFonts w:ascii="Times New Roman" w:hAnsi="Times New Roman" w:cs="Times New Roman"/>
          <w:sz w:val="24"/>
        </w:rPr>
        <w:t>.). Bandung: PT. Refika Aditama</w:t>
      </w:r>
    </w:p>
    <w:p w:rsidR="0009796D" w:rsidRDefault="0009796D">
      <w:pPr>
        <w:widowControl w:val="0"/>
        <w:autoSpaceDE w:val="0"/>
        <w:autoSpaceDN w:val="0"/>
        <w:adjustRightInd w:val="0"/>
        <w:spacing w:after="140" w:line="288" w:lineRule="auto"/>
        <w:ind w:left="480" w:hanging="480"/>
        <w:rPr>
          <w:rFonts w:ascii="Times New Roman" w:hAnsi="Times New Roman" w:cs="Times New Roman"/>
          <w:sz w:val="24"/>
          <w:szCs w:val="24"/>
        </w:rPr>
      </w:pPr>
      <w:r>
        <w:rPr>
          <w:rFonts w:ascii="Times New Roman" w:hAnsi="Times New Roman" w:cs="Times New Roman"/>
          <w:sz w:val="24"/>
          <w:szCs w:val="24"/>
        </w:rPr>
        <w:t xml:space="preserve">Matrahim, La Ode Ali, Suhar Suhar, Busnawir Busnawir, and Arvyaty Arvyaty. 2019. “Pengaruh Pendekatan Saintifik Terhadap Kemampuan Pemahaman Matematis Siswa Kelas VIII SMP Negeri 10.” </w:t>
      </w:r>
      <w:r>
        <w:rPr>
          <w:rFonts w:ascii="Times New Roman" w:hAnsi="Times New Roman" w:cs="Times New Roman"/>
          <w:i/>
          <w:iCs/>
          <w:sz w:val="24"/>
          <w:szCs w:val="24"/>
        </w:rPr>
        <w:t>Jurnal Pendidikan Matematika</w:t>
      </w:r>
      <w:r>
        <w:rPr>
          <w:rFonts w:ascii="Times New Roman" w:hAnsi="Times New Roman" w:cs="Times New Roman"/>
          <w:sz w:val="24"/>
          <w:szCs w:val="24"/>
        </w:rPr>
        <w:t xml:space="preserve"> 10(2):150. doi: 10.36709/jpm.v10i2.7248.</w:t>
      </w:r>
    </w:p>
    <w:p w:rsidR="0009796D" w:rsidRDefault="0009796D">
      <w:pPr>
        <w:widowControl w:val="0"/>
        <w:autoSpaceDE w:val="0"/>
        <w:autoSpaceDN w:val="0"/>
        <w:adjustRightInd w:val="0"/>
        <w:spacing w:after="140" w:line="288" w:lineRule="auto"/>
        <w:ind w:left="480" w:hanging="480"/>
        <w:rPr>
          <w:rFonts w:ascii="Times New Roman" w:hAnsi="Times New Roman" w:cs="Times New Roman"/>
          <w:sz w:val="24"/>
          <w:szCs w:val="24"/>
        </w:rPr>
      </w:pPr>
      <w:r>
        <w:rPr>
          <w:rFonts w:ascii="Times New Roman" w:hAnsi="Times New Roman" w:cs="Times New Roman"/>
          <w:sz w:val="24"/>
          <w:szCs w:val="24"/>
        </w:rPr>
        <w:t xml:space="preserve">Muna, Dina Nailul, and Ekasatya Aldila Afriansyah. 2018. “Peningkatan Kemampuan Pemahaman Matematis Siswa Melalui Pembelajaran Kooperatif Teknik Kancing Gemerencing Dan Number Head Together.” </w:t>
      </w:r>
      <w:r>
        <w:rPr>
          <w:rFonts w:ascii="Times New Roman" w:hAnsi="Times New Roman" w:cs="Times New Roman"/>
          <w:i/>
          <w:iCs/>
          <w:sz w:val="24"/>
          <w:szCs w:val="24"/>
        </w:rPr>
        <w:t>Mosharafa: Jurnal Pendidikan Matematika</w:t>
      </w:r>
      <w:r>
        <w:rPr>
          <w:rFonts w:ascii="Times New Roman" w:hAnsi="Times New Roman" w:cs="Times New Roman"/>
          <w:sz w:val="24"/>
          <w:szCs w:val="24"/>
        </w:rPr>
        <w:t xml:space="preserve"> 5(2):169–76. doi: 10.31980/mosharafa.v5i2.272.</w:t>
      </w:r>
    </w:p>
    <w:p w:rsidR="0009796D" w:rsidRDefault="0009796D">
      <w:pPr>
        <w:widowControl w:val="0"/>
        <w:autoSpaceDE w:val="0"/>
        <w:autoSpaceDN w:val="0"/>
        <w:adjustRightInd w:val="0"/>
        <w:spacing w:after="140" w:line="288" w:lineRule="auto"/>
        <w:ind w:left="480" w:hanging="480"/>
        <w:rPr>
          <w:rFonts w:ascii="Times New Roman" w:hAnsi="Times New Roman" w:cs="Times New Roman"/>
          <w:sz w:val="24"/>
          <w:szCs w:val="24"/>
        </w:rPr>
      </w:pPr>
      <w:r>
        <w:rPr>
          <w:rFonts w:ascii="Times New Roman" w:hAnsi="Times New Roman" w:cs="Times New Roman"/>
          <w:sz w:val="24"/>
          <w:szCs w:val="24"/>
        </w:rPr>
        <w:t xml:space="preserve">Putra, Harry Dwi, Hikmal Setiawan, Devina Nurdianti, Indah Retta, and Amaliya Desi. 2018. “Kemampuan Pemahaman Matematis Siswa Smp Di Bandung Barat.” </w:t>
      </w:r>
      <w:r>
        <w:rPr>
          <w:rFonts w:ascii="Times New Roman" w:hAnsi="Times New Roman" w:cs="Times New Roman"/>
          <w:i/>
          <w:iCs/>
          <w:sz w:val="24"/>
          <w:szCs w:val="24"/>
        </w:rPr>
        <w:t>Jurnal Penelitian Dan Pembelajaran Matematika</w:t>
      </w:r>
      <w:r>
        <w:rPr>
          <w:rFonts w:ascii="Times New Roman" w:hAnsi="Times New Roman" w:cs="Times New Roman"/>
          <w:sz w:val="24"/>
          <w:szCs w:val="24"/>
        </w:rPr>
        <w:t xml:space="preserve"> 11(1). doi: 10.30870/jppm.v11i1.2981.</w:t>
      </w:r>
    </w:p>
    <w:p w:rsidR="0009796D" w:rsidRDefault="0009796D">
      <w:pPr>
        <w:widowControl w:val="0"/>
        <w:autoSpaceDE w:val="0"/>
        <w:autoSpaceDN w:val="0"/>
        <w:adjustRightInd w:val="0"/>
        <w:spacing w:after="140" w:line="288" w:lineRule="auto"/>
        <w:ind w:left="480" w:hanging="480"/>
        <w:rPr>
          <w:rFonts w:ascii="Times New Roman" w:hAnsi="Times New Roman" w:cs="Times New Roman"/>
          <w:sz w:val="24"/>
          <w:szCs w:val="24"/>
        </w:rPr>
      </w:pPr>
      <w:r>
        <w:rPr>
          <w:rFonts w:ascii="Times New Roman" w:hAnsi="Times New Roman" w:cs="Times New Roman"/>
          <w:sz w:val="24"/>
          <w:szCs w:val="24"/>
        </w:rPr>
        <w:t>Romlah, Siti, Nurlela Nugraha, Siti Nurjanah, and Wahyu Setiawan. 2019. “Bandung Dengan Menggunakan Media Ict Berbasis.” 3(1):220–26.</w:t>
      </w:r>
    </w:p>
    <w:p w:rsidR="0009796D" w:rsidRDefault="0009796D">
      <w:pPr>
        <w:widowControl w:val="0"/>
        <w:autoSpaceDE w:val="0"/>
        <w:autoSpaceDN w:val="0"/>
        <w:adjustRightInd w:val="0"/>
        <w:spacing w:after="140" w:line="288" w:lineRule="auto"/>
        <w:ind w:left="480" w:hanging="480"/>
        <w:rPr>
          <w:rFonts w:ascii="Times New Roman" w:hAnsi="Times New Roman" w:cs="Times New Roman"/>
          <w:sz w:val="24"/>
          <w:szCs w:val="24"/>
        </w:rPr>
      </w:pPr>
      <w:r>
        <w:rPr>
          <w:rFonts w:ascii="Times New Roman" w:hAnsi="Times New Roman" w:cs="Times New Roman"/>
          <w:sz w:val="24"/>
          <w:szCs w:val="24"/>
        </w:rPr>
        <w:t xml:space="preserve">Sari, Anggraeni Ratna, and Usman Aripin. 2018. “Analisis Kesalahan Siswa Dalam Menyelesaikan Soal Cerita Bangun Datar Segiempat Ditinjau Dari Kemampuan </w:t>
      </w:r>
      <w:r>
        <w:rPr>
          <w:rFonts w:ascii="Times New Roman" w:hAnsi="Times New Roman" w:cs="Times New Roman"/>
          <w:sz w:val="24"/>
          <w:szCs w:val="24"/>
        </w:rPr>
        <w:lastRenderedPageBreak/>
        <w:t xml:space="preserve">Pemecahan Masalah Matematik Untuk Siswa Kelas Vii.” </w:t>
      </w:r>
      <w:r>
        <w:rPr>
          <w:rFonts w:ascii="Times New Roman" w:hAnsi="Times New Roman" w:cs="Times New Roman"/>
          <w:i/>
          <w:iCs/>
          <w:sz w:val="24"/>
          <w:szCs w:val="24"/>
        </w:rPr>
        <w:t>JPMI (Jurnal Pembelajaran Matematika Inovatif)</w:t>
      </w:r>
      <w:r>
        <w:rPr>
          <w:rFonts w:ascii="Times New Roman" w:hAnsi="Times New Roman" w:cs="Times New Roman"/>
          <w:sz w:val="24"/>
          <w:szCs w:val="24"/>
        </w:rPr>
        <w:t xml:space="preserve"> 1(6):1135. doi: 10.22460/jpmi.v1i6.p1135-1142.</w:t>
      </w:r>
    </w:p>
    <w:p w:rsidR="0009796D" w:rsidRDefault="0009796D">
      <w:pPr>
        <w:widowControl w:val="0"/>
        <w:autoSpaceDE w:val="0"/>
        <w:autoSpaceDN w:val="0"/>
        <w:adjustRightInd w:val="0"/>
        <w:spacing w:after="140" w:line="288" w:lineRule="auto"/>
        <w:ind w:left="480" w:hanging="480"/>
        <w:rPr>
          <w:rFonts w:ascii="Times New Roman" w:hAnsi="Times New Roman" w:cs="Times New Roman"/>
          <w:sz w:val="24"/>
          <w:szCs w:val="24"/>
        </w:rPr>
      </w:pPr>
      <w:r>
        <w:rPr>
          <w:rFonts w:ascii="Times New Roman" w:hAnsi="Times New Roman" w:cs="Times New Roman"/>
          <w:sz w:val="24"/>
          <w:szCs w:val="24"/>
        </w:rPr>
        <w:t xml:space="preserve">Sariningsih, Ratna. 2014. “Pendekatan Kontekstual Untuk Meningkatkan Kemampuan Pemahaman Matematis Siswa Smp.” </w:t>
      </w:r>
      <w:r>
        <w:rPr>
          <w:rFonts w:ascii="Times New Roman" w:hAnsi="Times New Roman" w:cs="Times New Roman"/>
          <w:i/>
          <w:iCs/>
          <w:sz w:val="24"/>
          <w:szCs w:val="24"/>
        </w:rPr>
        <w:t>Infinity Journal</w:t>
      </w:r>
      <w:r>
        <w:rPr>
          <w:rFonts w:ascii="Times New Roman" w:hAnsi="Times New Roman" w:cs="Times New Roman"/>
          <w:sz w:val="24"/>
          <w:szCs w:val="24"/>
        </w:rPr>
        <w:t xml:space="preserve"> 3(2):150. doi: 10.22460/infinity.v3i2.60.</w:t>
      </w:r>
    </w:p>
    <w:p w:rsidR="0009796D" w:rsidRPr="0009796D" w:rsidRDefault="0009796D">
      <w:pPr>
        <w:widowControl w:val="0"/>
        <w:autoSpaceDE w:val="0"/>
        <w:autoSpaceDN w:val="0"/>
        <w:adjustRightInd w:val="0"/>
        <w:spacing w:after="140" w:line="288" w:lineRule="auto"/>
        <w:ind w:left="480" w:hanging="480"/>
        <w:rPr>
          <w:lang w:val="en-US"/>
        </w:rPr>
      </w:pPr>
      <w:r>
        <w:rPr>
          <w:rFonts w:ascii="Times New Roman" w:hAnsi="Times New Roman" w:cs="Times New Roman"/>
          <w:sz w:val="24"/>
          <w:szCs w:val="24"/>
          <w:lang w:val="en-US"/>
        </w:rPr>
        <w:t xml:space="preserve">Undang-Undang Republik Indonesia Nomor 20 Tahun 2003 Tentang Sistem Pendidikan Nasional </w:t>
      </w:r>
    </w:p>
    <w:p w:rsidR="0046275F" w:rsidRPr="0009796D" w:rsidRDefault="0046275F">
      <w:pPr>
        <w:widowControl w:val="0"/>
        <w:autoSpaceDE w:val="0"/>
        <w:autoSpaceDN w:val="0"/>
        <w:adjustRightInd w:val="0"/>
        <w:spacing w:after="140" w:line="288" w:lineRule="auto"/>
        <w:ind w:left="480" w:hanging="480"/>
        <w:rPr>
          <w:lang w:val="en-US"/>
        </w:rPr>
      </w:pPr>
    </w:p>
    <w:p w:rsidR="005E4FBE" w:rsidRDefault="005E4FBE" w:rsidP="00800E39">
      <w:pPr>
        <w:pStyle w:val="JPMI"/>
      </w:pPr>
    </w:p>
    <w:sectPr w:rsidR="005E4FBE" w:rsidSect="008B5AB2">
      <w:headerReference w:type="even" r:id="rId18"/>
      <w:headerReference w:type="default" r:id="rId19"/>
      <w:footerReference w:type="default" r:id="rId20"/>
      <w:headerReference w:type="first" r:id="rId21"/>
      <w:footerReference w:type="first" r:id="rId22"/>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8F0" w:rsidRDefault="00A148F0" w:rsidP="006A03BB">
      <w:pPr>
        <w:spacing w:after="0" w:line="240" w:lineRule="auto"/>
      </w:pPr>
      <w:r>
        <w:separator/>
      </w:r>
    </w:p>
  </w:endnote>
  <w:endnote w:type="continuationSeparator" w:id="0">
    <w:p w:rsidR="00A148F0" w:rsidRDefault="00A148F0"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3CB" w:rsidRDefault="00EB63CB">
    <w:pPr>
      <w:pStyle w:val="Footer"/>
      <w:jc w:val="center"/>
    </w:pPr>
  </w:p>
  <w:p w:rsidR="00EB63CB" w:rsidRDefault="00EB63C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3CB" w:rsidRPr="008B5AB2" w:rsidRDefault="00EB63CB"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8F0" w:rsidRDefault="00A148F0" w:rsidP="006A03BB">
      <w:pPr>
        <w:spacing w:after="0" w:line="240" w:lineRule="auto"/>
      </w:pPr>
      <w:r>
        <w:separator/>
      </w:r>
    </w:p>
  </w:footnote>
  <w:footnote w:type="continuationSeparator" w:id="0">
    <w:p w:rsidR="00A148F0" w:rsidRDefault="00A148F0"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3CB" w:rsidRPr="008B5AB2" w:rsidRDefault="00EB63CB"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DD7388">
      <w:rPr>
        <w:rStyle w:val="PageNumber"/>
        <w:rFonts w:ascii="Times New Roman" w:hAnsi="Times New Roman" w:cs="Times New Roman"/>
        <w:noProof/>
      </w:rPr>
      <w:t>10</w:t>
    </w:r>
    <w:r w:rsidRPr="00DD2D69">
      <w:rPr>
        <w:rStyle w:val="PageNumber"/>
        <w:rFonts w:ascii="Times New Roman" w:hAnsi="Times New Roman" w:cs="Times New Roman"/>
      </w:rPr>
      <w:fldChar w:fldCharType="end"/>
    </w:r>
  </w:p>
  <w:p w:rsidR="00EB63CB" w:rsidRPr="0042013B" w:rsidRDefault="00EB63CB" w:rsidP="004441DD">
    <w:pPr>
      <w:pStyle w:val="Header"/>
      <w:ind w:right="360" w:firstLine="567"/>
      <w:rPr>
        <w:i/>
        <w:sz w:val="24"/>
        <w:lang w:val="en-US"/>
      </w:rPr>
    </w:pPr>
    <w:r>
      <w:rPr>
        <w:rFonts w:ascii="Times New Roman" w:hAnsi="Times New Roman" w:cs="Times New Roman"/>
        <w:i/>
        <w:noProof/>
        <w:szCs w:val="24"/>
      </w:rPr>
      <w:t>Nama Akhi</w:t>
    </w:r>
    <w:r>
      <w:rPr>
        <w:rFonts w:ascii="Times New Roman" w:hAnsi="Times New Roman" w:cs="Times New Roman"/>
        <w:i/>
        <w:noProof/>
        <w:szCs w:val="24"/>
        <w:lang w:val="en-US"/>
      </w:rPr>
      <w:t>r</w:t>
    </w:r>
    <w:r>
      <w:rPr>
        <w:rFonts w:ascii="Times New Roman" w:hAnsi="Times New Roman" w:cs="Times New Roman"/>
        <w:i/>
        <w:noProof/>
        <w:szCs w:val="24"/>
      </w:rPr>
      <w:t xml:space="preserve"> Penulis</w:t>
    </w:r>
    <w:r>
      <w:rPr>
        <w:rFonts w:ascii="Times New Roman" w:hAnsi="Times New Roman" w:cs="Times New Roman"/>
        <w:i/>
        <w:noProof/>
        <w:szCs w:val="24"/>
        <w:lang w:val="en-US"/>
      </w:rPr>
      <w:t xml:space="preserve">-1, </w:t>
    </w:r>
    <w:r>
      <w:rPr>
        <w:rFonts w:ascii="Times New Roman" w:hAnsi="Times New Roman" w:cs="Times New Roman"/>
        <w:i/>
        <w:noProof/>
        <w:szCs w:val="24"/>
      </w:rPr>
      <w:t>Nama Akhi</w:t>
    </w:r>
    <w:r>
      <w:rPr>
        <w:rFonts w:ascii="Times New Roman" w:hAnsi="Times New Roman" w:cs="Times New Roman"/>
        <w:i/>
        <w:noProof/>
        <w:szCs w:val="24"/>
        <w:lang w:val="en-US"/>
      </w:rPr>
      <w:t>r</w:t>
    </w:r>
    <w:r>
      <w:rPr>
        <w:rFonts w:ascii="Times New Roman" w:hAnsi="Times New Roman" w:cs="Times New Roman"/>
        <w:i/>
        <w:noProof/>
        <w:szCs w:val="24"/>
      </w:rPr>
      <w:t xml:space="preserve"> Penulis</w:t>
    </w:r>
    <w:r>
      <w:rPr>
        <w:rFonts w:ascii="Times New Roman" w:hAnsi="Times New Roman" w:cs="Times New Roman"/>
        <w:i/>
        <w:noProof/>
        <w:szCs w:val="24"/>
        <w:lang w:val="en-US"/>
      </w:rPr>
      <w:t xml:space="preserve">-2 &amp; </w:t>
    </w:r>
    <w:r>
      <w:rPr>
        <w:rFonts w:ascii="Times New Roman" w:hAnsi="Times New Roman" w:cs="Times New Roman"/>
        <w:i/>
        <w:noProof/>
        <w:szCs w:val="24"/>
      </w:rPr>
      <w:t>Nama Akhi</w:t>
    </w:r>
    <w:r>
      <w:rPr>
        <w:rFonts w:ascii="Times New Roman" w:hAnsi="Times New Roman" w:cs="Times New Roman"/>
        <w:i/>
        <w:noProof/>
        <w:szCs w:val="24"/>
        <w:lang w:val="en-US"/>
      </w:rPr>
      <w:t>r</w:t>
    </w:r>
    <w:r>
      <w:rPr>
        <w:rFonts w:ascii="Times New Roman" w:hAnsi="Times New Roman" w:cs="Times New Roman"/>
        <w:i/>
        <w:noProof/>
        <w:szCs w:val="24"/>
      </w:rPr>
      <w:t xml:space="preserve"> Penulis</w:t>
    </w:r>
    <w:r>
      <w:rPr>
        <w:rFonts w:ascii="Times New Roman" w:hAnsi="Times New Roman" w:cs="Times New Roman"/>
        <w:i/>
        <w:noProof/>
        <w:szCs w:val="24"/>
        <w:lang w:val="en-US"/>
      </w:rPr>
      <w:t>-3</w:t>
    </w:r>
    <w:r w:rsidRPr="008B5AB2">
      <w:rPr>
        <w:rFonts w:ascii="Times New Roman" w:hAnsi="Times New Roman" w:cs="Times New Roman"/>
        <w:noProof/>
        <w:szCs w:val="24"/>
        <w:lang w:val="en-US"/>
      </w:rPr>
      <w:t xml:space="preserve">, </w:t>
    </w:r>
    <w:r>
      <w:rPr>
        <w:rFonts w:ascii="Times New Roman" w:hAnsi="Times New Roman"/>
        <w:szCs w:val="32"/>
      </w:rPr>
      <w:t>Judul- Judul</w:t>
    </w:r>
    <w:r w:rsidRPr="0042013B">
      <w:rPr>
        <w:rFonts w:ascii="Times New Roman" w:hAnsi="Times New Roman" w:cs="Times New Roman"/>
        <w:bCs/>
        <w:i/>
        <w:szCs w:val="24"/>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3CB" w:rsidRDefault="00EB63CB" w:rsidP="00EB63C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D7388">
      <w:rPr>
        <w:rStyle w:val="PageNumber"/>
        <w:noProof/>
      </w:rPr>
      <w:t>9</w:t>
    </w:r>
    <w:r>
      <w:rPr>
        <w:rStyle w:val="PageNumber"/>
      </w:rPr>
      <w:fldChar w:fldCharType="end"/>
    </w:r>
  </w:p>
  <w:p w:rsidR="00EB63CB" w:rsidRPr="0042013B" w:rsidRDefault="00EB63C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09E58AAB" wp14:editId="46056A82">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EB63CB" w:rsidRPr="002C7CE6" w:rsidRDefault="00EB63CB"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58AAB" id="Rectangle 5" o:spid="_x0000_s1028"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rsidR="00EB63CB" w:rsidRPr="002C7CE6" w:rsidRDefault="00EB63CB"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rPr>
      <w:t>8</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3CB" w:rsidRPr="0004640F" w:rsidRDefault="00EB63CB"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41DF219B" wp14:editId="2819101A">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EB63CB" w:rsidRPr="00C6536E" w:rsidRDefault="00EB63CB"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F219B" id="Rectangle 3" o:spid="_x0000_s1029"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rsidR="00EB63CB" w:rsidRPr="00C6536E" w:rsidRDefault="00EB63CB"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rsidR="00EB63CB" w:rsidRPr="005B539C" w:rsidRDefault="00EB63CB"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2614-221X</w:t>
    </w:r>
    <w:r>
      <w:rPr>
        <w:rFonts w:ascii="Times New Roman" w:hAnsi="Times New Roman" w:cs="Times New Roman"/>
      </w:rPr>
      <w:t xml:space="preserve"> (print)</w:t>
    </w:r>
  </w:p>
  <w:p w:rsidR="00EB63CB" w:rsidRPr="005B539C" w:rsidRDefault="00EB63CB"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2018</w:t>
    </w:r>
    <w:r w:rsidRPr="005B539C">
      <w:rPr>
        <w:rFonts w:ascii="Times New Roman" w:hAnsi="Times New Roman" w:cs="Times New Roman"/>
      </w:rPr>
      <w:tab/>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rsidR="00EB63CB" w:rsidRDefault="00EB63CB" w:rsidP="005B539C">
    <w:pPr>
      <w:tabs>
        <w:tab w:val="left" w:pos="1843"/>
      </w:tabs>
      <w:spacing w:after="0" w:line="240" w:lineRule="auto"/>
      <w:rPr>
        <w:rFonts w:ascii="Times New Roman" w:hAnsi="Times New Roman" w:cs="Times New Roman"/>
        <w:sz w:val="20"/>
        <w:lang w:val="en-US"/>
      </w:rPr>
    </w:pPr>
  </w:p>
  <w:p w:rsidR="00EB63CB" w:rsidRPr="008735BE" w:rsidRDefault="00EB63CB"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Pr>
          <w:rStyle w:val="Hyperlink"/>
          <w:rFonts w:ascii="Times New Roman" w:hAnsi="Times New Roman" w:cs="Times New Roman"/>
          <w:color w:val="auto"/>
          <w:sz w:val="23"/>
          <w:szCs w:val="23"/>
          <w:u w:val="none"/>
          <w:shd w:val="clear" w:color="auto" w:fill="FFFFFF"/>
        </w:rPr>
        <w:t>jpmi</w:t>
      </w:r>
      <w:r w:rsidRPr="004929D1">
        <w:rPr>
          <w:rStyle w:val="Hyperlink"/>
          <w:rFonts w:ascii="Times New Roman" w:hAnsi="Times New Roman" w:cs="Times New Roman"/>
          <w:color w:val="auto"/>
          <w:sz w:val="23"/>
          <w:szCs w:val="23"/>
          <w:u w:val="none"/>
          <w:shd w:val="clear" w:color="auto" w:fill="FFFFFF"/>
        </w:rPr>
        <w:t>.v</w:t>
      </w:r>
      <w:r>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Pr>
          <w:rStyle w:val="Hyperlink"/>
          <w:rFonts w:ascii="Times New Roman" w:hAnsi="Times New Roman" w:cs="Times New Roman"/>
          <w:color w:val="auto"/>
          <w:sz w:val="23"/>
          <w:szCs w:val="23"/>
          <w:u w:val="none"/>
          <w:shd w:val="clear" w:color="auto" w:fill="FFFFFF"/>
          <w:lang w:val="en-US"/>
        </w:rPr>
        <w:t>XX</w:t>
      </w:r>
      <w:r>
        <w:rPr>
          <w:rStyle w:val="Hyperlink"/>
          <w:rFonts w:ascii="Times New Roman" w:hAnsi="Times New Roman" w:cs="Times New Roman"/>
          <w:color w:val="auto"/>
          <w:sz w:val="23"/>
          <w:szCs w:val="23"/>
          <w:u w:val="none"/>
          <w:shd w:val="clear" w:color="auto" w:fill="FFFFFF"/>
        </w:rPr>
        <w:t>-X</w:t>
      </w:r>
      <w:r>
        <w:rPr>
          <w:rStyle w:val="Hyperlink"/>
          <w:rFonts w:ascii="Times New Roman" w:hAnsi="Times New Roman" w:cs="Times New Roman"/>
          <w:color w:val="auto"/>
          <w:sz w:val="23"/>
          <w:szCs w:val="23"/>
          <w:u w:val="none"/>
          <w:shd w:val="clear" w:color="auto" w:fill="FFFFFF"/>
          <w:lang w:val="en-US"/>
        </w:rPr>
        <w:t>X</w:t>
      </w:r>
    </w:hyperlink>
  </w:p>
  <w:p w:rsidR="00EB63CB" w:rsidRDefault="00EB63CB"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grammar="clean"/>
  <w:revisionView w:markup="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yMjU1tTAztjA0NzNR0lEKTi0uzszPAymwqAUA0MWeqywAAAA="/>
  </w:docVars>
  <w:rsids>
    <w:rsidRoot w:val="006A03BB"/>
    <w:rsid w:val="000026CE"/>
    <w:rsid w:val="00007D76"/>
    <w:rsid w:val="00017AD9"/>
    <w:rsid w:val="000343D5"/>
    <w:rsid w:val="00035B5F"/>
    <w:rsid w:val="000532A9"/>
    <w:rsid w:val="0006145D"/>
    <w:rsid w:val="0006238A"/>
    <w:rsid w:val="00067DD4"/>
    <w:rsid w:val="00070B0F"/>
    <w:rsid w:val="00077244"/>
    <w:rsid w:val="00086BE3"/>
    <w:rsid w:val="00090D13"/>
    <w:rsid w:val="000915CE"/>
    <w:rsid w:val="00094E43"/>
    <w:rsid w:val="0009796D"/>
    <w:rsid w:val="000B1117"/>
    <w:rsid w:val="000B1A9C"/>
    <w:rsid w:val="000B418E"/>
    <w:rsid w:val="000B79A5"/>
    <w:rsid w:val="000E17A4"/>
    <w:rsid w:val="000E2907"/>
    <w:rsid w:val="000E2DD8"/>
    <w:rsid w:val="000F26F3"/>
    <w:rsid w:val="000F6F20"/>
    <w:rsid w:val="0010144A"/>
    <w:rsid w:val="00102B74"/>
    <w:rsid w:val="00106F02"/>
    <w:rsid w:val="00106F11"/>
    <w:rsid w:val="00112B28"/>
    <w:rsid w:val="00113FDF"/>
    <w:rsid w:val="00132260"/>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2701"/>
    <w:rsid w:val="001A363E"/>
    <w:rsid w:val="001B0654"/>
    <w:rsid w:val="001C64F2"/>
    <w:rsid w:val="001C7149"/>
    <w:rsid w:val="001C7963"/>
    <w:rsid w:val="001D4CB9"/>
    <w:rsid w:val="001D6AA5"/>
    <w:rsid w:val="001E5762"/>
    <w:rsid w:val="001F0AE4"/>
    <w:rsid w:val="001F1895"/>
    <w:rsid w:val="001F74D1"/>
    <w:rsid w:val="00202449"/>
    <w:rsid w:val="0020288F"/>
    <w:rsid w:val="0020494D"/>
    <w:rsid w:val="00207F3C"/>
    <w:rsid w:val="0021233C"/>
    <w:rsid w:val="002152BE"/>
    <w:rsid w:val="00221796"/>
    <w:rsid w:val="0023157C"/>
    <w:rsid w:val="00232ECE"/>
    <w:rsid w:val="00237438"/>
    <w:rsid w:val="00242043"/>
    <w:rsid w:val="00244518"/>
    <w:rsid w:val="00252B96"/>
    <w:rsid w:val="002564C8"/>
    <w:rsid w:val="0025708C"/>
    <w:rsid w:val="00262007"/>
    <w:rsid w:val="00262432"/>
    <w:rsid w:val="00265E92"/>
    <w:rsid w:val="00271AF4"/>
    <w:rsid w:val="00273E53"/>
    <w:rsid w:val="0028571D"/>
    <w:rsid w:val="002857CE"/>
    <w:rsid w:val="00290B40"/>
    <w:rsid w:val="00294D2E"/>
    <w:rsid w:val="002A7A74"/>
    <w:rsid w:val="002C1B03"/>
    <w:rsid w:val="002C4053"/>
    <w:rsid w:val="002C6423"/>
    <w:rsid w:val="002C7CE6"/>
    <w:rsid w:val="002C7E56"/>
    <w:rsid w:val="002D52D8"/>
    <w:rsid w:val="002E2F58"/>
    <w:rsid w:val="002F0943"/>
    <w:rsid w:val="002F0A19"/>
    <w:rsid w:val="002F0DAB"/>
    <w:rsid w:val="002F6323"/>
    <w:rsid w:val="002F7ECE"/>
    <w:rsid w:val="0030787D"/>
    <w:rsid w:val="00312AB5"/>
    <w:rsid w:val="003131B9"/>
    <w:rsid w:val="003161D9"/>
    <w:rsid w:val="0032107F"/>
    <w:rsid w:val="00321584"/>
    <w:rsid w:val="003312D2"/>
    <w:rsid w:val="0033174E"/>
    <w:rsid w:val="003355C7"/>
    <w:rsid w:val="00340BE0"/>
    <w:rsid w:val="00343BC4"/>
    <w:rsid w:val="003519A8"/>
    <w:rsid w:val="0035546B"/>
    <w:rsid w:val="0035600F"/>
    <w:rsid w:val="00357677"/>
    <w:rsid w:val="00362639"/>
    <w:rsid w:val="00371B24"/>
    <w:rsid w:val="0037549E"/>
    <w:rsid w:val="00386B7E"/>
    <w:rsid w:val="003876FF"/>
    <w:rsid w:val="003879DA"/>
    <w:rsid w:val="0039567C"/>
    <w:rsid w:val="00395735"/>
    <w:rsid w:val="003A36C0"/>
    <w:rsid w:val="003A3FB5"/>
    <w:rsid w:val="003B08C1"/>
    <w:rsid w:val="003B5759"/>
    <w:rsid w:val="003B739D"/>
    <w:rsid w:val="003C0221"/>
    <w:rsid w:val="003C3440"/>
    <w:rsid w:val="003C38C6"/>
    <w:rsid w:val="003D097C"/>
    <w:rsid w:val="003D2CCF"/>
    <w:rsid w:val="003E562B"/>
    <w:rsid w:val="003F0C3B"/>
    <w:rsid w:val="003F5612"/>
    <w:rsid w:val="003F65C5"/>
    <w:rsid w:val="00404264"/>
    <w:rsid w:val="0042013B"/>
    <w:rsid w:val="00423ECB"/>
    <w:rsid w:val="00425791"/>
    <w:rsid w:val="00432ED9"/>
    <w:rsid w:val="00434DBA"/>
    <w:rsid w:val="004374DA"/>
    <w:rsid w:val="0044112A"/>
    <w:rsid w:val="004441DD"/>
    <w:rsid w:val="00444274"/>
    <w:rsid w:val="00445945"/>
    <w:rsid w:val="0046275F"/>
    <w:rsid w:val="0046366A"/>
    <w:rsid w:val="00485381"/>
    <w:rsid w:val="00487D1C"/>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40338"/>
    <w:rsid w:val="005433E2"/>
    <w:rsid w:val="00564290"/>
    <w:rsid w:val="00571D9D"/>
    <w:rsid w:val="00576CCD"/>
    <w:rsid w:val="00581285"/>
    <w:rsid w:val="00584C73"/>
    <w:rsid w:val="00585AFC"/>
    <w:rsid w:val="00590F4E"/>
    <w:rsid w:val="005954DD"/>
    <w:rsid w:val="005A01E6"/>
    <w:rsid w:val="005A05CF"/>
    <w:rsid w:val="005A1337"/>
    <w:rsid w:val="005A266C"/>
    <w:rsid w:val="005A4EF0"/>
    <w:rsid w:val="005A524F"/>
    <w:rsid w:val="005A79C4"/>
    <w:rsid w:val="005B4EEE"/>
    <w:rsid w:val="005B539C"/>
    <w:rsid w:val="005C3B54"/>
    <w:rsid w:val="005C3DCF"/>
    <w:rsid w:val="005D33F8"/>
    <w:rsid w:val="005E1E87"/>
    <w:rsid w:val="005E295E"/>
    <w:rsid w:val="005E4FBE"/>
    <w:rsid w:val="005F47FD"/>
    <w:rsid w:val="00614BE0"/>
    <w:rsid w:val="00631867"/>
    <w:rsid w:val="006318D1"/>
    <w:rsid w:val="006326D0"/>
    <w:rsid w:val="00633B9B"/>
    <w:rsid w:val="00641E65"/>
    <w:rsid w:val="0064604A"/>
    <w:rsid w:val="00647871"/>
    <w:rsid w:val="0065331E"/>
    <w:rsid w:val="006533A7"/>
    <w:rsid w:val="00653468"/>
    <w:rsid w:val="0065780D"/>
    <w:rsid w:val="006632C0"/>
    <w:rsid w:val="0067197D"/>
    <w:rsid w:val="00671C61"/>
    <w:rsid w:val="00671E84"/>
    <w:rsid w:val="006904A5"/>
    <w:rsid w:val="006A03BB"/>
    <w:rsid w:val="006C4325"/>
    <w:rsid w:val="006D1E6F"/>
    <w:rsid w:val="006D2565"/>
    <w:rsid w:val="006D6374"/>
    <w:rsid w:val="006E0D3C"/>
    <w:rsid w:val="006E3B23"/>
    <w:rsid w:val="006E73B7"/>
    <w:rsid w:val="006F7069"/>
    <w:rsid w:val="006F7589"/>
    <w:rsid w:val="00700D23"/>
    <w:rsid w:val="0070435C"/>
    <w:rsid w:val="00704444"/>
    <w:rsid w:val="00723CB8"/>
    <w:rsid w:val="007268BB"/>
    <w:rsid w:val="0073395F"/>
    <w:rsid w:val="00742467"/>
    <w:rsid w:val="007452F5"/>
    <w:rsid w:val="007465B9"/>
    <w:rsid w:val="0074733E"/>
    <w:rsid w:val="00757916"/>
    <w:rsid w:val="00772922"/>
    <w:rsid w:val="007754E1"/>
    <w:rsid w:val="00775E70"/>
    <w:rsid w:val="00780BCB"/>
    <w:rsid w:val="00790958"/>
    <w:rsid w:val="00791C69"/>
    <w:rsid w:val="007A18E0"/>
    <w:rsid w:val="007A5BB3"/>
    <w:rsid w:val="007B0EFD"/>
    <w:rsid w:val="007C016F"/>
    <w:rsid w:val="007C119C"/>
    <w:rsid w:val="007C6F74"/>
    <w:rsid w:val="007D69FD"/>
    <w:rsid w:val="007E4460"/>
    <w:rsid w:val="007F16FB"/>
    <w:rsid w:val="007F4A44"/>
    <w:rsid w:val="00800E39"/>
    <w:rsid w:val="00813139"/>
    <w:rsid w:val="00814D46"/>
    <w:rsid w:val="00817095"/>
    <w:rsid w:val="00817B20"/>
    <w:rsid w:val="00821794"/>
    <w:rsid w:val="008223D7"/>
    <w:rsid w:val="00833DCA"/>
    <w:rsid w:val="00837446"/>
    <w:rsid w:val="008403D7"/>
    <w:rsid w:val="00852145"/>
    <w:rsid w:val="00854F4E"/>
    <w:rsid w:val="00855F79"/>
    <w:rsid w:val="008600D6"/>
    <w:rsid w:val="008735BE"/>
    <w:rsid w:val="00880653"/>
    <w:rsid w:val="0089069F"/>
    <w:rsid w:val="00892B56"/>
    <w:rsid w:val="00897BE2"/>
    <w:rsid w:val="008B5AB2"/>
    <w:rsid w:val="008B72B6"/>
    <w:rsid w:val="008B7931"/>
    <w:rsid w:val="008D1648"/>
    <w:rsid w:val="008D1D9F"/>
    <w:rsid w:val="008D3491"/>
    <w:rsid w:val="008D69BE"/>
    <w:rsid w:val="008E1ECB"/>
    <w:rsid w:val="008E4B4F"/>
    <w:rsid w:val="008E58F2"/>
    <w:rsid w:val="008F0615"/>
    <w:rsid w:val="008F567C"/>
    <w:rsid w:val="008F5B98"/>
    <w:rsid w:val="009146A1"/>
    <w:rsid w:val="0092059B"/>
    <w:rsid w:val="00924058"/>
    <w:rsid w:val="00927605"/>
    <w:rsid w:val="00953372"/>
    <w:rsid w:val="0095480F"/>
    <w:rsid w:val="009554E2"/>
    <w:rsid w:val="0096027C"/>
    <w:rsid w:val="00962557"/>
    <w:rsid w:val="00967AB7"/>
    <w:rsid w:val="00971185"/>
    <w:rsid w:val="009826C0"/>
    <w:rsid w:val="00982E2E"/>
    <w:rsid w:val="00983AD8"/>
    <w:rsid w:val="009846F2"/>
    <w:rsid w:val="009865B4"/>
    <w:rsid w:val="00990133"/>
    <w:rsid w:val="009961A5"/>
    <w:rsid w:val="009B42B3"/>
    <w:rsid w:val="009B4DB9"/>
    <w:rsid w:val="009B523A"/>
    <w:rsid w:val="009C210C"/>
    <w:rsid w:val="009C4CAA"/>
    <w:rsid w:val="009C5597"/>
    <w:rsid w:val="009C59DD"/>
    <w:rsid w:val="009D568F"/>
    <w:rsid w:val="009D5707"/>
    <w:rsid w:val="009D7CE8"/>
    <w:rsid w:val="009E60AA"/>
    <w:rsid w:val="009E6EDD"/>
    <w:rsid w:val="00A01D5A"/>
    <w:rsid w:val="00A02CC6"/>
    <w:rsid w:val="00A065A6"/>
    <w:rsid w:val="00A148F0"/>
    <w:rsid w:val="00A21FE7"/>
    <w:rsid w:val="00A31806"/>
    <w:rsid w:val="00A370EF"/>
    <w:rsid w:val="00A42EDF"/>
    <w:rsid w:val="00A4355B"/>
    <w:rsid w:val="00A445B3"/>
    <w:rsid w:val="00A5338F"/>
    <w:rsid w:val="00A576D6"/>
    <w:rsid w:val="00A57D81"/>
    <w:rsid w:val="00A637CD"/>
    <w:rsid w:val="00A675CF"/>
    <w:rsid w:val="00A71C12"/>
    <w:rsid w:val="00A744BC"/>
    <w:rsid w:val="00A7543A"/>
    <w:rsid w:val="00A75E86"/>
    <w:rsid w:val="00A82311"/>
    <w:rsid w:val="00A90480"/>
    <w:rsid w:val="00A95CE9"/>
    <w:rsid w:val="00A97568"/>
    <w:rsid w:val="00AA02B1"/>
    <w:rsid w:val="00AA519A"/>
    <w:rsid w:val="00AA5241"/>
    <w:rsid w:val="00AB48A8"/>
    <w:rsid w:val="00AC5565"/>
    <w:rsid w:val="00AD44FA"/>
    <w:rsid w:val="00AD72D1"/>
    <w:rsid w:val="00AE068A"/>
    <w:rsid w:val="00AE19C0"/>
    <w:rsid w:val="00AE5F21"/>
    <w:rsid w:val="00AE75FB"/>
    <w:rsid w:val="00AF0F4D"/>
    <w:rsid w:val="00AF68DA"/>
    <w:rsid w:val="00AF7A0D"/>
    <w:rsid w:val="00B042CD"/>
    <w:rsid w:val="00B05C91"/>
    <w:rsid w:val="00B1189F"/>
    <w:rsid w:val="00B1268E"/>
    <w:rsid w:val="00B16650"/>
    <w:rsid w:val="00B25A67"/>
    <w:rsid w:val="00B25F8B"/>
    <w:rsid w:val="00B32D1D"/>
    <w:rsid w:val="00B371E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45AB"/>
    <w:rsid w:val="00C16049"/>
    <w:rsid w:val="00C177F9"/>
    <w:rsid w:val="00C23CA6"/>
    <w:rsid w:val="00C2690E"/>
    <w:rsid w:val="00C3328D"/>
    <w:rsid w:val="00C35081"/>
    <w:rsid w:val="00C44B63"/>
    <w:rsid w:val="00C467DF"/>
    <w:rsid w:val="00C51094"/>
    <w:rsid w:val="00C60F70"/>
    <w:rsid w:val="00C6536E"/>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1DED"/>
    <w:rsid w:val="00CE4AE9"/>
    <w:rsid w:val="00CE7E3D"/>
    <w:rsid w:val="00CF040D"/>
    <w:rsid w:val="00D05DCB"/>
    <w:rsid w:val="00D07245"/>
    <w:rsid w:val="00D14516"/>
    <w:rsid w:val="00D20D8B"/>
    <w:rsid w:val="00D3336E"/>
    <w:rsid w:val="00D34ADD"/>
    <w:rsid w:val="00D36FD2"/>
    <w:rsid w:val="00D4400E"/>
    <w:rsid w:val="00D6112D"/>
    <w:rsid w:val="00D62AF1"/>
    <w:rsid w:val="00D649D1"/>
    <w:rsid w:val="00D75A14"/>
    <w:rsid w:val="00D769BE"/>
    <w:rsid w:val="00D82096"/>
    <w:rsid w:val="00D862FB"/>
    <w:rsid w:val="00D90A1B"/>
    <w:rsid w:val="00D93F4C"/>
    <w:rsid w:val="00DA070A"/>
    <w:rsid w:val="00DA7512"/>
    <w:rsid w:val="00DB5035"/>
    <w:rsid w:val="00DC0A0E"/>
    <w:rsid w:val="00DD2D69"/>
    <w:rsid w:val="00DD7388"/>
    <w:rsid w:val="00DF05BF"/>
    <w:rsid w:val="00DF15B9"/>
    <w:rsid w:val="00DF4D41"/>
    <w:rsid w:val="00DF51F2"/>
    <w:rsid w:val="00DF5A6D"/>
    <w:rsid w:val="00DF6629"/>
    <w:rsid w:val="00DF6668"/>
    <w:rsid w:val="00E04052"/>
    <w:rsid w:val="00E13A56"/>
    <w:rsid w:val="00E265D9"/>
    <w:rsid w:val="00E37CA6"/>
    <w:rsid w:val="00E37F88"/>
    <w:rsid w:val="00E433BF"/>
    <w:rsid w:val="00E46A6F"/>
    <w:rsid w:val="00E541AD"/>
    <w:rsid w:val="00E54328"/>
    <w:rsid w:val="00E67FF7"/>
    <w:rsid w:val="00E7068D"/>
    <w:rsid w:val="00E73BAE"/>
    <w:rsid w:val="00E74AEF"/>
    <w:rsid w:val="00E85E73"/>
    <w:rsid w:val="00E923AC"/>
    <w:rsid w:val="00E94141"/>
    <w:rsid w:val="00E94AFA"/>
    <w:rsid w:val="00EA0BD7"/>
    <w:rsid w:val="00EA73FA"/>
    <w:rsid w:val="00EB01B4"/>
    <w:rsid w:val="00EB3187"/>
    <w:rsid w:val="00EB4C60"/>
    <w:rsid w:val="00EB63CB"/>
    <w:rsid w:val="00EC2711"/>
    <w:rsid w:val="00EC2C6C"/>
    <w:rsid w:val="00ED2178"/>
    <w:rsid w:val="00ED3801"/>
    <w:rsid w:val="00ED5F31"/>
    <w:rsid w:val="00EE07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051E"/>
    <w:rsid w:val="00F92D91"/>
    <w:rsid w:val="00F97761"/>
    <w:rsid w:val="00FA0EA3"/>
    <w:rsid w:val="00FB5079"/>
    <w:rsid w:val="00FC1916"/>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00CCA"/>
  <w15:docId w15:val="{02E860CB-A762-494E-AE8D-BBC59D29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paragraph" w:customStyle="1" w:styleId="Default">
    <w:name w:val="Default"/>
    <w:rsid w:val="00FA0EA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ramadhonadewi12@gmail.com" TargetMode="Externa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muhammadafrilianto1@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hyperlink" Target="mailto:3rippimaya@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2herishen@ikipsiliwangi.ac.id" TargetMode="External"/><Relationship Id="rId14" Type="http://schemas.openxmlformats.org/officeDocument/2006/relationships/chart" Target="charts/chart2.xm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ewi%20ramadhona\Kuliah\Semester%207\PTK%20Matematika\Nilai%20Jad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ewi%20ramadhona\Kuliah\Semester%207\PTK%20Matematika\Nilai%20Jad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ewi%20ramadhona\Kuliah\Semester%207\PTK%20Matematika\Nilai%20Jad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Pretes</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Sheet2!$B$2:$B$6</c:f>
              <c:numCache>
                <c:formatCode>General</c:formatCode>
                <c:ptCount val="5"/>
                <c:pt idx="0">
                  <c:v>88.6</c:v>
                </c:pt>
                <c:pt idx="1">
                  <c:v>86.3</c:v>
                </c:pt>
                <c:pt idx="2">
                  <c:v>54.5</c:v>
                </c:pt>
                <c:pt idx="3">
                  <c:v>21.8</c:v>
                </c:pt>
                <c:pt idx="4">
                  <c:v>1.8</c:v>
                </c:pt>
              </c:numCache>
            </c:numRef>
          </c:val>
          <c:extLst>
            <c:ext xmlns:c16="http://schemas.microsoft.com/office/drawing/2014/chart" uri="{C3380CC4-5D6E-409C-BE32-E72D297353CC}">
              <c16:uniqueId val="{00000000-219A-4EE4-98A0-0B57D485DBF6}"/>
            </c:ext>
          </c:extLst>
        </c:ser>
        <c:dLbls>
          <c:dLblPos val="inEnd"/>
          <c:showLegendKey val="0"/>
          <c:showVal val="1"/>
          <c:showCatName val="0"/>
          <c:showSerName val="0"/>
          <c:showPercent val="0"/>
          <c:showBubbleSize val="0"/>
        </c:dLbls>
        <c:gapWidth val="100"/>
        <c:overlap val="-24"/>
        <c:axId val="1176065136"/>
        <c:axId val="1176068048"/>
      </c:barChart>
      <c:catAx>
        <c:axId val="11760651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176068048"/>
        <c:crosses val="autoZero"/>
        <c:auto val="1"/>
        <c:lblAlgn val="ctr"/>
        <c:lblOffset val="100"/>
        <c:noMultiLvlLbl val="0"/>
      </c:catAx>
      <c:valAx>
        <c:axId val="1176068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176065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Postes</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Sheet2!$N$2:$N$6</c:f>
              <c:numCache>
                <c:formatCode>General</c:formatCode>
                <c:ptCount val="5"/>
                <c:pt idx="0">
                  <c:v>95.4</c:v>
                </c:pt>
                <c:pt idx="1">
                  <c:v>95.4</c:v>
                </c:pt>
                <c:pt idx="2">
                  <c:v>95.4</c:v>
                </c:pt>
                <c:pt idx="3">
                  <c:v>95.4</c:v>
                </c:pt>
                <c:pt idx="4">
                  <c:v>90.9</c:v>
                </c:pt>
              </c:numCache>
            </c:numRef>
          </c:val>
          <c:extLst>
            <c:ext xmlns:c16="http://schemas.microsoft.com/office/drawing/2014/chart" uri="{C3380CC4-5D6E-409C-BE32-E72D297353CC}">
              <c16:uniqueId val="{00000000-0FAC-47FC-BF7C-35DB593198AD}"/>
            </c:ext>
          </c:extLst>
        </c:ser>
        <c:dLbls>
          <c:dLblPos val="outEnd"/>
          <c:showLegendKey val="0"/>
          <c:showVal val="1"/>
          <c:showCatName val="0"/>
          <c:showSerName val="0"/>
          <c:showPercent val="0"/>
          <c:showBubbleSize val="0"/>
        </c:dLbls>
        <c:gapWidth val="100"/>
        <c:overlap val="-24"/>
        <c:axId val="1214125520"/>
        <c:axId val="1214117200"/>
      </c:barChart>
      <c:catAx>
        <c:axId val="12141255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214117200"/>
        <c:crosses val="autoZero"/>
        <c:auto val="1"/>
        <c:lblAlgn val="ctr"/>
        <c:lblOffset val="100"/>
        <c:noMultiLvlLbl val="0"/>
      </c:catAx>
      <c:valAx>
        <c:axId val="121411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214125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Hasil</a:t>
            </a:r>
            <a:r>
              <a:rPr lang="en-US" baseline="0"/>
              <a:t> Nilai Rata-Rata Pretes dan Postes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Sheet2!$B$21</c:f>
              <c:strCache>
                <c:ptCount val="1"/>
                <c:pt idx="0">
                  <c:v>Pretes</c:v>
                </c:pt>
              </c:strCache>
            </c:strRef>
          </c:tx>
          <c:spPr>
            <a:solidFill>
              <a:schemeClr val="accent1"/>
            </a:solidFill>
            <a:ln>
              <a:noFill/>
            </a:ln>
            <a:effectLst/>
          </c:spPr>
          <c:invertIfNegative val="0"/>
          <c:cat>
            <c:strRef>
              <c:f>Sheet2!$A$22:$A$26</c:f>
              <c:strCache>
                <c:ptCount val="5"/>
                <c:pt idx="0">
                  <c:v>Soal No.1</c:v>
                </c:pt>
                <c:pt idx="1">
                  <c:v>Soal No.2</c:v>
                </c:pt>
                <c:pt idx="2">
                  <c:v>Soal No.3</c:v>
                </c:pt>
                <c:pt idx="3">
                  <c:v>Soal No.4</c:v>
                </c:pt>
                <c:pt idx="4">
                  <c:v>Soal No.5</c:v>
                </c:pt>
              </c:strCache>
            </c:strRef>
          </c:cat>
          <c:val>
            <c:numRef>
              <c:f>Sheet2!$B$22:$B$26</c:f>
              <c:numCache>
                <c:formatCode>General</c:formatCode>
                <c:ptCount val="5"/>
                <c:pt idx="0">
                  <c:v>88.6</c:v>
                </c:pt>
                <c:pt idx="1">
                  <c:v>86.3</c:v>
                </c:pt>
                <c:pt idx="2">
                  <c:v>54.5</c:v>
                </c:pt>
                <c:pt idx="3">
                  <c:v>21.8</c:v>
                </c:pt>
                <c:pt idx="4">
                  <c:v>1.8</c:v>
                </c:pt>
              </c:numCache>
            </c:numRef>
          </c:val>
          <c:extLst>
            <c:ext xmlns:c16="http://schemas.microsoft.com/office/drawing/2014/chart" uri="{C3380CC4-5D6E-409C-BE32-E72D297353CC}">
              <c16:uniqueId val="{00000000-5142-46EA-894B-F6155E1BBE87}"/>
            </c:ext>
          </c:extLst>
        </c:ser>
        <c:ser>
          <c:idx val="1"/>
          <c:order val="1"/>
          <c:tx>
            <c:strRef>
              <c:f>Sheet2!$C$21</c:f>
              <c:strCache>
                <c:ptCount val="1"/>
                <c:pt idx="0">
                  <c:v>Postes</c:v>
                </c:pt>
              </c:strCache>
            </c:strRef>
          </c:tx>
          <c:spPr>
            <a:solidFill>
              <a:schemeClr val="accent2"/>
            </a:solidFill>
            <a:ln>
              <a:noFill/>
            </a:ln>
            <a:effectLst/>
          </c:spPr>
          <c:invertIfNegative val="0"/>
          <c:cat>
            <c:strRef>
              <c:f>Sheet2!$A$22:$A$26</c:f>
              <c:strCache>
                <c:ptCount val="5"/>
                <c:pt idx="0">
                  <c:v>Soal No.1</c:v>
                </c:pt>
                <c:pt idx="1">
                  <c:v>Soal No.2</c:v>
                </c:pt>
                <c:pt idx="2">
                  <c:v>Soal No.3</c:v>
                </c:pt>
                <c:pt idx="3">
                  <c:v>Soal No.4</c:v>
                </c:pt>
                <c:pt idx="4">
                  <c:v>Soal No.5</c:v>
                </c:pt>
              </c:strCache>
            </c:strRef>
          </c:cat>
          <c:val>
            <c:numRef>
              <c:f>Sheet2!$C$22:$C$26</c:f>
              <c:numCache>
                <c:formatCode>General</c:formatCode>
                <c:ptCount val="5"/>
                <c:pt idx="0">
                  <c:v>95.4</c:v>
                </c:pt>
                <c:pt idx="1">
                  <c:v>95.4</c:v>
                </c:pt>
                <c:pt idx="2">
                  <c:v>95.4</c:v>
                </c:pt>
                <c:pt idx="3">
                  <c:v>95.4</c:v>
                </c:pt>
                <c:pt idx="4">
                  <c:v>90.9</c:v>
                </c:pt>
              </c:numCache>
            </c:numRef>
          </c:val>
          <c:extLst>
            <c:ext xmlns:c16="http://schemas.microsoft.com/office/drawing/2014/chart" uri="{C3380CC4-5D6E-409C-BE32-E72D297353CC}">
              <c16:uniqueId val="{00000001-5142-46EA-894B-F6155E1BBE87}"/>
            </c:ext>
          </c:extLst>
        </c:ser>
        <c:dLbls>
          <c:showLegendKey val="0"/>
          <c:showVal val="0"/>
          <c:showCatName val="0"/>
          <c:showSerName val="0"/>
          <c:showPercent val="0"/>
          <c:showBubbleSize val="0"/>
        </c:dLbls>
        <c:gapWidth val="219"/>
        <c:overlap val="-27"/>
        <c:axId val="1673125663"/>
        <c:axId val="1673136063"/>
      </c:barChart>
      <c:catAx>
        <c:axId val="1673125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3136063"/>
        <c:crosses val="autoZero"/>
        <c:auto val="1"/>
        <c:lblAlgn val="ctr"/>
        <c:lblOffset val="100"/>
        <c:noMultiLvlLbl val="0"/>
      </c:catAx>
      <c:valAx>
        <c:axId val="1673136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3125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8096A-E4CE-40CB-98FE-687C2952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5321</Words>
  <Characters>30330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Dewi</cp:lastModifiedBy>
  <cp:revision>2</cp:revision>
  <cp:lastPrinted>2016-01-13T06:50:00Z</cp:lastPrinted>
  <dcterms:created xsi:type="dcterms:W3CDTF">2022-06-09T14:21:00Z</dcterms:created>
  <dcterms:modified xsi:type="dcterms:W3CDTF">2022-06-09T14:21:00Z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3d0946e0-8b30-321f-83b1-0bb7e4b04e4a</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