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C75" w:rsidRPr="000E4D4D" w:rsidRDefault="00EE2C75" w:rsidP="00EE2C75">
      <w:pPr>
        <w:spacing w:after="160" w:line="360" w:lineRule="auto"/>
        <w:jc w:val="center"/>
        <w:rPr>
          <w:rFonts w:ascii="Times New Roman" w:eastAsia="Times New Roman" w:hAnsi="Times New Roman"/>
          <w:b/>
          <w:sz w:val="32"/>
          <w:szCs w:val="32"/>
        </w:rPr>
      </w:pPr>
      <w:bookmarkStart w:id="0" w:name="_GoBack"/>
      <w:bookmarkEnd w:id="0"/>
      <w:r w:rsidRPr="000E4D4D">
        <w:rPr>
          <w:rFonts w:ascii="Times New Roman" w:eastAsia="Times New Roman" w:hAnsi="Times New Roman"/>
          <w:b/>
          <w:sz w:val="32"/>
          <w:szCs w:val="32"/>
        </w:rPr>
        <w:t xml:space="preserve">PENERAPAN PENDEKATAN PEMBELAJARAN </w:t>
      </w:r>
      <w:r w:rsidRPr="000E4D4D">
        <w:rPr>
          <w:rFonts w:ascii="Times New Roman" w:eastAsia="Times New Roman" w:hAnsi="Times New Roman"/>
          <w:b/>
          <w:i/>
          <w:sz w:val="32"/>
          <w:szCs w:val="32"/>
        </w:rPr>
        <w:t xml:space="preserve">DISCOVERY LEARNING  </w:t>
      </w:r>
      <w:r w:rsidRPr="000E4D4D">
        <w:rPr>
          <w:rFonts w:ascii="Times New Roman" w:eastAsia="Times New Roman" w:hAnsi="Times New Roman"/>
          <w:b/>
          <w:sz w:val="32"/>
          <w:szCs w:val="32"/>
        </w:rPr>
        <w:t xml:space="preserve">TERHADAP </w:t>
      </w:r>
      <w:r w:rsidRPr="000E4D4D">
        <w:rPr>
          <w:rFonts w:ascii="Times New Roman" w:eastAsia="Times New Roman" w:hAnsi="Times New Roman"/>
          <w:b/>
          <w:i/>
          <w:sz w:val="32"/>
          <w:szCs w:val="32"/>
        </w:rPr>
        <w:t>SELF CONFIDENCE</w:t>
      </w:r>
      <w:r w:rsidRPr="000E4D4D">
        <w:rPr>
          <w:rFonts w:ascii="Times New Roman" w:eastAsia="Times New Roman" w:hAnsi="Times New Roman"/>
          <w:b/>
          <w:sz w:val="32"/>
          <w:szCs w:val="32"/>
        </w:rPr>
        <w:t xml:space="preserve"> SISWA SMP DI KABUPATEN PURWAKARTA</w:t>
      </w:r>
    </w:p>
    <w:p w:rsidR="004E692C" w:rsidRDefault="00EE2C75" w:rsidP="004E692C">
      <w:pPr>
        <w:spacing w:after="0"/>
        <w:jc w:val="center"/>
        <w:rPr>
          <w:rFonts w:ascii="Times New Roman" w:hAnsi="Times New Roman" w:cs="Times New Roman"/>
          <w:b/>
          <w:bCs/>
          <w:color w:val="000000" w:themeColor="text1"/>
          <w:sz w:val="24"/>
          <w:szCs w:val="24"/>
        </w:rPr>
      </w:pPr>
      <w:r w:rsidRPr="00EE2C75">
        <w:rPr>
          <w:rFonts w:ascii="Times New Roman" w:eastAsia="Times New Roman" w:hAnsi="Times New Roman"/>
          <w:b/>
          <w:sz w:val="24"/>
          <w:szCs w:val="24"/>
        </w:rPr>
        <w:t>Lulu Marjani</w:t>
      </w:r>
      <w:r w:rsidRPr="00EE2C75">
        <w:rPr>
          <w:rFonts w:ascii="Times New Roman" w:hAnsi="Times New Roman" w:cs="Times New Roman"/>
          <w:b/>
          <w:bCs/>
          <w:color w:val="000000" w:themeColor="text1"/>
          <w:sz w:val="24"/>
          <w:szCs w:val="24"/>
          <w:vertAlign w:val="superscript"/>
        </w:rPr>
        <w:t xml:space="preserve"> </w:t>
      </w:r>
      <w:r w:rsidR="004E692C" w:rsidRPr="00091BFF">
        <w:rPr>
          <w:rFonts w:ascii="Times New Roman" w:hAnsi="Times New Roman" w:cs="Times New Roman"/>
          <w:b/>
          <w:bCs/>
          <w:color w:val="000000" w:themeColor="text1"/>
          <w:sz w:val="24"/>
          <w:szCs w:val="24"/>
          <w:vertAlign w:val="superscript"/>
        </w:rPr>
        <w:t>1</w:t>
      </w:r>
      <w:r w:rsidR="004E692C" w:rsidRPr="00091BFF">
        <w:rPr>
          <w:rFonts w:ascii="Times New Roman" w:hAnsi="Times New Roman" w:cs="Times New Roman"/>
          <w:b/>
          <w:bCs/>
          <w:color w:val="000000" w:themeColor="text1"/>
          <w:sz w:val="24"/>
          <w:szCs w:val="24"/>
        </w:rPr>
        <w:t xml:space="preserve">, </w:t>
      </w:r>
      <w:r>
        <w:rPr>
          <w:rFonts w:ascii="Times New Roman" w:eastAsia="Times New Roman" w:hAnsi="Times New Roman"/>
          <w:b/>
        </w:rPr>
        <w:t>Aris Rinaldi</w:t>
      </w:r>
      <w:r w:rsidRPr="00091BFF">
        <w:rPr>
          <w:rFonts w:ascii="Times New Roman" w:hAnsi="Times New Roman" w:cs="Times New Roman"/>
          <w:b/>
          <w:bCs/>
          <w:color w:val="000000" w:themeColor="text1"/>
          <w:sz w:val="24"/>
          <w:szCs w:val="24"/>
          <w:vertAlign w:val="superscript"/>
        </w:rPr>
        <w:t xml:space="preserve"> </w:t>
      </w:r>
      <w:r w:rsidR="004E692C" w:rsidRPr="00091BFF">
        <w:rPr>
          <w:rFonts w:ascii="Times New Roman" w:hAnsi="Times New Roman" w:cs="Times New Roman"/>
          <w:b/>
          <w:bCs/>
          <w:color w:val="000000" w:themeColor="text1"/>
          <w:sz w:val="24"/>
          <w:szCs w:val="24"/>
          <w:vertAlign w:val="superscript"/>
        </w:rPr>
        <w:t>2</w:t>
      </w:r>
      <w:r w:rsidR="004E692C">
        <w:rPr>
          <w:rFonts w:ascii="Times New Roman" w:hAnsi="Times New Roman" w:cs="Times New Roman"/>
          <w:b/>
          <w:bCs/>
          <w:color w:val="000000" w:themeColor="text1"/>
          <w:sz w:val="24"/>
          <w:szCs w:val="24"/>
        </w:rPr>
        <w:t>, Heris Hendriana</w:t>
      </w:r>
      <w:r w:rsidR="004E692C">
        <w:rPr>
          <w:rFonts w:ascii="Times New Roman" w:hAnsi="Times New Roman" w:cs="Times New Roman"/>
          <w:b/>
          <w:bCs/>
          <w:color w:val="000000" w:themeColor="text1"/>
          <w:sz w:val="24"/>
          <w:szCs w:val="24"/>
          <w:vertAlign w:val="superscript"/>
        </w:rPr>
        <w:t>3</w:t>
      </w:r>
      <w:r w:rsidR="004E692C">
        <w:rPr>
          <w:rFonts w:ascii="Times New Roman" w:hAnsi="Times New Roman" w:cs="Times New Roman"/>
          <w:b/>
          <w:bCs/>
          <w:color w:val="000000" w:themeColor="text1"/>
          <w:sz w:val="24"/>
          <w:szCs w:val="24"/>
        </w:rPr>
        <w:t>,</w:t>
      </w:r>
    </w:p>
    <w:p w:rsidR="004E692C" w:rsidRPr="00725416" w:rsidRDefault="004E692C" w:rsidP="004E692C">
      <w:pPr>
        <w:spacing w:after="0"/>
        <w:jc w:val="center"/>
        <w:rPr>
          <w:rFonts w:ascii="Times New Roman" w:hAnsi="Times New Roman" w:cs="Times New Roman"/>
          <w:b/>
          <w:bCs/>
          <w:color w:val="000000" w:themeColor="text1"/>
          <w:sz w:val="24"/>
          <w:szCs w:val="24"/>
        </w:rPr>
      </w:pPr>
      <w:r w:rsidRPr="00091BFF">
        <w:rPr>
          <w:rFonts w:ascii="Times New Roman" w:hAnsi="Times New Roman" w:cs="Times New Roman"/>
          <w:b/>
          <w:bCs/>
          <w:color w:val="000000" w:themeColor="text1"/>
          <w:sz w:val="24"/>
          <w:szCs w:val="24"/>
        </w:rPr>
        <w:t>Ika Wahyu Anita</w:t>
      </w:r>
      <w:r>
        <w:rPr>
          <w:rFonts w:ascii="Times New Roman" w:hAnsi="Times New Roman" w:cs="Times New Roman"/>
          <w:b/>
          <w:bCs/>
          <w:color w:val="000000" w:themeColor="text1"/>
          <w:sz w:val="24"/>
          <w:szCs w:val="24"/>
          <w:vertAlign w:val="superscript"/>
        </w:rPr>
        <w:t xml:space="preserve"> 4 </w:t>
      </w:r>
    </w:p>
    <w:p w:rsidR="00791C69" w:rsidRPr="00017AD9" w:rsidRDefault="00791C69" w:rsidP="00791C69">
      <w:pPr>
        <w:spacing w:after="0" w:line="240" w:lineRule="auto"/>
        <w:jc w:val="center"/>
        <w:rPr>
          <w:rFonts w:ascii="Times New Roman" w:hAnsi="Times New Roman" w:cs="Times New Roman"/>
          <w:sz w:val="12"/>
          <w:szCs w:val="24"/>
        </w:rPr>
      </w:pPr>
    </w:p>
    <w:p w:rsidR="00D86FAA" w:rsidRPr="00FD08A4" w:rsidRDefault="00D86FAA" w:rsidP="00D86FAA">
      <w:pPr>
        <w:spacing w:after="0"/>
        <w:jc w:val="center"/>
        <w:rPr>
          <w:rFonts w:ascii="Times New Roman" w:hAnsi="Times New Roman" w:cs="Times New Roman"/>
        </w:rPr>
      </w:pPr>
      <w:r w:rsidRPr="00FD08A4">
        <w:rPr>
          <w:rFonts w:ascii="Times New Roman" w:hAnsi="Times New Roman" w:cs="Times New Roman"/>
          <w:bCs/>
          <w:color w:val="000000" w:themeColor="text1"/>
          <w:vertAlign w:val="superscript"/>
        </w:rPr>
        <w:t>1, 2, 3,4</w:t>
      </w:r>
      <w:r w:rsidRPr="00FD08A4">
        <w:rPr>
          <w:rFonts w:ascii="Times New Roman" w:hAnsi="Times New Roman" w:cs="Times New Roman"/>
          <w:bCs/>
          <w:color w:val="000000" w:themeColor="text1"/>
        </w:rPr>
        <w:t xml:space="preserve"> </w:t>
      </w:r>
      <w:r w:rsidRPr="00FD08A4">
        <w:rPr>
          <w:rFonts w:ascii="Times New Roman" w:hAnsi="Times New Roman" w:cs="Times New Roman"/>
        </w:rPr>
        <w:t>IKIP Siliwangi, Jl. Terusan Jenderal Sudirman, Cimahi, Jawa Barat, Indonesia</w:t>
      </w:r>
    </w:p>
    <w:p w:rsidR="00B55872" w:rsidRPr="001F1172" w:rsidRDefault="00B55872" w:rsidP="00B55872">
      <w:pPr>
        <w:spacing w:after="0"/>
        <w:jc w:val="center"/>
        <w:rPr>
          <w:rFonts w:ascii="Times New Roman" w:hAnsi="Times New Roman" w:cs="Times New Roman"/>
        </w:rPr>
      </w:pPr>
      <w:r w:rsidRPr="001F1172">
        <w:rPr>
          <w:rFonts w:ascii="Times New Roman" w:hAnsi="Times New Roman" w:cs="Times New Roman"/>
          <w:vertAlign w:val="superscript"/>
        </w:rPr>
        <w:t>1</w:t>
      </w:r>
      <w:r w:rsidRPr="001F1172">
        <w:rPr>
          <w:rFonts w:ascii="Times New Roman" w:hAnsi="Times New Roman" w:cs="Times New Roman"/>
        </w:rPr>
        <w:t xml:space="preserve"> </w:t>
      </w:r>
      <w:hyperlink r:id="rId8" w:history="1">
        <w:r w:rsidR="00EE2C75" w:rsidRPr="00A013F0">
          <w:rPr>
            <w:rStyle w:val="Hyperlink"/>
            <w:rFonts w:ascii="Times New Roman" w:hAnsi="Times New Roman" w:cs="Times New Roman"/>
          </w:rPr>
          <w:t>luumarjan@gmail.com</w:t>
        </w:r>
      </w:hyperlink>
      <w:r w:rsidRPr="001F1172">
        <w:rPr>
          <w:rFonts w:ascii="Times New Roman" w:hAnsi="Times New Roman" w:cs="Times New Roman"/>
        </w:rPr>
        <w:t xml:space="preserve">, </w:t>
      </w:r>
      <w:r w:rsidRPr="001F1172">
        <w:rPr>
          <w:rFonts w:ascii="Times New Roman" w:hAnsi="Times New Roman" w:cs="Times New Roman"/>
          <w:vertAlign w:val="superscript"/>
        </w:rPr>
        <w:t>2</w:t>
      </w:r>
      <w:r w:rsidRPr="001F1172">
        <w:rPr>
          <w:rFonts w:ascii="Times New Roman" w:hAnsi="Times New Roman" w:cs="Times New Roman"/>
        </w:rPr>
        <w:t xml:space="preserve"> </w:t>
      </w:r>
      <w:hyperlink r:id="rId9" w:history="1">
        <w:r w:rsidR="00EE2C75" w:rsidRPr="00A013F0">
          <w:rPr>
            <w:rStyle w:val="Hyperlink"/>
            <w:rFonts w:ascii="Times New Roman" w:hAnsi="Times New Roman" w:cs="Times New Roman"/>
          </w:rPr>
          <w:t>aris.rinaldi9955@gmail.com</w:t>
        </w:r>
      </w:hyperlink>
      <w:r w:rsidRPr="001F1172">
        <w:rPr>
          <w:rFonts w:ascii="Times New Roman" w:hAnsi="Times New Roman" w:cs="Times New Roman"/>
        </w:rPr>
        <w:t xml:space="preserve">, </w:t>
      </w:r>
      <w:r w:rsidRPr="001F1172">
        <w:rPr>
          <w:rFonts w:ascii="Times New Roman" w:hAnsi="Times New Roman" w:cs="Times New Roman"/>
          <w:vertAlign w:val="superscript"/>
        </w:rPr>
        <w:t>3</w:t>
      </w:r>
      <w:hyperlink r:id="rId10" w:history="1">
        <w:r w:rsidRPr="001F1172">
          <w:rPr>
            <w:rStyle w:val="Hyperlink"/>
            <w:rFonts w:ascii="Times New Roman" w:hAnsi="Times New Roman" w:cs="Times New Roman"/>
          </w:rPr>
          <w:t>hendriana@stkipsiliwangi.ac.id</w:t>
        </w:r>
      </w:hyperlink>
      <w:r w:rsidRPr="001F1172">
        <w:rPr>
          <w:rStyle w:val="Hyperlink"/>
          <w:rFonts w:ascii="Times New Roman" w:hAnsi="Times New Roman" w:cs="Times New Roman"/>
        </w:rPr>
        <w:t xml:space="preserve">, </w:t>
      </w:r>
      <w:r w:rsidRPr="001F1172">
        <w:rPr>
          <w:rStyle w:val="Hyperlink"/>
          <w:rFonts w:ascii="Times New Roman" w:hAnsi="Times New Roman" w:cs="Times New Roman"/>
          <w:vertAlign w:val="superscript"/>
        </w:rPr>
        <w:t>4</w:t>
      </w:r>
      <w:hyperlink r:id="rId11" w:history="1">
        <w:r w:rsidRPr="001F1172">
          <w:rPr>
            <w:rStyle w:val="Hyperlink"/>
            <w:rFonts w:ascii="Times New Roman" w:hAnsi="Times New Roman" w:cs="Times New Roman"/>
          </w:rPr>
          <w:t>anita.iw2013@yahoo.com</w:t>
        </w:r>
      </w:hyperlink>
      <w:r w:rsidRPr="001F1172">
        <w:rPr>
          <w:rStyle w:val="Hyperlink"/>
          <w:rFonts w:ascii="Times New Roman" w:hAnsi="Times New Roman" w:cs="Times New Roman"/>
        </w:rPr>
        <w:t>,</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C6536E" w:rsidP="00FC5F1D">
      <w:pPr>
        <w:spacing w:after="0" w:line="240" w:lineRule="auto"/>
        <w:jc w:val="center"/>
        <w:rPr>
          <w:rFonts w:ascii="Times New Roman" w:hAnsi="Times New Roman" w:cs="Times New Roman"/>
          <w:lang w:val="en-US"/>
        </w:rPr>
      </w:pPr>
      <w:r>
        <w:rPr>
          <w:rFonts w:ascii="Times New Roman" w:hAnsi="Times New Roman" w:cs="Times New Roman"/>
        </w:rPr>
        <w:t>Diterima</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00FC5F1D" w:rsidRPr="002152BE">
        <w:rPr>
          <w:rFonts w:ascii="Times New Roman" w:hAnsi="Times New Roman" w:cs="Times New Roman"/>
          <w:lang w:val="en-US"/>
        </w:rPr>
        <w:t xml:space="preserve"> </w:t>
      </w:r>
      <w:r>
        <w:rPr>
          <w:rFonts w:ascii="Times New Roman" w:hAnsi="Times New Roman" w:cs="Times New Roman"/>
        </w:rPr>
        <w:t>Disetujui</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B55872" w:rsidRPr="000F1BEA" w:rsidRDefault="00B55872" w:rsidP="00BC320E">
      <w:pPr>
        <w:autoSpaceDE w:val="0"/>
        <w:autoSpaceDN w:val="0"/>
        <w:adjustRightInd w:val="0"/>
        <w:spacing w:after="0" w:line="240" w:lineRule="auto"/>
        <w:ind w:right="49"/>
        <w:jc w:val="both"/>
        <w:rPr>
          <w:rFonts w:ascii="Times New Roman" w:hAnsi="Times New Roman" w:cs="Times New Roman"/>
          <w:sz w:val="18"/>
          <w:szCs w:val="19"/>
        </w:rPr>
      </w:pPr>
      <w:r w:rsidRPr="000F1BEA">
        <w:rPr>
          <w:rFonts w:ascii="Times New Roman" w:eastAsia="PalatinoLinotype-Identity-H" w:hAnsi="Times New Roman" w:cs="Times New Roman"/>
          <w:color w:val="000000"/>
          <w:szCs w:val="24"/>
        </w:rPr>
        <w:t xml:space="preserve">Untuk pencapaian berpikir kreatif matematis, diperlukan sebuah aspek penting yang harus dimiliki oleh siswa yaitu </w:t>
      </w:r>
      <w:r w:rsidRPr="000F1BEA">
        <w:rPr>
          <w:rFonts w:ascii="Times New Roman" w:eastAsia="PalatinoLinotype,Italic-Identit" w:hAnsi="Times New Roman" w:cs="Times New Roman"/>
          <w:i/>
          <w:iCs/>
          <w:color w:val="000000"/>
          <w:szCs w:val="24"/>
        </w:rPr>
        <w:t xml:space="preserve">self confidence </w:t>
      </w:r>
      <w:r w:rsidRPr="000F1BEA">
        <w:rPr>
          <w:rFonts w:ascii="Times New Roman" w:eastAsia="PalatinoLinotype,Italic-Identit" w:hAnsi="Times New Roman" w:cs="Times New Roman"/>
          <w:iCs/>
          <w:color w:val="000000"/>
          <w:szCs w:val="24"/>
        </w:rPr>
        <w:t>dan</w:t>
      </w:r>
      <w:r w:rsidRPr="000F1BEA">
        <w:rPr>
          <w:rFonts w:ascii="Times New Roman" w:eastAsia="PalatinoLinotype,Italic-Identit" w:hAnsi="Times New Roman" w:cs="Times New Roman"/>
          <w:i/>
          <w:iCs/>
          <w:color w:val="000000"/>
          <w:szCs w:val="24"/>
        </w:rPr>
        <w:t xml:space="preserve"> self efficacy </w:t>
      </w:r>
      <w:r w:rsidRPr="000F1BEA">
        <w:rPr>
          <w:rFonts w:ascii="Times New Roman" w:eastAsia="PalatinoLinotype-Identity-H" w:hAnsi="Times New Roman" w:cs="Times New Roman"/>
          <w:color w:val="000000"/>
          <w:szCs w:val="24"/>
        </w:rPr>
        <w:t xml:space="preserve">yang baik, karena dalam </w:t>
      </w:r>
      <w:r w:rsidRPr="000F1BEA">
        <w:rPr>
          <w:rFonts w:ascii="Times New Roman" w:eastAsia="PalatinoLinotype,Italic-Identit" w:hAnsi="Times New Roman" w:cs="Times New Roman"/>
          <w:i/>
          <w:iCs/>
          <w:color w:val="000000"/>
          <w:szCs w:val="24"/>
        </w:rPr>
        <w:t>self confidence</w:t>
      </w:r>
      <w:r w:rsidRPr="000F1BEA">
        <w:rPr>
          <w:rFonts w:ascii="Times New Roman" w:eastAsia="PalatinoLinotype,Italic-Identit" w:hAnsi="Times New Roman" w:cs="Times New Roman"/>
          <w:iCs/>
          <w:color w:val="000000"/>
          <w:szCs w:val="24"/>
        </w:rPr>
        <w:t xml:space="preserve"> dan</w:t>
      </w:r>
      <w:r w:rsidRPr="000F1BEA">
        <w:rPr>
          <w:rFonts w:ascii="Times New Roman" w:eastAsia="PalatinoLinotype,Italic-Identit" w:hAnsi="Times New Roman" w:cs="Times New Roman"/>
          <w:i/>
          <w:iCs/>
          <w:color w:val="000000"/>
          <w:szCs w:val="24"/>
        </w:rPr>
        <w:t xml:space="preserve"> self efficacy  </w:t>
      </w:r>
      <w:r w:rsidRPr="000F1BEA">
        <w:rPr>
          <w:rFonts w:ascii="Times New Roman" w:eastAsia="PalatinoLinotype-Identity-H" w:hAnsi="Times New Roman" w:cs="Times New Roman"/>
          <w:color w:val="000000"/>
          <w:szCs w:val="24"/>
        </w:rPr>
        <w:t xml:space="preserve">terdapat indikator-indikator yang dapat mendukung tujuan tersebut. </w:t>
      </w:r>
      <w:r w:rsidRPr="000F1BEA">
        <w:rPr>
          <w:rFonts w:ascii="Times New Roman" w:hAnsi="Times New Roman" w:cs="Times New Roman"/>
          <w:iCs/>
          <w:color w:val="000000"/>
          <w:szCs w:val="24"/>
        </w:rPr>
        <w:t xml:space="preserve">Penelitian ini </w:t>
      </w:r>
      <w:r w:rsidRPr="000F1BEA">
        <w:rPr>
          <w:rFonts w:ascii="Times New Roman" w:hAnsi="Times New Roman" w:cs="Times New Roman"/>
          <w:szCs w:val="24"/>
          <w:shd w:val="clear" w:color="auto" w:fill="FFFFFF"/>
        </w:rPr>
        <w:t xml:space="preserve">bertujuan untuk mengetahui secara mendalam tentang terdapat pengaruh </w:t>
      </w:r>
      <w:r w:rsidRPr="000F1BEA">
        <w:rPr>
          <w:rFonts w:ascii="Times New Roman" w:hAnsi="Times New Roman" w:cs="Times New Roman"/>
          <w:i/>
          <w:iCs/>
          <w:szCs w:val="24"/>
          <w:shd w:val="clear" w:color="auto" w:fill="FFFFFF"/>
        </w:rPr>
        <w:t>self confidence</w:t>
      </w:r>
      <w:r w:rsidRPr="000F1BEA">
        <w:rPr>
          <w:rFonts w:ascii="Times New Roman" w:hAnsi="Times New Roman" w:cs="Times New Roman"/>
          <w:szCs w:val="24"/>
          <w:shd w:val="clear" w:color="auto" w:fill="FFFFFF"/>
        </w:rPr>
        <w:t xml:space="preserve"> dan </w:t>
      </w:r>
      <w:r w:rsidRPr="000F1BEA">
        <w:rPr>
          <w:rFonts w:ascii="Times New Roman" w:hAnsi="Times New Roman" w:cs="Times New Roman"/>
          <w:i/>
          <w:iCs/>
          <w:szCs w:val="24"/>
          <w:shd w:val="clear" w:color="auto" w:fill="FFFFFF"/>
        </w:rPr>
        <w:t>self efficacy</w:t>
      </w:r>
      <w:r w:rsidRPr="000F1BEA">
        <w:rPr>
          <w:rFonts w:ascii="Times New Roman" w:hAnsi="Times New Roman" w:cs="Times New Roman"/>
          <w:szCs w:val="24"/>
          <w:shd w:val="clear" w:color="auto" w:fill="FFFFFF"/>
        </w:rPr>
        <w:t xml:space="preserve"> secara simultan terhadap kemampuan berpikir kreatif matematis siswa SMP</w:t>
      </w:r>
      <w:r w:rsidRPr="000F1BEA">
        <w:rPr>
          <w:rFonts w:ascii="Times New Roman" w:hAnsi="Times New Roman" w:cs="Times New Roman"/>
          <w:iCs/>
          <w:color w:val="000000"/>
          <w:szCs w:val="24"/>
        </w:rPr>
        <w:t xml:space="preserve">. Populasi dalam penelitian ini adalah siswa SMP di Kota Cimahi. Instrumen dalam penelitian ini berupa tes kemampuan berpikir kreatif matematis sebanyak enam soal, dan angket </w:t>
      </w:r>
      <w:r w:rsidRPr="000F1BEA">
        <w:rPr>
          <w:rFonts w:ascii="Times New Roman" w:hAnsi="Times New Roman" w:cs="Times New Roman"/>
          <w:i/>
          <w:color w:val="000000"/>
          <w:szCs w:val="24"/>
        </w:rPr>
        <w:t xml:space="preserve">self confidence </w:t>
      </w:r>
      <w:r w:rsidRPr="000F1BEA">
        <w:rPr>
          <w:rFonts w:ascii="Times New Roman" w:hAnsi="Times New Roman" w:cs="Times New Roman"/>
          <w:iCs/>
          <w:color w:val="000000"/>
          <w:szCs w:val="24"/>
        </w:rPr>
        <w:t xml:space="preserve">dan </w:t>
      </w:r>
      <w:r w:rsidRPr="000F1BEA">
        <w:rPr>
          <w:rFonts w:ascii="Times New Roman" w:hAnsi="Times New Roman" w:cs="Times New Roman"/>
          <w:i/>
          <w:iCs/>
          <w:color w:val="000000"/>
          <w:szCs w:val="24"/>
        </w:rPr>
        <w:t>self efficacy</w:t>
      </w:r>
      <w:r w:rsidRPr="000F1BEA">
        <w:rPr>
          <w:rFonts w:ascii="Times New Roman" w:hAnsi="Times New Roman" w:cs="Times New Roman"/>
          <w:iCs/>
          <w:color w:val="000000"/>
          <w:szCs w:val="24"/>
        </w:rPr>
        <w:t xml:space="preserve"> siswa. Metode dalam penelitian ini menggunakan metode regresi ganda.</w:t>
      </w:r>
      <w:r w:rsidRPr="000F1BEA">
        <w:rPr>
          <w:rFonts w:ascii="Times New Roman" w:hAnsi="Times New Roman" w:cs="Times New Roman"/>
          <w:iCs/>
          <w:color w:val="000000"/>
          <w:sz w:val="24"/>
          <w:szCs w:val="24"/>
        </w:rPr>
        <w:t xml:space="preserve"> </w:t>
      </w:r>
      <w:r w:rsidRPr="000F1BEA">
        <w:rPr>
          <w:rFonts w:ascii="Times New Roman" w:hAnsi="Times New Roman" w:cs="Times New Roman"/>
          <w:iCs/>
          <w:color w:val="000000"/>
          <w:szCs w:val="24"/>
        </w:rPr>
        <w:t xml:space="preserve">Hasil penelitian ini menunjukan terdapat pengaruh </w:t>
      </w:r>
      <w:r w:rsidRPr="000F1BEA">
        <w:rPr>
          <w:rFonts w:ascii="Times New Roman" w:hAnsi="Times New Roman" w:cs="Times New Roman"/>
          <w:i/>
          <w:szCs w:val="24"/>
        </w:rPr>
        <w:t>self confidence</w:t>
      </w:r>
      <w:r w:rsidRPr="000F1BEA">
        <w:rPr>
          <w:rFonts w:ascii="Times New Roman" w:hAnsi="Times New Roman" w:cs="Times New Roman"/>
          <w:szCs w:val="24"/>
        </w:rPr>
        <w:t xml:space="preserve"> dan </w:t>
      </w:r>
      <w:r w:rsidRPr="000F1BEA">
        <w:rPr>
          <w:rFonts w:ascii="Times New Roman" w:hAnsi="Times New Roman" w:cs="Times New Roman"/>
          <w:i/>
          <w:szCs w:val="24"/>
        </w:rPr>
        <w:t>self efficacy</w:t>
      </w:r>
      <w:r w:rsidRPr="000F1BEA">
        <w:rPr>
          <w:rFonts w:ascii="Times New Roman" w:hAnsi="Times New Roman" w:cs="Times New Roman"/>
          <w:szCs w:val="24"/>
        </w:rPr>
        <w:t xml:space="preserve"> terhadap kemampuan berpikir kreatif matematis siswa SMP.</w:t>
      </w:r>
    </w:p>
    <w:p w:rsidR="00B55872" w:rsidRPr="000F1BEA" w:rsidRDefault="00B55872" w:rsidP="0030454F">
      <w:pPr>
        <w:spacing w:after="0"/>
        <w:ind w:right="49"/>
        <w:jc w:val="both"/>
        <w:rPr>
          <w:rFonts w:ascii="Times New Roman" w:hAnsi="Times New Roman" w:cs="Times New Roman"/>
          <w:b/>
          <w:szCs w:val="24"/>
        </w:rPr>
      </w:pPr>
    </w:p>
    <w:p w:rsidR="00D86FAA" w:rsidRPr="00D86FAA" w:rsidRDefault="00B55872" w:rsidP="00B55872">
      <w:pPr>
        <w:spacing w:after="0"/>
        <w:ind w:right="49"/>
        <w:jc w:val="both"/>
        <w:rPr>
          <w:rFonts w:ascii="Times New Roman" w:hAnsi="Times New Roman" w:cs="Times New Roman"/>
          <w:i/>
          <w:iCs/>
          <w:color w:val="000000"/>
          <w:szCs w:val="24"/>
        </w:rPr>
      </w:pPr>
      <w:r w:rsidRPr="000F1BEA">
        <w:rPr>
          <w:rFonts w:ascii="Times New Roman" w:hAnsi="Times New Roman" w:cs="Times New Roman"/>
          <w:b/>
          <w:iCs/>
          <w:color w:val="000000"/>
          <w:szCs w:val="24"/>
        </w:rPr>
        <w:t>Kata Kunci</w:t>
      </w:r>
      <w:r w:rsidRPr="000F1BEA">
        <w:rPr>
          <w:rFonts w:ascii="Times New Roman" w:hAnsi="Times New Roman" w:cs="Times New Roman"/>
          <w:iCs/>
          <w:color w:val="000000"/>
          <w:szCs w:val="24"/>
        </w:rPr>
        <w:t xml:space="preserve">: Berpikir Kreatif Matematis, </w:t>
      </w:r>
      <w:r w:rsidRPr="000F1BEA">
        <w:rPr>
          <w:rFonts w:ascii="Times New Roman" w:hAnsi="Times New Roman" w:cs="Times New Roman"/>
          <w:i/>
          <w:iCs/>
          <w:color w:val="000000"/>
          <w:szCs w:val="24"/>
        </w:rPr>
        <w:t>Self Confidence, Self Efficacy</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A11592" w:rsidRPr="00BC320E" w:rsidRDefault="00A11592" w:rsidP="00BC320E">
            <w:pPr>
              <w:rPr>
                <w:rFonts w:ascii="Times New Roman" w:hAnsi="Times New Roman" w:cs="Times New Roman"/>
                <w:b/>
                <w:sz w:val="32"/>
                <w:szCs w:val="24"/>
              </w:rPr>
            </w:pP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C6536E" w:rsidRDefault="00C6536E" w:rsidP="009E60AA">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3B5759">
      <w:pPr>
        <w:spacing w:after="0" w:line="240" w:lineRule="auto"/>
        <w:jc w:val="both"/>
        <w:rPr>
          <w:rFonts w:ascii="Times New Roman" w:eastAsia="Times New Roman" w:hAnsi="Times New Roman" w:cs="Times New Roman"/>
          <w:sz w:val="10"/>
        </w:rPr>
      </w:pPr>
    </w:p>
    <w:p w:rsidR="00EE2C75" w:rsidRPr="000E4D4D" w:rsidRDefault="00EE2C75" w:rsidP="00EE2C75">
      <w:pPr>
        <w:spacing w:line="360" w:lineRule="auto"/>
        <w:ind w:right="-2"/>
        <w:jc w:val="both"/>
        <w:rPr>
          <w:rFonts w:ascii="Times New Roman" w:eastAsia="Times New Roman" w:hAnsi="Times New Roman"/>
          <w:sz w:val="24"/>
          <w:szCs w:val="24"/>
        </w:rPr>
      </w:pPr>
      <w:r w:rsidRPr="000E4D4D">
        <w:rPr>
          <w:rFonts w:ascii="Times New Roman" w:eastAsia="Times New Roman" w:hAnsi="Times New Roman"/>
          <w:sz w:val="24"/>
          <w:szCs w:val="24"/>
        </w:rPr>
        <w:t>Pada saat ini pemerintah tengah gencar menggala</w:t>
      </w:r>
      <w:r>
        <w:rPr>
          <w:rFonts w:ascii="Times New Roman" w:eastAsia="Times New Roman" w:hAnsi="Times New Roman"/>
          <w:sz w:val="24"/>
          <w:szCs w:val="24"/>
        </w:rPr>
        <w:t>kan pendidikan karakter bagi sel</w:t>
      </w:r>
      <w:r w:rsidRPr="000E4D4D">
        <w:rPr>
          <w:rFonts w:ascii="Times New Roman" w:eastAsia="Times New Roman" w:hAnsi="Times New Roman"/>
          <w:sz w:val="24"/>
          <w:szCs w:val="24"/>
        </w:rPr>
        <w:t>uruh jenjang pendidikan, karena pemerintah ingin membentuk generasi muda yang berka</w:t>
      </w:r>
      <w:r>
        <w:rPr>
          <w:rFonts w:ascii="Times New Roman" w:eastAsia="Times New Roman" w:hAnsi="Times New Roman"/>
          <w:sz w:val="24"/>
          <w:szCs w:val="24"/>
        </w:rPr>
        <w:t xml:space="preserve">rakter dan berkepribadian baik. </w:t>
      </w:r>
      <w:r w:rsidRPr="000E4D4D">
        <w:rPr>
          <w:rFonts w:ascii="Times New Roman" w:eastAsia="Times New Roman" w:hAnsi="Times New Roman"/>
          <w:sz w:val="24"/>
          <w:szCs w:val="24"/>
        </w:rPr>
        <w:t>Untuk mendapat generasi mu</w:t>
      </w:r>
      <w:r>
        <w:rPr>
          <w:rFonts w:ascii="Times New Roman" w:eastAsia="Times New Roman" w:hAnsi="Times New Roman"/>
          <w:sz w:val="24"/>
          <w:szCs w:val="24"/>
        </w:rPr>
        <w:t xml:space="preserve">da yang berkarakter, peran guru atau </w:t>
      </w:r>
      <w:r w:rsidRPr="000E4D4D">
        <w:rPr>
          <w:rFonts w:ascii="Times New Roman" w:eastAsia="Times New Roman" w:hAnsi="Times New Roman"/>
          <w:sz w:val="24"/>
          <w:szCs w:val="24"/>
        </w:rPr>
        <w:t xml:space="preserve">pendidik bukan hanya fasilitator pembelajaran, tapi juga harus mampu memasukan nilai-nilai karakter pada pembelajaran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"ISSN" : "2355-9004", "author" : [ { "dropping-particle" : "", "family" : "Anita", "given" : "Ika Wahyu Anita Wahyu", "non-dropping-particle" : "", "parse-names" : false, "suffix" : "" } ], "container-title" : "P2M STKIP Siliwangi", "id" : "ITEM-1", "issue" : "2", "issued" : { "date-parts" : [ [ "2016" ] ] }, "page" : "246-251", "title" : "Pengaruh Motivasi Belajar ditinjau dari Jenis Kelamin terhadap Kemampuan Berpikir Kritis Matematis", "type" : "article-journal", "volume" : "2" }, "uris" : [ "http://www.mendeley.com/documents/?uuid=35eaad15-aee6-4e4f-9213-779da1cfcec3" ] } ], "mendeley" : { "formattedCitation" : "(Anita, 2016)", "plainTextFormattedCitation" : "(Anita, 2016)", "previouslyFormattedCitation" : "(Anita, 2016)" }, "properties" : {  }, "schema" : "https://github.com/citation-style-language/schema/raw/master/csl-citation.json" }</w:instrText>
      </w:r>
      <w:r>
        <w:rPr>
          <w:rFonts w:ascii="Times New Roman" w:eastAsia="Times New Roman" w:hAnsi="Times New Roman"/>
          <w:sz w:val="24"/>
          <w:szCs w:val="24"/>
        </w:rPr>
        <w:fldChar w:fldCharType="separate"/>
      </w:r>
      <w:r w:rsidRPr="00F20E22">
        <w:rPr>
          <w:rFonts w:ascii="Times New Roman" w:eastAsia="Times New Roman" w:hAnsi="Times New Roman"/>
          <w:noProof/>
          <w:sz w:val="24"/>
          <w:szCs w:val="24"/>
        </w:rPr>
        <w:t>(Anita, 2016)</w:t>
      </w:r>
      <w:r>
        <w:rPr>
          <w:rFonts w:ascii="Times New Roman" w:eastAsia="Times New Roman" w:hAnsi="Times New Roman"/>
          <w:sz w:val="24"/>
          <w:szCs w:val="24"/>
        </w:rPr>
        <w:fldChar w:fldCharType="end"/>
      </w:r>
      <w:r>
        <w:rPr>
          <w:rFonts w:ascii="Times New Roman" w:eastAsia="Times New Roman" w:hAnsi="Times New Roman"/>
          <w:sz w:val="24"/>
          <w:szCs w:val="24"/>
        </w:rPr>
        <w:t>. H</w:t>
      </w:r>
      <w:r w:rsidRPr="000E4D4D">
        <w:rPr>
          <w:rFonts w:ascii="Times New Roman" w:eastAsia="Times New Roman" w:hAnsi="Times New Roman"/>
          <w:sz w:val="24"/>
          <w:szCs w:val="24"/>
        </w:rPr>
        <w:t xml:space="preserve">asil studi TIMSS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"ISBN" : "2613-9189", "author" : [ { "dropping-particle" : "", "family" : "Tukaryanto", "given" : "Tukaryanto", "non-dropping-particle" : "", "parse-names" : false, "suffix" : "" }, { "dropping-particle" : "", "family" : "Hendikawati", "given" : "Putriaji", "non-dropping-particle" : "", "parse-names" : false, "suffix" : "" }, { "dropping-particle" : "", "family" : "Nugroho", "given" : "Sugeng", "non-dropping-particle" : "", "parse-names" : false, "suffix" : "" } ], "container-title" : "PRISMA, Prosiding Seminar Nasional Matematika", "id" : "ITEM-1", "issued" : { "date-parts" : [ [ "2018" ] ] }, "page" : "656-662", "title" : "Peningkatan Kemampuan Penalaran Matematik dan Percaya Diri Siswa Kelas X Melalui Model Discovery Learning", "type" : "paper-conference", "volume" : "1" }, "uris" : [ "http://www.mendeley.com/documents/?uuid=8d93dd0c-896a-4bfa-8565-60b59f3d77f8" ] } ], "mendeley" : { "formattedCitation" : "(Tukaryanto, Hendikawati, &amp; Nugroho, 2018)", "plainTextFormattedCitation" : "(Tukaryanto, Hendikawati, &amp; Nugroho, 2018)", "previouslyFormattedCitation" : "(Tukaryanto, Hendikawati, &amp; Nugroho, 2018)" }, "properties" : {  }, "schema" : "https://github.com/citation-style-language/schema/raw/master/csl-citation.json" }</w:instrText>
      </w:r>
      <w:r>
        <w:rPr>
          <w:rFonts w:ascii="Times New Roman" w:eastAsia="Times New Roman" w:hAnsi="Times New Roman"/>
          <w:sz w:val="24"/>
          <w:szCs w:val="24"/>
        </w:rPr>
        <w:fldChar w:fldCharType="separate"/>
      </w:r>
      <w:r w:rsidRPr="00F20E22">
        <w:rPr>
          <w:rFonts w:ascii="Times New Roman" w:eastAsia="Times New Roman" w:hAnsi="Times New Roman"/>
          <w:noProof/>
          <w:sz w:val="24"/>
          <w:szCs w:val="24"/>
        </w:rPr>
        <w:t>(Tukaryanto, Hendikawati, &amp; Nugroho, 2018)</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0E4D4D">
        <w:rPr>
          <w:rFonts w:ascii="Times New Roman" w:eastAsia="Times New Roman" w:hAnsi="Times New Roman"/>
          <w:sz w:val="24"/>
          <w:szCs w:val="24"/>
        </w:rPr>
        <w:t xml:space="preserve">bahwa “skala internasional hanya 14% siswa yang memiliki kepercayaan diri </w:t>
      </w:r>
      <w:r w:rsidRPr="000E4D4D">
        <w:rPr>
          <w:rFonts w:ascii="Times New Roman" w:eastAsia="Times New Roman" w:hAnsi="Times New Roman"/>
          <w:i/>
          <w:sz w:val="24"/>
          <w:szCs w:val="24"/>
        </w:rPr>
        <w:t>(self confidence)</w:t>
      </w:r>
      <w:r w:rsidRPr="000E4D4D">
        <w:rPr>
          <w:rFonts w:ascii="Times New Roman" w:eastAsia="Times New Roman" w:hAnsi="Times New Roman"/>
          <w:sz w:val="24"/>
          <w:szCs w:val="24"/>
        </w:rPr>
        <w:t xml:space="preserve"> tinggi terkait kemampuan matematikanya. Sedangkan 45% siswa termasuk dalam katagori sedang, dan 41% siswa sisanya dalam katagori rendah. Hal </w:t>
      </w:r>
      <w:r w:rsidRPr="00813DB0">
        <w:rPr>
          <w:rFonts w:ascii="Times New Roman" w:eastAsia="Times New Roman" w:hAnsi="Times New Roman"/>
          <w:sz w:val="24"/>
          <w:szCs w:val="24"/>
        </w:rPr>
        <w:t>ini</w:t>
      </w:r>
      <w:r w:rsidRPr="000E4D4D">
        <w:rPr>
          <w:rFonts w:ascii="Times New Roman" w:eastAsia="Times New Roman" w:hAnsi="Times New Roman"/>
          <w:sz w:val="24"/>
          <w:szCs w:val="24"/>
        </w:rPr>
        <w:t xml:space="preserve"> juga terjadi pada siswa indonesia. Hanya 3% siswa yang memiliki kepercayaan diri tinggi dalam matematika , </w:t>
      </w:r>
      <w:r w:rsidRPr="000E4D4D">
        <w:rPr>
          <w:rFonts w:ascii="Times New Roman" w:eastAsia="Times New Roman" w:hAnsi="Times New Roman"/>
          <w:sz w:val="24"/>
          <w:szCs w:val="24"/>
        </w:rPr>
        <w:lastRenderedPageBreak/>
        <w:t xml:space="preserve">sedangkan 52% termasuk katagori siswa yang memiliki kepercayaan diri sedang, dan 45% termasuk katagori kepercayaan diri rendah. Sehingga untuk meningkatkan rasa percaya diri, siswa perlu untuk terus dilatih. </w:t>
      </w:r>
    </w:p>
    <w:p w:rsidR="00EE2C75" w:rsidRPr="000E4D4D" w:rsidRDefault="00EE2C75" w:rsidP="00EE2C75">
      <w:pPr>
        <w:shd w:val="clear" w:color="000000" w:fill="FFFFFF"/>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kepercayaan diri atau yang sering di sebut </w:t>
      </w:r>
      <w:r w:rsidRPr="000E4D4D">
        <w:rPr>
          <w:rFonts w:ascii="Times New Roman" w:eastAsia="Times New Roman" w:hAnsi="Times New Roman"/>
          <w:i/>
          <w:sz w:val="24"/>
          <w:szCs w:val="24"/>
        </w:rPr>
        <w:t xml:space="preserve">self confidence </w:t>
      </w:r>
      <w:r w:rsidRPr="000E4D4D">
        <w:rPr>
          <w:rFonts w:ascii="Times New Roman" w:eastAsia="Times New Roman" w:hAnsi="Times New Roman"/>
          <w:sz w:val="24"/>
          <w:szCs w:val="24"/>
        </w:rPr>
        <w:t>merupakan suatu keyakinan dan sikap seseorang terhadap kemampuan pada dirinya sendiri dengan menerima secara apa adanya baik positif maupun negatif yang dibentuk dan dipelajari melalui proses belajar dengan tujuan untuk kebahagiaan dirinya</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"ISSN" : "2443-3616", "author" : [ { "dropping-particle" : "", "family" : "Hendriana", "given" : "Heris", "non-dropping-particle" : "", "parse-names" : false, "suffix" : "" } ], "container-title" : "Jurnal Pengajaran MIPA", "id" : "ITEM-1", "issue" : "1", "issued" : { "date-parts" : [ [ "2014" ] ] }, "page" : "52-60", "title" : "Membangun kepercayaan diri siswa melalui pembelajaran matematika humanis", "type" : "article-journal", "volume" : "19" }, "uris" : [ "http://www.mendeley.com/documents/?uuid=6703ed16-1d88-4078-acd1-26643a1ee688" ] } ], "mendeley" : { "formattedCitation" : "(Hendriana, 2014)", "plainTextFormattedCitation" : "(Hendriana, 2014)", "previouslyFormattedCitation" : "(Hendriana, 2014)" }, "properties" : {  }, "schema" : "https://github.com/citation-style-language/schema/raw/master/csl-citation.json" }</w:instrText>
      </w:r>
      <w:r>
        <w:rPr>
          <w:rFonts w:ascii="Times New Roman" w:eastAsia="Times New Roman" w:hAnsi="Times New Roman"/>
          <w:sz w:val="24"/>
          <w:szCs w:val="24"/>
        </w:rPr>
        <w:fldChar w:fldCharType="separate"/>
      </w:r>
      <w:r w:rsidRPr="00F20E22">
        <w:rPr>
          <w:rFonts w:ascii="Times New Roman" w:eastAsia="Times New Roman" w:hAnsi="Times New Roman"/>
          <w:noProof/>
          <w:sz w:val="24"/>
          <w:szCs w:val="24"/>
        </w:rPr>
        <w:t>(Hendriana, 2014)</w:t>
      </w:r>
      <w:r>
        <w:rPr>
          <w:rFonts w:ascii="Times New Roman" w:eastAsia="Times New Roman" w:hAnsi="Times New Roman"/>
          <w:sz w:val="24"/>
          <w:szCs w:val="24"/>
        </w:rPr>
        <w:fldChar w:fldCharType="end"/>
      </w:r>
      <w:r w:rsidRPr="000E4D4D">
        <w:rPr>
          <w:rFonts w:ascii="Times New Roman" w:eastAsia="Times New Roman" w:hAnsi="Times New Roman"/>
          <w:sz w:val="24"/>
          <w:szCs w:val="24"/>
        </w:rPr>
        <w:t>. Sehingga perlu ditumbuhkannya  rasa percaya diri yang kuat dalam proses pembelajaran matematika untuk membangkitkan minat dan rasa sena</w:t>
      </w:r>
      <w:r>
        <w:rPr>
          <w:rFonts w:ascii="Times New Roman" w:eastAsia="Times New Roman" w:hAnsi="Times New Roman"/>
          <w:sz w:val="24"/>
          <w:szCs w:val="24"/>
        </w:rPr>
        <w:t>n</w:t>
      </w:r>
      <w:r w:rsidRPr="000E4D4D">
        <w:rPr>
          <w:rFonts w:ascii="Times New Roman" w:eastAsia="Times New Roman" w:hAnsi="Times New Roman"/>
          <w:sz w:val="24"/>
          <w:szCs w:val="24"/>
        </w:rPr>
        <w:t>g siswa dalam pembelajaran matematika.</w:t>
      </w:r>
      <w:r>
        <w:rPr>
          <w:rFonts w:ascii="Times New Roman" w:eastAsia="Times New Roman" w:hAnsi="Times New Roman"/>
          <w:sz w:val="24"/>
          <w:szCs w:val="24"/>
        </w:rPr>
        <w:t xml:space="preserve"> </w:t>
      </w: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Rasa percaya diri </w:t>
      </w:r>
      <w:r>
        <w:rPr>
          <w:rFonts w:ascii="Times New Roman" w:eastAsia="Times New Roman" w:hAnsi="Times New Roman"/>
          <w:sz w:val="24"/>
          <w:szCs w:val="24"/>
        </w:rPr>
        <w:t xml:space="preserve">ini </w:t>
      </w:r>
      <w:r w:rsidRPr="000E4D4D">
        <w:rPr>
          <w:rFonts w:ascii="Times New Roman" w:eastAsia="Times New Roman" w:hAnsi="Times New Roman"/>
          <w:sz w:val="24"/>
          <w:szCs w:val="24"/>
        </w:rPr>
        <w:t>tidak</w:t>
      </w:r>
      <w:r>
        <w:rPr>
          <w:rFonts w:ascii="Times New Roman" w:eastAsia="Times New Roman" w:hAnsi="Times New Roman"/>
          <w:sz w:val="24"/>
          <w:szCs w:val="24"/>
        </w:rPr>
        <w:t xml:space="preserve"> akan</w:t>
      </w:r>
      <w:r w:rsidRPr="000E4D4D">
        <w:rPr>
          <w:rFonts w:ascii="Times New Roman" w:eastAsia="Times New Roman" w:hAnsi="Times New Roman"/>
          <w:sz w:val="24"/>
          <w:szCs w:val="24"/>
        </w:rPr>
        <w:t xml:space="preserve"> muncul begitu saja pada diri seseorang</w:t>
      </w:r>
      <w:r>
        <w:rPr>
          <w:rFonts w:ascii="Times New Roman" w:eastAsia="Times New Roman" w:hAnsi="Times New Roman"/>
          <w:sz w:val="24"/>
          <w:szCs w:val="24"/>
        </w:rPr>
        <w:t>,</w:t>
      </w:r>
      <w:r w:rsidRPr="000E4D4D">
        <w:rPr>
          <w:rFonts w:ascii="Times New Roman" w:eastAsia="Times New Roman" w:hAnsi="Times New Roman"/>
          <w:sz w:val="24"/>
          <w:szCs w:val="24"/>
        </w:rPr>
        <w:t xml:space="preserve">. Menurut Lauster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"ISSN" : "2460-9285", "author" : [ { "dropping-particle" : "", "family" : "Hendriana", "given" : "Heris", "non-dropping-particle" : "", "parse-names" : false, "suffix" : "" } ], "container-title" : "Infinity Journal", "id" : "ITEM-1", "issue" : "1", "issued" : { "date-parts" : [ [ "2012" ] ] }, "page" : "90-103", "title" : "Pembelajaran matematika humanis dengan metaphorical thinking untuk meningkatkan kepercayaan diri siswa", "type" : "article-journal", "volume" : "1" }, "uris" : [ "http://www.mendeley.com/documents/?uuid=980307f7-0480-43e2-9102-850b52a5f23b" ] } ], "mendeley" : { "formattedCitation" : "(Hendriana, 2012)", "plainTextFormattedCitation" : "(Hendriana, 2012)", "previouslyFormattedCitation" : "(Hendriana, 2012)" }, "properties" : {  }, "schema" : "https://github.com/citation-style-language/schema/raw/master/csl-citation.json" }</w:instrText>
      </w:r>
      <w:r>
        <w:rPr>
          <w:rFonts w:ascii="Times New Roman" w:eastAsia="Times New Roman" w:hAnsi="Times New Roman"/>
          <w:sz w:val="24"/>
          <w:szCs w:val="24"/>
        </w:rPr>
        <w:fldChar w:fldCharType="separate"/>
      </w:r>
      <w:r w:rsidRPr="00E91B58">
        <w:rPr>
          <w:rFonts w:ascii="Times New Roman" w:eastAsia="Times New Roman" w:hAnsi="Times New Roman"/>
          <w:noProof/>
          <w:sz w:val="24"/>
          <w:szCs w:val="24"/>
        </w:rPr>
        <w:t>(Hendriana, 2012)</w:t>
      </w:r>
      <w:r>
        <w:rPr>
          <w:rFonts w:ascii="Times New Roman" w:eastAsia="Times New Roman" w:hAnsi="Times New Roman"/>
          <w:sz w:val="24"/>
          <w:szCs w:val="24"/>
        </w:rPr>
        <w:fldChar w:fldCharType="end"/>
      </w:r>
      <w:r w:rsidRPr="000E4D4D">
        <w:rPr>
          <w:rFonts w:ascii="Times New Roman" w:eastAsia="Times New Roman" w:hAnsi="Times New Roman"/>
          <w:sz w:val="24"/>
          <w:szCs w:val="24"/>
        </w:rPr>
        <w:t>, terdapat beberapa karakteristik untuk menilai kepercayaan diri individu, diantaranya: (a) Pe</w:t>
      </w:r>
      <w:r>
        <w:rPr>
          <w:rFonts w:ascii="Times New Roman" w:eastAsia="Times New Roman" w:hAnsi="Times New Roman"/>
          <w:sz w:val="24"/>
          <w:szCs w:val="24"/>
        </w:rPr>
        <w:t>rcaya kepada ke-mampuan sendiri.</w:t>
      </w:r>
      <w:r w:rsidRPr="000E4D4D">
        <w:rPr>
          <w:rFonts w:ascii="Times New Roman" w:eastAsia="Times New Roman" w:hAnsi="Times New Roman"/>
          <w:sz w:val="24"/>
          <w:szCs w:val="24"/>
        </w:rPr>
        <w:t xml:space="preserve"> yaitu suatu keyakinan atas diri sendiri terhadap segala fenomena yang terjadi (b) Bertindak mandiri dalam mengambil keputusan, yaitu dapat bertindak dalam mengambil keputusan terhadap apa yang dilakukan secara mandiri tanpa banyak melibatkan orang lain. Selain itu, mempunyai kemampuan untuk meyakini tindakan yang diambilnya tersebut, (c) Memiliki konsep diri yang positif, yaitu adanya penilaian yang baik dari dalam diri sendiri, baik dari pandangan maupun tindakan yang dilakukan yang menimbulkan rasa positif terhadap diri sendiri, (d). Berani mengungkapkan pendapat, yaitu adanya suatu sikap untuk mampu mengutarakan sesuatu dalam diri yang ingin diungkapkan kepada orang lain tanpa adanya paksaan atau hal yang dapat menghambat pengungkapan perasaan tersebut.</w:t>
      </w: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Berdasarkan hasil observasi pada pembelajaran matematika kelas VIII dengan materi pokok sistem persamaan linear masih </w:t>
      </w:r>
      <w:r>
        <w:rPr>
          <w:rFonts w:ascii="Times New Roman" w:eastAsia="Times New Roman" w:hAnsi="Times New Roman"/>
          <w:sz w:val="24"/>
          <w:szCs w:val="24"/>
        </w:rPr>
        <w:t>ada</w:t>
      </w:r>
      <w:r w:rsidRPr="000E4D4D">
        <w:rPr>
          <w:rFonts w:ascii="Times New Roman" w:eastAsia="Times New Roman" w:hAnsi="Times New Roman"/>
          <w:sz w:val="24"/>
          <w:szCs w:val="24"/>
        </w:rPr>
        <w:t xml:space="preserve"> siswa yang mengalami kesulitan, baik dalam pemahaman konsep, proses pengerjaan, dan penyimpulan hasil akhir. Rendahnya penguasaan konsep belajar siswa SMPN di Kabupaten Purwakarta dalam materi pokok Sistem Persamaaan Linear disebabkan oleh dua faktor, yaitu faktor pertama dalam diri siswa (internal) dan faktor kedua berasal dari luar siswa (eksternal). Faktor dalam diri siswa yaitu kurangnya kepercayaan diri siswa dalam proses pembelajaran. Faktor dari luar siswa,salah satunya yaitu situasi belajar di dalam kelas itu sendiri. Faktor penghambat lainnya yaitu fasilitas pembelajaran yang masih kurang memadai dan pendekatan pembelajaran guru yang kurang tepat menjadi pemicu rendahnya penguasaan siswa terhadap materi sistem persamaan linear. Untuk itu penulis </w:t>
      </w:r>
      <w:r w:rsidRPr="000E4D4D">
        <w:rPr>
          <w:rFonts w:ascii="Times New Roman" w:eastAsia="Times New Roman" w:hAnsi="Times New Roman"/>
          <w:sz w:val="24"/>
          <w:szCs w:val="24"/>
        </w:rPr>
        <w:lastRenderedPageBreak/>
        <w:t xml:space="preserve">menggunakan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untuk mengatasi hambatan dan meningkatkan rasa percaya diri siswa pada saaat pembelajaran.</w:t>
      </w:r>
    </w:p>
    <w:p w:rsidR="00EE2C75" w:rsidRPr="000E4D4D" w:rsidRDefault="00EE2C75" w:rsidP="00EE2C75">
      <w:pPr>
        <w:tabs>
          <w:tab w:val="left" w:pos="851"/>
        </w:tabs>
        <w:spacing w:line="360" w:lineRule="auto"/>
        <w:jc w:val="both"/>
        <w:rPr>
          <w:rFonts w:ascii="Times New Roman" w:eastAsia="Times New Roman" w:hAnsi="Times New Roman"/>
          <w:sz w:val="24"/>
          <w:szCs w:val="24"/>
        </w:rPr>
      </w:pPr>
      <w:r w:rsidRPr="000E4D4D">
        <w:rPr>
          <w:rFonts w:ascii="Times New Roman" w:eastAsia="Times New Roman" w:hAnsi="Times New Roman"/>
          <w:i/>
          <w:sz w:val="24"/>
          <w:szCs w:val="24"/>
        </w:rPr>
        <w:t xml:space="preserve">Discovery Learning </w:t>
      </w:r>
      <w:r>
        <w:rPr>
          <w:rFonts w:ascii="Times New Roman" w:eastAsia="Times New Roman" w:hAnsi="Times New Roman"/>
          <w:sz w:val="24"/>
          <w:szCs w:val="24"/>
        </w:rPr>
        <w:t xml:space="preserve">Menurut Kemdikbud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"ISBN" : "2613-9189", "author" : [ { "dropping-particle" : "", "family" : "Tukaryanto", "given" : "Tukaryanto", "non-dropping-particle" : "", "parse-names" : false, "suffix" : "" }, { "dropping-particle" : "", "family" : "Hendikawati", "given" : "Putriaji", "non-dropping-particle" : "", "parse-names" : false, "suffix" : "" }, { "dropping-particle" : "", "family" : "Nugroho", "given" : "Sugeng", "non-dropping-particle" : "", "parse-names" : false, "suffix" : "" } ], "container-title" : "PRISMA, Prosiding Seminar Nasional Matematika", "id" : "ITEM-1", "issued" : { "date-parts" : [ [ "2018" ] ] }, "page" : "656-662", "title" : "Peningkatan Kemampuan Penalaran Matematik dan Percaya Diri Siswa Kelas X Melalui Model Discovery Learning", "type" : "paper-conference", "volume" : "1" }, "uris" : [ "http://www.mendeley.com/documents/?uuid=8d93dd0c-896a-4bfa-8565-60b59f3d77f8" ] } ], "mendeley" : { "formattedCitation" : "(Tukaryanto et al., 2018)", "plainTextFormattedCitation" : "(Tukaryanto et al., 2018)", "previouslyFormattedCitation" : "(Tukaryanto et al., 2018)" }, "properties" : {  }, "schema" : "https://github.com/citation-style-language/schema/raw/master/csl-citation.json" }</w:instrText>
      </w:r>
      <w:r>
        <w:rPr>
          <w:rFonts w:ascii="Times New Roman" w:eastAsia="Times New Roman" w:hAnsi="Times New Roman"/>
          <w:sz w:val="24"/>
          <w:szCs w:val="24"/>
        </w:rPr>
        <w:fldChar w:fldCharType="separate"/>
      </w:r>
      <w:r w:rsidRPr="001F194B">
        <w:rPr>
          <w:rFonts w:ascii="Times New Roman" w:eastAsia="Times New Roman" w:hAnsi="Times New Roman"/>
          <w:noProof/>
          <w:sz w:val="24"/>
          <w:szCs w:val="24"/>
        </w:rPr>
        <w:t>(Tukaryanto et al., 2018)</w:t>
      </w:r>
      <w:r>
        <w:rPr>
          <w:rFonts w:ascii="Times New Roman" w:eastAsia="Times New Roman" w:hAnsi="Times New Roman"/>
          <w:sz w:val="24"/>
          <w:szCs w:val="24"/>
        </w:rPr>
        <w:fldChar w:fldCharType="end"/>
      </w:r>
      <w:r>
        <w:rPr>
          <w:rFonts w:ascii="Times New Roman" w:eastAsia="Times New Roman" w:hAnsi="Times New Roman"/>
          <w:sz w:val="24"/>
          <w:szCs w:val="24"/>
        </w:rPr>
        <w:t>,</w:t>
      </w:r>
      <w:r w:rsidRPr="000E4D4D">
        <w:rPr>
          <w:rFonts w:ascii="Times New Roman" w:eastAsia="Times New Roman" w:hAnsi="Times New Roman"/>
          <w:sz w:val="24"/>
          <w:szCs w:val="24"/>
        </w:rPr>
        <w:t xml:space="preserve"> </w:t>
      </w:r>
      <w:r w:rsidRPr="000E4D4D">
        <w:rPr>
          <w:rFonts w:ascii="Times New Roman" w:eastAsia="Times New Roman" w:hAnsi="Times New Roman"/>
          <w:i/>
          <w:sz w:val="24"/>
          <w:szCs w:val="24"/>
        </w:rPr>
        <w:t xml:space="preserve">Discovery </w:t>
      </w:r>
      <w:r w:rsidRPr="000E4D4D">
        <w:rPr>
          <w:rFonts w:ascii="Times New Roman" w:eastAsia="Times New Roman" w:hAnsi="Times New Roman"/>
          <w:sz w:val="24"/>
          <w:szCs w:val="24"/>
        </w:rPr>
        <w:t xml:space="preserve">Learning adalah teori belajar yang didefinisikan sebagai proses pembelajaran yang terjadi bila pelajar tidak disajikan dengan pelajaran dalam bentuk finalnya.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memiliki kelebihan antara lain: (1) Strategi penemuan menyebabkan siswa mengarahkan sendiri cara belajarnya; (2) </w:t>
      </w:r>
      <w:r>
        <w:rPr>
          <w:rFonts w:ascii="Times New Roman" w:eastAsia="Times New Roman" w:hAnsi="Times New Roman"/>
          <w:sz w:val="24"/>
          <w:szCs w:val="24"/>
        </w:rPr>
        <w:t>M</w:t>
      </w:r>
      <w:r w:rsidRPr="000E4D4D">
        <w:rPr>
          <w:rFonts w:ascii="Times New Roman" w:eastAsia="Times New Roman" w:hAnsi="Times New Roman"/>
          <w:sz w:val="24"/>
          <w:szCs w:val="24"/>
        </w:rPr>
        <w:t>emberi kesempatan kepada siswa untuk bergerak maju sesuai dengan kemampuannya sendiri. (3) Siswa akan mengerti konsep dasar dan ide-ide lebih baik; dan (4) Mendorong siswa berpikir dan bekerja atas inisiatif sendiri. Menurut Ahmadi dan</w:t>
      </w:r>
      <w:r>
        <w:rPr>
          <w:rFonts w:ascii="Times New Roman" w:eastAsia="Times New Roman" w:hAnsi="Times New Roman"/>
          <w:sz w:val="24"/>
          <w:szCs w:val="24"/>
        </w:rPr>
        <w:t xml:space="preserve"> Prasetya dalam Illahi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"ISBN" : "2613-9189", "author" : [ { "dropping-particle" : "", "family" : "Setyaningrum", "given" : "Vivi Fajar", "non-dropping-particle" : "", "parse-names" : false, "suffix" : "" }, { "dropping-particle" : "", "family" : "Hendikawati", "given" : "Putriaji", "non-dropping-particle" : "", "parse-names" : false, "suffix" : "" }, { "dropping-particle" : "", "family" : "Nugroho", "given" : "Sugeng", "non-dropping-particle" : "", "parse-names" : false, "suffix" : "" } ], "container-title" : "PRISMA, Prosiding Seminar Nasional Matematika", "id" : "ITEM-1", "issued" : { "date-parts" : [ [ "2018" ] ] }, "page" : "810-813", "title" : "Peningkatan Pemahaman Konsep dan Kerja Sama Siswa Kelas X Melalui Model Discovery Learning", "type" : "paper-conference", "volume" : "1" }, "uris" : [ "http://www.mendeley.com/documents/?uuid=554fe8ce-0f86-4d9e-a5d2-f0760a4a9f39" ] } ], "mendeley" : { "formattedCitation" : "(Setyaningrum, Hendikawati, &amp; Nugroho, 2018)", "plainTextFormattedCitation" : "(Setyaningrum, Hendikawati, &amp; Nugroho, 2018)", "previouslyFormattedCitation" : "(Setyaningrum, Hendikawati, &amp; Nugroho, 2018)" }, "properties" : {  }, "schema" : "https://github.com/citation-style-language/schema/raw/master/csl-citation.json" }</w:instrText>
      </w:r>
      <w:r>
        <w:rPr>
          <w:rFonts w:ascii="Times New Roman" w:eastAsia="Times New Roman" w:hAnsi="Times New Roman"/>
          <w:sz w:val="24"/>
          <w:szCs w:val="24"/>
        </w:rPr>
        <w:fldChar w:fldCharType="separate"/>
      </w:r>
      <w:r w:rsidRPr="00922EE2">
        <w:rPr>
          <w:rFonts w:ascii="Times New Roman" w:eastAsia="Times New Roman" w:hAnsi="Times New Roman"/>
          <w:noProof/>
          <w:sz w:val="24"/>
          <w:szCs w:val="24"/>
        </w:rPr>
        <w:t>(Setyaningrum, Hendikawati, &amp; Nugroho, 2018)</w:t>
      </w:r>
      <w:r>
        <w:rPr>
          <w:rFonts w:ascii="Times New Roman" w:eastAsia="Times New Roman" w:hAnsi="Times New Roman"/>
          <w:sz w:val="24"/>
          <w:szCs w:val="24"/>
        </w:rPr>
        <w:fldChar w:fldCharType="end"/>
      </w:r>
      <w:r w:rsidRPr="000E4D4D">
        <w:rPr>
          <w:rFonts w:ascii="Times New Roman" w:eastAsia="Times New Roman" w:hAnsi="Times New Roman"/>
          <w:sz w:val="24"/>
          <w:szCs w:val="24"/>
        </w:rPr>
        <w:t xml:space="preserve"> </w:t>
      </w:r>
      <w:r>
        <w:rPr>
          <w:rFonts w:ascii="Times New Roman" w:eastAsia="Times New Roman" w:hAnsi="Times New Roman"/>
          <w:sz w:val="24"/>
          <w:szCs w:val="24"/>
        </w:rPr>
        <w:t>a</w:t>
      </w:r>
      <w:r w:rsidRPr="000E4D4D">
        <w:rPr>
          <w:rFonts w:ascii="Times New Roman" w:eastAsia="Times New Roman" w:hAnsi="Times New Roman"/>
          <w:sz w:val="24"/>
          <w:szCs w:val="24"/>
        </w:rPr>
        <w:t xml:space="preserve">dapun langkah-langkah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yang dipakai dalam penelitian ini meliputi: (1) </w:t>
      </w:r>
      <w:r w:rsidRPr="000E4D4D">
        <w:rPr>
          <w:rFonts w:ascii="Times New Roman" w:eastAsia="Times New Roman" w:hAnsi="Times New Roman"/>
          <w:i/>
          <w:sz w:val="24"/>
          <w:szCs w:val="24"/>
        </w:rPr>
        <w:t xml:space="preserve">Stimulation </w:t>
      </w:r>
      <w:r w:rsidRPr="000E4D4D">
        <w:rPr>
          <w:rFonts w:ascii="Times New Roman" w:eastAsia="Times New Roman" w:hAnsi="Times New Roman"/>
          <w:sz w:val="24"/>
          <w:szCs w:val="24"/>
        </w:rPr>
        <w:t xml:space="preserve">(stimulasi/pemberian rangsangan), (2) </w:t>
      </w:r>
      <w:r w:rsidRPr="000E4D4D">
        <w:rPr>
          <w:rFonts w:ascii="Times New Roman" w:eastAsia="Times New Roman" w:hAnsi="Times New Roman"/>
          <w:i/>
          <w:sz w:val="24"/>
          <w:szCs w:val="24"/>
        </w:rPr>
        <w:t xml:space="preserve">Problem statement </w:t>
      </w:r>
      <w:r w:rsidRPr="000E4D4D">
        <w:rPr>
          <w:rFonts w:ascii="Times New Roman" w:eastAsia="Times New Roman" w:hAnsi="Times New Roman"/>
          <w:sz w:val="24"/>
          <w:szCs w:val="24"/>
        </w:rPr>
        <w:t xml:space="preserve">(pernyataan/ identifikasi masalah), (3) </w:t>
      </w:r>
      <w:r w:rsidRPr="000E4D4D">
        <w:rPr>
          <w:rFonts w:ascii="Times New Roman" w:eastAsia="Times New Roman" w:hAnsi="Times New Roman"/>
          <w:i/>
          <w:sz w:val="24"/>
          <w:szCs w:val="24"/>
        </w:rPr>
        <w:t xml:space="preserve">Data collection </w:t>
      </w:r>
      <w:r w:rsidRPr="000E4D4D">
        <w:rPr>
          <w:rFonts w:ascii="Times New Roman" w:eastAsia="Times New Roman" w:hAnsi="Times New Roman"/>
          <w:sz w:val="24"/>
          <w:szCs w:val="24"/>
        </w:rPr>
        <w:t xml:space="preserve">(pengumpulan data). (4) </w:t>
      </w:r>
      <w:r w:rsidRPr="000E4D4D">
        <w:rPr>
          <w:rFonts w:ascii="Times New Roman" w:eastAsia="Times New Roman" w:hAnsi="Times New Roman"/>
          <w:i/>
          <w:sz w:val="24"/>
          <w:szCs w:val="24"/>
        </w:rPr>
        <w:t xml:space="preserve">Data processing </w:t>
      </w:r>
      <w:r w:rsidRPr="000E4D4D">
        <w:rPr>
          <w:rFonts w:ascii="Times New Roman" w:eastAsia="Times New Roman" w:hAnsi="Times New Roman"/>
          <w:sz w:val="24"/>
          <w:szCs w:val="24"/>
        </w:rPr>
        <w:t xml:space="preserve">(pengolahan data), (5) </w:t>
      </w:r>
      <w:r w:rsidRPr="000E4D4D">
        <w:rPr>
          <w:rFonts w:ascii="Times New Roman" w:eastAsia="Times New Roman" w:hAnsi="Times New Roman"/>
          <w:i/>
          <w:sz w:val="24"/>
          <w:szCs w:val="24"/>
        </w:rPr>
        <w:t xml:space="preserve">Verification </w:t>
      </w:r>
      <w:r w:rsidRPr="000E4D4D">
        <w:rPr>
          <w:rFonts w:ascii="Times New Roman" w:eastAsia="Times New Roman" w:hAnsi="Times New Roman"/>
          <w:sz w:val="24"/>
          <w:szCs w:val="24"/>
        </w:rPr>
        <w:t xml:space="preserve">(pembuktian) dan (6) </w:t>
      </w:r>
      <w:r w:rsidRPr="000E4D4D">
        <w:rPr>
          <w:rFonts w:ascii="Times New Roman" w:eastAsia="Times New Roman" w:hAnsi="Times New Roman"/>
          <w:i/>
          <w:sz w:val="24"/>
          <w:szCs w:val="24"/>
        </w:rPr>
        <w:t xml:space="preserve">Generalization </w:t>
      </w:r>
      <w:r w:rsidRPr="000E4D4D">
        <w:rPr>
          <w:rFonts w:ascii="Times New Roman" w:eastAsia="Times New Roman" w:hAnsi="Times New Roman"/>
          <w:sz w:val="24"/>
          <w:szCs w:val="24"/>
        </w:rPr>
        <w:t>(menarik kesimpulan/generalisasi).</w:t>
      </w:r>
    </w:p>
    <w:p w:rsidR="00EE2C75" w:rsidRPr="000E4D4D" w:rsidRDefault="00EE2C75" w:rsidP="00EE2C75">
      <w:pPr>
        <w:spacing w:line="360" w:lineRule="auto"/>
        <w:jc w:val="both"/>
        <w:rPr>
          <w:rFonts w:ascii="Times New Roman" w:eastAsia="Times New Roman" w:hAnsi="Times New Roman"/>
          <w:sz w:val="24"/>
          <w:szCs w:val="24"/>
        </w:rPr>
      </w:pPr>
      <w:r w:rsidRPr="000E4D4D">
        <w:rPr>
          <w:rStyle w:val="Emphasis"/>
          <w:rFonts w:ascii="Times New Roman" w:eastAsia="Times New Roman" w:hAnsi="Times New Roman"/>
          <w:sz w:val="24"/>
          <w:szCs w:val="24"/>
        </w:rPr>
        <w:t>Discovery</w:t>
      </w:r>
      <w:r w:rsidRPr="000E4D4D">
        <w:rPr>
          <w:rFonts w:ascii="Times New Roman" w:eastAsia="Times New Roman" w:hAnsi="Times New Roman"/>
          <w:sz w:val="24"/>
          <w:szCs w:val="24"/>
        </w:rPr>
        <w:t> </w:t>
      </w:r>
      <w:r>
        <w:rPr>
          <w:rFonts w:ascii="Times New Roman" w:eastAsia="Times New Roman" w:hAnsi="Times New Roman"/>
          <w:sz w:val="24"/>
          <w:szCs w:val="24"/>
        </w:rPr>
        <w:t>adalah</w:t>
      </w:r>
      <w:r w:rsidRPr="000E4D4D">
        <w:rPr>
          <w:rFonts w:ascii="Times New Roman" w:eastAsia="Times New Roman" w:hAnsi="Times New Roman"/>
          <w:sz w:val="24"/>
          <w:szCs w:val="24"/>
        </w:rPr>
        <w:t xml:space="preserve"> proses mental dimana siswa mampu mengasimilasikan suatu konsep atau prinsip. Proses mental yang dimaksud antara lain: mengamati, mencerna, mengerti, menggolongkan, membuat </w:t>
      </w:r>
      <w:r>
        <w:rPr>
          <w:rFonts w:ascii="Times New Roman" w:eastAsia="Times New Roman" w:hAnsi="Times New Roman"/>
          <w:sz w:val="24"/>
          <w:szCs w:val="24"/>
        </w:rPr>
        <w:t>praduga</w:t>
      </w:r>
      <w:r w:rsidRPr="000E4D4D">
        <w:rPr>
          <w:rFonts w:ascii="Times New Roman" w:eastAsia="Times New Roman" w:hAnsi="Times New Roman"/>
          <w:sz w:val="24"/>
          <w:szCs w:val="24"/>
        </w:rPr>
        <w:t>, menjelaskan, mengukur, membuat kesimpulan dan sebagainya. Dengan teknik ini siswa dibiarkan menemukan sendiri atau mengalami proses mental sendiri, guru hanya membimbing dan memberikan intruksi. Dengan demikian pendekatan </w:t>
      </w:r>
      <w:r w:rsidRPr="000E4D4D">
        <w:rPr>
          <w:rStyle w:val="Emphasis"/>
          <w:rFonts w:ascii="Times New Roman" w:eastAsia="Times New Roman" w:hAnsi="Times New Roman"/>
          <w:sz w:val="24"/>
          <w:szCs w:val="24"/>
        </w:rPr>
        <w:t xml:space="preserve">Discovery </w:t>
      </w:r>
      <w:r>
        <w:rPr>
          <w:rFonts w:ascii="Times New Roman" w:eastAsia="Times New Roman" w:hAnsi="Times New Roman"/>
          <w:sz w:val="24"/>
          <w:szCs w:val="24"/>
        </w:rPr>
        <w:t>adalah</w:t>
      </w:r>
      <w:r w:rsidRPr="000E4D4D">
        <w:rPr>
          <w:rFonts w:ascii="Times New Roman" w:eastAsia="Times New Roman" w:hAnsi="Times New Roman"/>
          <w:sz w:val="24"/>
          <w:szCs w:val="24"/>
        </w:rPr>
        <w:t xml:space="preserve"> suatu pembelajaran yang melibatkan siswa dalam proses kegiatan mental melalui tukar pendapat, dengan berdiskusi, membaca sendiri dan mencoba sendiri, </w:t>
      </w:r>
      <w:r>
        <w:rPr>
          <w:rFonts w:ascii="Times New Roman" w:eastAsia="Times New Roman" w:hAnsi="Times New Roman"/>
          <w:sz w:val="24"/>
          <w:szCs w:val="24"/>
        </w:rPr>
        <w:t>agar anak dapat belajar sendiri dan menemukan pemecahan massalahnya sendiri.</w:t>
      </w:r>
    </w:p>
    <w:p w:rsidR="00BC320E" w:rsidRPr="00EE2C75" w:rsidRDefault="00EE2C75" w:rsidP="00EE2C75">
      <w:pPr>
        <w:shd w:val="clear" w:color="000000" w:fill="FFFFFF"/>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Berdasarkan latar belakang yang telah dikemukakan, maka rumusan masalah dalam penelitian ini adalah “Apakah melalui pendeketan </w:t>
      </w:r>
      <w:r w:rsidRPr="000E4D4D">
        <w:rPr>
          <w:rFonts w:ascii="Times New Roman" w:eastAsia="Times New Roman" w:hAnsi="Times New Roman"/>
          <w:i/>
          <w:sz w:val="24"/>
          <w:szCs w:val="24"/>
        </w:rPr>
        <w:t>Discovery Learning</w:t>
      </w:r>
      <w:r w:rsidRPr="000E4D4D">
        <w:rPr>
          <w:rFonts w:ascii="Times New Roman" w:eastAsia="Times New Roman" w:hAnsi="Times New Roman"/>
          <w:sz w:val="24"/>
          <w:szCs w:val="24"/>
        </w:rPr>
        <w:t xml:space="preserve"> terhadap</w:t>
      </w:r>
      <w:r w:rsidRPr="000E4D4D">
        <w:rPr>
          <w:rFonts w:ascii="Times New Roman" w:eastAsia="Times New Roman" w:hAnsi="Times New Roman"/>
          <w:i/>
          <w:sz w:val="24"/>
          <w:szCs w:val="24"/>
        </w:rPr>
        <w:t xml:space="preserve"> </w:t>
      </w:r>
      <w:r w:rsidRPr="000E4D4D">
        <w:rPr>
          <w:rFonts w:ascii="Times New Roman" w:eastAsia="Times New Roman" w:hAnsi="Times New Roman"/>
          <w:sz w:val="24"/>
          <w:szCs w:val="24"/>
        </w:rPr>
        <w:t>kepercayaan diri dalam</w:t>
      </w:r>
      <w:r w:rsidRPr="000E4D4D">
        <w:rPr>
          <w:rFonts w:ascii="Times New Roman" w:eastAsia="Times New Roman" w:hAnsi="Times New Roman"/>
          <w:i/>
          <w:sz w:val="24"/>
          <w:szCs w:val="24"/>
        </w:rPr>
        <w:t xml:space="preserve"> </w:t>
      </w:r>
      <w:r w:rsidRPr="000E4D4D">
        <w:rPr>
          <w:rFonts w:ascii="Times New Roman" w:eastAsia="Times New Roman" w:hAnsi="Times New Roman"/>
          <w:sz w:val="24"/>
          <w:szCs w:val="24"/>
        </w:rPr>
        <w:t>penguasaan konsep matematik siswa SMP di Kabupaten Purwakarta dapat ditingkatkan?”.</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C6536E"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w:t>
      </w:r>
      <w:r w:rsidR="00C6536E">
        <w:rPr>
          <w:rFonts w:ascii="Times New Roman" w:hAnsi="Times New Roman" w:cs="Times New Roman"/>
          <w:b/>
          <w:sz w:val="24"/>
        </w:rPr>
        <w:t>ODE</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Penelitian ini dilakukan di salah satu SMP  yakni di kelas VIII dengan jumlah siswa 24 orang. Metode penelitian yang digunakan adalah Penelitian Tindakan Kelas (PTK) atau </w:t>
      </w:r>
      <w:r w:rsidRPr="000E4D4D">
        <w:rPr>
          <w:rFonts w:ascii="Times New Roman" w:eastAsia="Times New Roman" w:hAnsi="Times New Roman"/>
          <w:i/>
          <w:sz w:val="24"/>
          <w:szCs w:val="24"/>
        </w:rPr>
        <w:t xml:space="preserve">Classroom Action Research </w:t>
      </w:r>
      <w:r>
        <w:rPr>
          <w:rFonts w:ascii="Times New Roman" w:eastAsia="Times New Roman" w:hAnsi="Times New Roman"/>
          <w:sz w:val="24"/>
          <w:szCs w:val="24"/>
        </w:rPr>
        <w:t xml:space="preserve">(CAR). Menurut Sutama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"ISSN" : "2442-4668", "author" : [ { "dropping-particle" : "", "family" : "Marsitin", "given" : "Retno", "non-dropping-particle" : "", "parse-names" : false, "suffix" : "" } ], "container-title" : "Jurnal Pendidikan Matematika", "id" : "ITEM-1", "issue" : "1", "issued" : { "date-parts" : [ [ "2016" ] ] }, "page" : "58-66", "title" : "Kemampuan Penalaran dan Koneksi Matematis dalam Pembelajaran Matematika dengan Problem Solving", "type" : "article-journal", "volume" : "2" }, "uris" : [ "http://www.mendeley.com/documents/?uuid=2cfbcbc3-6a78-44d1-bb49-9ca532469bad" ] } ], "mendeley" : { "formattedCitation" : "(Marsitin, 2016)", "plainTextFormattedCitation" : "(Marsitin, 2016)", "previouslyFormattedCitation" : "(Marsitin, 2016)" }, "properties" : {  }, "schema" : "https://github.com/citation-style-language/schema/raw/master/csl-citation.json" }</w:instrText>
      </w:r>
      <w:r>
        <w:rPr>
          <w:rFonts w:ascii="Times New Roman" w:eastAsia="Times New Roman" w:hAnsi="Times New Roman"/>
          <w:sz w:val="24"/>
          <w:szCs w:val="24"/>
        </w:rPr>
        <w:fldChar w:fldCharType="separate"/>
      </w:r>
      <w:r w:rsidRPr="00922EE2">
        <w:rPr>
          <w:rFonts w:ascii="Times New Roman" w:eastAsia="Times New Roman" w:hAnsi="Times New Roman"/>
          <w:noProof/>
          <w:sz w:val="24"/>
          <w:szCs w:val="24"/>
        </w:rPr>
        <w:t>(Marsitin, 2016)</w:t>
      </w:r>
      <w:r>
        <w:rPr>
          <w:rFonts w:ascii="Times New Roman" w:eastAsia="Times New Roman" w:hAnsi="Times New Roman"/>
          <w:sz w:val="24"/>
          <w:szCs w:val="24"/>
        </w:rPr>
        <w:fldChar w:fldCharType="end"/>
      </w:r>
      <w:r>
        <w:rPr>
          <w:rFonts w:ascii="Times New Roman" w:eastAsia="Times New Roman" w:hAnsi="Times New Roman"/>
          <w:sz w:val="24"/>
          <w:szCs w:val="24"/>
        </w:rPr>
        <w:t>,</w:t>
      </w:r>
      <w:r w:rsidRPr="000E4D4D">
        <w:rPr>
          <w:rFonts w:ascii="Times New Roman" w:eastAsia="Times New Roman" w:hAnsi="Times New Roman"/>
          <w:sz w:val="24"/>
          <w:szCs w:val="24"/>
        </w:rPr>
        <w:t xml:space="preserve"> PTK adalah penelitian yang bersifat reflektif, berangkat dari permasalahan yang riil, kemudian ditindak lanjuti dengan </w:t>
      </w:r>
      <w:r w:rsidRPr="000E4D4D">
        <w:rPr>
          <w:rFonts w:ascii="Times New Roman" w:eastAsia="Times New Roman" w:hAnsi="Times New Roman"/>
          <w:sz w:val="24"/>
          <w:szCs w:val="24"/>
        </w:rPr>
        <w:lastRenderedPageBreak/>
        <w:t xml:space="preserve">tindakan – tindakan nyata yang terencana dan terukur. Alasan penulis menggunakan metode penelitian tindakan kelas dikarenakan tujuan peneliti yaitu untuk memperbaiki masalah pembelajaran yang dalam hal ini masalah tersebut adalah rendahnya penguasaan konsep dalam materi persamaan linear. Instrumen yang digunakan adalah lembar observasi,wawancara,  tes awal dan tes setiap siklus. </w:t>
      </w: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Penelitian dilaksanakan melalui 2 siklus yang terdiri atas 1 pembelajaran di setiap siklusnya. Penelitian dimulai dari dengan kegiatan perencanaan. Setelah itu, kegiatan selanjutnya adalah pelaksanaan tindakan dan pengamatan. Setelah pengamatan selesai kegiatan selanjutnya adala refleksi. Pada tahap refleksi hasil yang diperoleh setelah pelaksanaan tindakan, observasi, didiskusikan, dianalisis dan dilihat kelemahan-kelemahan yang ada pada siklus sebelumnya dan akan diperbaiki pada siklus selanjutya. </w:t>
      </w:r>
    </w:p>
    <w:p w:rsidR="00EE2C75" w:rsidRPr="000E4D4D" w:rsidRDefault="00EE2C75" w:rsidP="00EE2C75">
      <w:pPr>
        <w:spacing w:line="360" w:lineRule="auto"/>
        <w:ind w:firstLine="426"/>
        <w:jc w:val="both"/>
        <w:rPr>
          <w:rFonts w:ascii="Times New Roman" w:eastAsia="Times New Roman" w:hAnsi="Times New Roman"/>
          <w:b/>
          <w:sz w:val="24"/>
          <w:szCs w:val="24"/>
        </w:rPr>
      </w:pPr>
      <w:r w:rsidRPr="000E4D4D">
        <w:rPr>
          <w:rFonts w:ascii="Times New Roman" w:eastAsia="Times New Roman" w:hAnsi="Times New Roman"/>
          <w:b/>
          <w:sz w:val="24"/>
          <w:szCs w:val="24"/>
        </w:rPr>
        <w:t>Siklus 1</w:t>
      </w:r>
    </w:p>
    <w:p w:rsidR="00EE2C75" w:rsidRPr="008D60AD" w:rsidRDefault="00EE2C75" w:rsidP="008D60AD">
      <w:pPr>
        <w:pStyle w:val="ListParagraph"/>
        <w:spacing w:line="360" w:lineRule="auto"/>
        <w:ind w:left="0"/>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Siklus pertama ini dilaksanakan pada hari Rabu 15 November 2017 dengan alokasi waktu dua jam pelajaran 2 x 40 menit. Saat penjelasan materi suasana kelas begitu ribut dan tidak kondusif. Guru menjelaskan pembelajaran dengan pendekatan </w:t>
      </w:r>
      <w:r w:rsidRPr="000E4D4D">
        <w:rPr>
          <w:rFonts w:ascii="Times New Roman" w:eastAsia="Times New Roman" w:hAnsi="Times New Roman"/>
          <w:i/>
          <w:sz w:val="24"/>
          <w:szCs w:val="24"/>
        </w:rPr>
        <w:t>Discovery Learning</w:t>
      </w:r>
      <w:r w:rsidRPr="000E4D4D">
        <w:rPr>
          <w:rFonts w:ascii="Times New Roman" w:eastAsia="Times New Roman" w:hAnsi="Times New Roman"/>
          <w:sz w:val="24"/>
          <w:szCs w:val="24"/>
        </w:rPr>
        <w:t xml:space="preserve"> kepada siswa. Beberapa siswa terlihat antusias memperhatikan penjelasan yang diberikan guru, namun ada beberapa siswa yang lainnya masih terlihat bingung dengan penjelasan yang diberikan. Guru membagi kelas menjadi empat kelompok kecil dan membagikan tugas pada lembar kerja siswa. Siswa dalam tiap kelompok merumuskan permasalahan yang diberikan.  Namun, pada saat berdiskusi kelompok terlihat masih ada siswa yang tidak ikut berpartisipasi dalam menyelesaikan permasalahan yang ada pada lembar kerja siswa. Pada pertemuan ini, siswa difokuskan pada kegiatan mengidentifikasi masalah pada setiap permasalahan. Guru menekankan pada kerjasama kelompok, siswa yang mampu menuangkan pendapat dapat membantu siswa yang masih kurang dalam memberikan pendapatnya.</w:t>
      </w:r>
    </w:p>
    <w:p w:rsidR="00EE2C75" w:rsidRPr="000E4D4D" w:rsidRDefault="00EE2C75" w:rsidP="00EE2C75">
      <w:pPr>
        <w:spacing w:line="360" w:lineRule="auto"/>
        <w:ind w:firstLine="426"/>
        <w:jc w:val="both"/>
        <w:rPr>
          <w:rFonts w:ascii="Times New Roman" w:eastAsia="Times New Roman" w:hAnsi="Times New Roman"/>
          <w:b/>
          <w:sz w:val="24"/>
          <w:szCs w:val="24"/>
        </w:rPr>
      </w:pPr>
      <w:r w:rsidRPr="000E4D4D">
        <w:rPr>
          <w:rFonts w:ascii="Times New Roman" w:eastAsia="Times New Roman" w:hAnsi="Times New Roman"/>
          <w:b/>
          <w:sz w:val="24"/>
          <w:szCs w:val="24"/>
        </w:rPr>
        <w:t>Siklus 2</w:t>
      </w:r>
    </w:p>
    <w:p w:rsidR="00EE2C75" w:rsidRPr="00EE2C75"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Siklus ke II dilaksanakan pada Rabu 22 November 2017 dengan alokasi waktu dua jam pelajaran 2 x 40 menit. Setelah guru memberikan topik kepada siswa, guru meminta siswa untuk membagi kelas menjadi empat kelompok kecil secara heterogen, pada saat pembagian kelompok terlihat siswa tidak ada lagi yang ribut seperti pada siklus 1 hal ini dikarenakan guru lebih tegas dalam memberikan pengarahan tata letak kelompok. Selanjutnya guru membagikan tugas pada lembar kerja dengan meminta siswa untuk mengisi permasalahan </w:t>
      </w:r>
      <w:r w:rsidRPr="000E4D4D">
        <w:rPr>
          <w:rFonts w:ascii="Times New Roman" w:eastAsia="Times New Roman" w:hAnsi="Times New Roman"/>
          <w:sz w:val="24"/>
          <w:szCs w:val="24"/>
        </w:rPr>
        <w:lastRenderedPageBreak/>
        <w:t>pada lembar kerja siswa. Pada tahap ini semua siswa berkonstribusi dalam diskusi.. Setiap kelompok terlihat begitu aktif dalam mengatasi permasalahan yang diberikan, guru mendatangi setiap meja kelompok, guru mengarahkan peserta didik untuk fokus dalam memberikan pendapat mengenai topik permasalahan yang dibahas.</w:t>
      </w:r>
    </w:p>
    <w:p w:rsidR="00A445B3" w:rsidRPr="00017AD9" w:rsidRDefault="00C6536E"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p>
    <w:p w:rsidR="00A445B3" w:rsidRPr="00017AD9" w:rsidRDefault="00A445B3" w:rsidP="00A445B3">
      <w:pPr>
        <w:spacing w:after="0" w:line="240" w:lineRule="auto"/>
        <w:jc w:val="both"/>
        <w:rPr>
          <w:rFonts w:ascii="Times New Roman" w:hAnsi="Times New Roman" w:cs="Times New Roman"/>
          <w:sz w:val="10"/>
          <w:lang w:val="en-US"/>
        </w:rPr>
      </w:pP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Penelitian tindakan kelas ini di awali dengan pelaksanaan observasi dan wawancara dengan guru mata pelajaran matematika. Dari hasil observasi yang dilakukan terlihat bahwa, siswa secara umum masih kurang dalam perhatian pembelajaran. Pada saat pembelajaran berlangsung masih saja situasi kelas kurang kondusif, sehingga hal tersebut menuntut guru untuk dapat membenahi suasana kelas. Dari hasil wawancara  peneliti dengan guru matematika menunjukan bahwa, hasil belajar matematika masih relatif rendah. Berdasarkan hasil observasi dan wawancara tersebut, maka dapat diputuskan untuk menggunakan suatu pembelajaran yang dapat menarik minat belajar dan kepercayaan diri siswa, melalui penerapan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untuk meningkatkan kepercayaan diri siswa dalam belajar.</w:t>
      </w:r>
    </w:p>
    <w:p w:rsidR="008D60A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Hasil penilaian dari observasi pada siklus I dan II pada pembelajaran sistem persamaan linear da variabel  pada siswa kelas VIII SMP di Kabupaten Purwakarta sudah mengalami peningkatan yang sangat baik. Kepercayaan diri siswa dalam mengikuti kegiatan pembelajaran sistem persamaan linear dua variabel dengan menggunakan pendekatan pembelajaran </w:t>
      </w:r>
      <w:r w:rsidRPr="000E4D4D">
        <w:rPr>
          <w:rFonts w:ascii="Times New Roman" w:eastAsia="Times New Roman" w:hAnsi="Times New Roman"/>
          <w:i/>
          <w:sz w:val="24"/>
          <w:szCs w:val="24"/>
        </w:rPr>
        <w:t>Discovery Learning</w:t>
      </w:r>
      <w:r w:rsidRPr="000E4D4D">
        <w:rPr>
          <w:rFonts w:ascii="Times New Roman" w:eastAsia="Times New Roman" w:hAnsi="Times New Roman"/>
          <w:sz w:val="24"/>
          <w:szCs w:val="24"/>
        </w:rPr>
        <w:t xml:space="preserve"> mengalami perubahan ke arah yang positif. Peningkatan ini juga dapat dilihat dari hasil jawaban siswa terhadap soal yang diberikan, seperti pada gambar 1 dan gambar 2 berikut:</w:t>
      </w: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Pr="008D60AD" w:rsidRDefault="008D60AD" w:rsidP="00EE2C75">
      <w:pPr>
        <w:spacing w:line="360" w:lineRule="auto"/>
        <w:jc w:val="both"/>
        <w:rPr>
          <w:rFonts w:ascii="Times New Roman" w:eastAsia="Times New Roman" w:hAnsi="Times New Roman"/>
          <w:sz w:val="24"/>
          <w:szCs w:val="24"/>
        </w:rPr>
      </w:pP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lastRenderedPageBreak/>
        <w:t>Gambar 1 : Hasil tes siklus 1</w:t>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t>Gambar 2 : Hasil tes siklus 2</w:t>
      </w:r>
    </w:p>
    <w:p w:rsidR="00EE2C75" w:rsidRPr="000E4D4D" w:rsidRDefault="00EE2C75" w:rsidP="00EE2C75">
      <w:pPr>
        <w:spacing w:line="360" w:lineRule="auto"/>
        <w:jc w:val="both"/>
        <w:rPr>
          <w:rFonts w:ascii="Times New Roman" w:eastAsia="Times New Roman" w:hAnsi="Times New Roman"/>
          <w:sz w:val="24"/>
          <w:szCs w:val="24"/>
        </w:rPr>
      </w:pPr>
      <w:r w:rsidRPr="000E4D4D">
        <w:rPr>
          <w:noProof/>
          <w:sz w:val="24"/>
          <w:szCs w:val="24"/>
        </w:rPr>
        <w:drawing>
          <wp:anchor distT="0" distB="0" distL="114300" distR="114300" simplePos="0" relativeHeight="251657728" behindDoc="0" locked="0" layoutInCell="1" allowOverlap="1" wp14:anchorId="57F806C1" wp14:editId="612802F0">
            <wp:simplePos x="0" y="0"/>
            <wp:positionH relativeFrom="column">
              <wp:posOffset>3261999</wp:posOffset>
            </wp:positionH>
            <wp:positionV relativeFrom="paragraph">
              <wp:posOffset>17784</wp:posOffset>
            </wp:positionV>
            <wp:extent cx="2286000" cy="2275840"/>
            <wp:effectExtent l="19050" t="0" r="0" b="0"/>
            <wp:wrapSquare wrapText="bothSides"/>
            <wp:docPr id="9" name="Picture 0" descr="p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jpeg"/>
                    <pic:cNvPicPr>
                      <a:picLocks noChangeAspect="1" noChangeArrowheads="1"/>
                    </pic:cNvPicPr>
                  </pic:nvPicPr>
                  <pic:blipFill>
                    <a:blip r:embed="rId12" cstate="print"/>
                    <a:srcRect t="2838" r="1470" b="13310"/>
                    <a:stretch>
                      <a:fillRect/>
                    </a:stretch>
                  </pic:blipFill>
                  <pic:spPr>
                    <a:xfrm>
                      <a:off x="0" y="0"/>
                      <a:ext cx="2286635" cy="2276475"/>
                    </a:xfrm>
                    <a:prstGeom prst="rect">
                      <a:avLst/>
                    </a:prstGeom>
                    <a:ln cap="flat"/>
                  </pic:spPr>
                </pic:pic>
              </a:graphicData>
            </a:graphic>
          </wp:anchor>
        </w:drawing>
      </w:r>
      <w:r w:rsidRPr="000E4D4D">
        <w:rPr>
          <w:noProof/>
          <w:sz w:val="24"/>
          <w:szCs w:val="24"/>
        </w:rPr>
        <w:drawing>
          <wp:inline distT="0" distB="0" distL="0" distR="0" wp14:anchorId="67542577" wp14:editId="222E4742">
            <wp:extent cx="2227580" cy="2276475"/>
            <wp:effectExtent l="19050" t="0" r="1270" b="0"/>
            <wp:docPr id="10" name="Picture 1" descr="pt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_temp/image2.jpeg"/>
                    <pic:cNvPicPr>
                      <a:picLocks noChangeAspect="1" noChangeArrowheads="1"/>
                    </pic:cNvPicPr>
                  </pic:nvPicPr>
                  <pic:blipFill>
                    <a:blip r:embed="rId13" cstate="print"/>
                    <a:srcRect t="7485" b="1694"/>
                    <a:stretch>
                      <a:fillRect/>
                    </a:stretch>
                  </pic:blipFill>
                  <pic:spPr>
                    <a:xfrm>
                      <a:off x="0" y="0"/>
                      <a:ext cx="2228215" cy="2277110"/>
                    </a:xfrm>
                    <a:prstGeom prst="rect">
                      <a:avLst/>
                    </a:prstGeom>
                    <a:ln cap="flat"/>
                  </pic:spPr>
                </pic:pic>
              </a:graphicData>
            </a:graphic>
          </wp:inline>
        </w:drawing>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r w:rsidRPr="000E4D4D">
        <w:rPr>
          <w:rFonts w:ascii="Times New Roman" w:eastAsia="Times New Roman" w:hAnsi="Times New Roman"/>
          <w:sz w:val="24"/>
          <w:szCs w:val="24"/>
        </w:rPr>
        <w:tab/>
      </w:r>
    </w:p>
    <w:p w:rsidR="00EE2C75"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Berdasarkan gambar 1 dan gambar 2 diatas terdapat peningkatan yang signifikan. Hal ini dikarenakan guru berhasil membangkitkan gairah belajar siswa, selain itu kepercayaan diri siswa untuk menyelesaikan soal  pun semakin meningkat. Meningkatnya hasil belajar dan kepercayaan diri siswa dengan pembelajaran menggunakan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karena dengan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guru memberi kesempatan kepada siswa untuk memecahkan sendiri permasalahan yang diberikan. Karena siswa sendiri yang menemukan jadi siswa lebih percaya diri dengan jawabannya serta pembelajaran dengan menggunakan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akan lebih mudah di ingat siswa dan tidak mudah dilupakan. </w:t>
      </w:r>
      <w:r w:rsidRPr="000E4D4D">
        <w:rPr>
          <w:rFonts w:ascii="Times New Roman" w:eastAsia="Times New Roman" w:hAnsi="Times New Roman"/>
          <w:i/>
          <w:sz w:val="24"/>
          <w:szCs w:val="24"/>
        </w:rPr>
        <w:t xml:space="preserve"> </w:t>
      </w:r>
      <w:r w:rsidRPr="000E4D4D">
        <w:rPr>
          <w:rFonts w:ascii="Times New Roman" w:eastAsia="Times New Roman" w:hAnsi="Times New Roman"/>
          <w:sz w:val="24"/>
          <w:szCs w:val="24"/>
        </w:rPr>
        <w:t xml:space="preserve"> Peningkatan-peningkatan yang cukup baik tersebut disebabkan kelemahan-kelemahan pada siklus I berhasil diperbaiki pada siklus II. Pada peningkatan aktivitas siswa tentu saja dipengaruhi oleh faktor kemampuan guru dalam menjelaskan dan membimbing proses belajar mengajar sistem persamaan linear dua variable dengan menggunakan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Adapun grafik peningkatan penguasaan konsep dan kepercayaan diri siswa dalam menyelesaikan soal dan angket dari tes awal, siklus 1 dan siklus 2 adalah sebagai berikut:</w:t>
      </w: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Default="008D60AD" w:rsidP="00EE2C75">
      <w:pPr>
        <w:spacing w:line="360" w:lineRule="auto"/>
        <w:jc w:val="both"/>
        <w:rPr>
          <w:rFonts w:ascii="Times New Roman" w:eastAsia="Times New Roman" w:hAnsi="Times New Roman"/>
          <w:sz w:val="24"/>
          <w:szCs w:val="24"/>
        </w:rPr>
      </w:pPr>
    </w:p>
    <w:p w:rsidR="008D60AD" w:rsidRPr="000E4D4D" w:rsidRDefault="008D60AD" w:rsidP="00EE2C75">
      <w:pPr>
        <w:spacing w:line="360" w:lineRule="auto"/>
        <w:jc w:val="both"/>
        <w:rPr>
          <w:rFonts w:ascii="Times New Roman" w:eastAsia="Times New Roman" w:hAnsi="Times New Roman"/>
          <w:sz w:val="24"/>
          <w:szCs w:val="24"/>
        </w:rPr>
      </w:pPr>
    </w:p>
    <w:p w:rsidR="00EE2C75" w:rsidRPr="000E4D4D" w:rsidRDefault="00EE2C75" w:rsidP="00EE2C75">
      <w:pPr>
        <w:spacing w:line="360" w:lineRule="auto"/>
        <w:ind w:firstLine="720"/>
        <w:jc w:val="both"/>
        <w:rPr>
          <w:rFonts w:ascii="Times New Roman" w:eastAsia="Times New Roman" w:hAnsi="Times New Roman"/>
          <w:sz w:val="24"/>
          <w:szCs w:val="24"/>
        </w:rPr>
      </w:pPr>
      <w:r w:rsidRPr="000E4D4D">
        <w:rPr>
          <w:rFonts w:ascii="Times New Roman" w:eastAsia="Times New Roman" w:hAnsi="Times New Roman"/>
          <w:sz w:val="24"/>
          <w:szCs w:val="24"/>
        </w:rPr>
        <w:lastRenderedPageBreak/>
        <w:t xml:space="preserve">Gambar 3 : grafik presentase kepercayaan diri </w:t>
      </w:r>
    </w:p>
    <w:p w:rsidR="00EE2C75" w:rsidRPr="000E4D4D" w:rsidRDefault="00EE2C75" w:rsidP="00EE2C75">
      <w:pPr>
        <w:spacing w:line="360" w:lineRule="auto"/>
        <w:ind w:firstLine="720"/>
        <w:jc w:val="both"/>
        <w:rPr>
          <w:rFonts w:ascii="Times New Roman" w:eastAsia="Times New Roman" w:hAnsi="Times New Roman"/>
          <w:b/>
          <w:sz w:val="24"/>
          <w:szCs w:val="24"/>
        </w:rPr>
      </w:pPr>
      <w:r w:rsidRPr="000E4D4D">
        <w:rPr>
          <w:noProof/>
          <w:sz w:val="24"/>
          <w:szCs w:val="24"/>
        </w:rPr>
        <w:drawing>
          <wp:inline distT="0" distB="0" distL="0" distR="0" wp14:anchorId="64708092" wp14:editId="4B0159D3">
            <wp:extent cx="4286250" cy="2000250"/>
            <wp:effectExtent l="0" t="0" r="0" b="0"/>
            <wp:docPr id="15"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Hasil penelitian menunjukan bahwa penerapan pendekatan pembelajaran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terhadap </w:t>
      </w:r>
      <w:r w:rsidRPr="000E4D4D">
        <w:rPr>
          <w:rFonts w:ascii="Times New Roman" w:eastAsia="Times New Roman" w:hAnsi="Times New Roman"/>
          <w:i/>
          <w:sz w:val="24"/>
          <w:szCs w:val="24"/>
        </w:rPr>
        <w:t xml:space="preserve">Self Confidence </w:t>
      </w:r>
      <w:r w:rsidRPr="000E4D4D">
        <w:rPr>
          <w:rFonts w:ascii="Times New Roman" w:eastAsia="Times New Roman" w:hAnsi="Times New Roman"/>
          <w:sz w:val="24"/>
          <w:szCs w:val="24"/>
        </w:rPr>
        <w:t xml:space="preserve">pada materi Persamaan Linear Dua Variabel terjadi peningkatan. Hasil tes awal yang diperoleh peserta didik adalah 3,40%. Pada siklus satu hasil tesnya memperoleh nilai 15%. Sedangkan pada siklus dua, hasil yang diperoleh siswa adalah 19,10%. Jadi dapat disimpulkan bahwa pendekatan </w:t>
      </w:r>
      <w:r w:rsidRPr="000E4D4D">
        <w:rPr>
          <w:rFonts w:ascii="Times New Roman" w:eastAsia="Times New Roman" w:hAnsi="Times New Roman"/>
          <w:i/>
          <w:sz w:val="24"/>
          <w:szCs w:val="24"/>
        </w:rPr>
        <w:t xml:space="preserve">Discovery Learnig </w:t>
      </w:r>
      <w:r w:rsidRPr="000E4D4D">
        <w:rPr>
          <w:rFonts w:ascii="Times New Roman" w:eastAsia="Times New Roman" w:hAnsi="Times New Roman"/>
          <w:sz w:val="24"/>
          <w:szCs w:val="24"/>
        </w:rPr>
        <w:t xml:space="preserve">terhadap </w:t>
      </w:r>
      <w:r w:rsidRPr="000E4D4D">
        <w:rPr>
          <w:rFonts w:ascii="Times New Roman" w:eastAsia="Times New Roman" w:hAnsi="Times New Roman"/>
          <w:i/>
          <w:sz w:val="24"/>
          <w:szCs w:val="24"/>
        </w:rPr>
        <w:t xml:space="preserve">Self Confidence </w:t>
      </w:r>
      <w:r w:rsidRPr="000E4D4D">
        <w:rPr>
          <w:rFonts w:ascii="Times New Roman" w:eastAsia="Times New Roman" w:hAnsi="Times New Roman"/>
          <w:sz w:val="24"/>
          <w:szCs w:val="24"/>
        </w:rPr>
        <w:t>atau sering disebut Kepercayaan Diri ini sangat efektif untuk meningkatkan kemampuan pemahaman konsep matematik siswa SMPN di Kabupaten Purwakarta.</w:t>
      </w:r>
    </w:p>
    <w:p w:rsidR="00EE2C75" w:rsidRPr="000E4D4D" w:rsidRDefault="00EE2C75" w:rsidP="00EE2C75">
      <w:pPr>
        <w:spacing w:line="360" w:lineRule="auto"/>
        <w:jc w:val="both"/>
        <w:rPr>
          <w:rFonts w:ascii="Times New Roman" w:eastAsia="Times New Roman" w:hAnsi="Times New Roman"/>
          <w:sz w:val="24"/>
          <w:szCs w:val="24"/>
        </w:rPr>
      </w:pPr>
      <w:r w:rsidRPr="000E4D4D">
        <w:rPr>
          <w:rFonts w:ascii="Times New Roman" w:eastAsia="Times New Roman" w:hAnsi="Times New Roman"/>
          <w:sz w:val="24"/>
          <w:szCs w:val="24"/>
        </w:rPr>
        <w:t xml:space="preserve">Karena dengan menggunakan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siswa dapat menemukan sendiri pemecahan masalah yang telah diberikan guru, sehingga pembelajaran akan lebih bermakna dan tidak akan mudah dilupakan oleh siswa. Karena siswa sendiri yang menemukan pemecahan masalahnya kepercayaan diri siswapun meningkat, karena siswa yakin dan percaya diri dengan jawaban yang telah mereka temukan. </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A82311" w:rsidRDefault="00A82311" w:rsidP="00017AD9">
      <w:pPr>
        <w:spacing w:after="0" w:line="240" w:lineRule="auto"/>
        <w:jc w:val="both"/>
        <w:rPr>
          <w:rFonts w:ascii="Times New Roman" w:eastAsia="Times New Roman" w:hAnsi="Times New Roman" w:cs="Times New Roman"/>
          <w:b/>
          <w:caps/>
        </w:rPr>
      </w:pPr>
      <w:r>
        <w:rPr>
          <w:rFonts w:ascii="Times New Roman" w:eastAsia="Times New Roman" w:hAnsi="Times New Roman" w:cs="Times New Roman"/>
          <w:b/>
          <w:caps/>
          <w:sz w:val="24"/>
        </w:rPr>
        <w:t>KESIMPULAN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EE2C75" w:rsidRPr="000E4D4D" w:rsidRDefault="00EE2C75" w:rsidP="00EE2C75">
      <w:pPr>
        <w:tabs>
          <w:tab w:val="left" w:pos="5612"/>
        </w:tabs>
        <w:spacing w:line="360" w:lineRule="auto"/>
        <w:jc w:val="both"/>
        <w:rPr>
          <w:rFonts w:ascii="Times New Roman" w:hAnsi="Times New Roman"/>
          <w:sz w:val="24"/>
          <w:szCs w:val="24"/>
        </w:rPr>
      </w:pPr>
      <w:r w:rsidRPr="000E4D4D">
        <w:rPr>
          <w:rFonts w:ascii="Times New Roman" w:eastAsia="Times New Roman" w:hAnsi="Times New Roman"/>
          <w:sz w:val="24"/>
          <w:szCs w:val="24"/>
        </w:rPr>
        <w:t xml:space="preserve">Hasil penelitian ini menunjukan bahwa penerapan pendekatan pembelajaran </w:t>
      </w:r>
      <w:r w:rsidRPr="000E4D4D">
        <w:rPr>
          <w:rFonts w:ascii="Times New Roman" w:eastAsia="Times New Roman" w:hAnsi="Times New Roman"/>
          <w:i/>
          <w:sz w:val="24"/>
          <w:szCs w:val="24"/>
        </w:rPr>
        <w:t>Discovery Learning</w:t>
      </w:r>
      <w:r w:rsidRPr="000E4D4D">
        <w:rPr>
          <w:rFonts w:ascii="Times New Roman" w:eastAsia="Times New Roman" w:hAnsi="Times New Roman"/>
          <w:sz w:val="24"/>
          <w:szCs w:val="24"/>
        </w:rPr>
        <w:t xml:space="preserve"> terhadap </w:t>
      </w:r>
      <w:r w:rsidRPr="000E4D4D">
        <w:rPr>
          <w:rFonts w:ascii="Times New Roman" w:eastAsia="Times New Roman" w:hAnsi="Times New Roman"/>
          <w:i/>
          <w:sz w:val="24"/>
          <w:szCs w:val="24"/>
        </w:rPr>
        <w:t xml:space="preserve">Self Confidence </w:t>
      </w:r>
      <w:r w:rsidRPr="000E4D4D">
        <w:rPr>
          <w:rFonts w:ascii="Times New Roman" w:eastAsia="Times New Roman" w:hAnsi="Times New Roman"/>
          <w:sz w:val="24"/>
          <w:szCs w:val="24"/>
        </w:rPr>
        <w:t xml:space="preserve">pada materi Persamaan Linear Dua Variabel mengalami peningkatan. Hasil tes awal yang diperoleh peserta dididk adalah 3.40%. pada siklus satu hasilnya memperoleh nilai 15%. Sedangkan pada siklus dua, hasil yang di perolehnya yaitu 19,10% . jadi dapat disimpulkan bahwa pendekatan </w:t>
      </w:r>
      <w:r w:rsidRPr="000E4D4D">
        <w:rPr>
          <w:rFonts w:ascii="Times New Roman" w:eastAsia="Times New Roman" w:hAnsi="Times New Roman"/>
          <w:i/>
          <w:sz w:val="24"/>
          <w:szCs w:val="24"/>
        </w:rPr>
        <w:t xml:space="preserve">Discovery Learning </w:t>
      </w:r>
      <w:r w:rsidRPr="000E4D4D">
        <w:rPr>
          <w:rFonts w:ascii="Times New Roman" w:eastAsia="Times New Roman" w:hAnsi="Times New Roman"/>
          <w:sz w:val="24"/>
          <w:szCs w:val="24"/>
        </w:rPr>
        <w:t xml:space="preserve">terhadap </w:t>
      </w:r>
      <w:r w:rsidRPr="000E4D4D">
        <w:rPr>
          <w:rFonts w:ascii="Times New Roman" w:eastAsia="Times New Roman" w:hAnsi="Times New Roman"/>
          <w:i/>
          <w:sz w:val="24"/>
          <w:szCs w:val="24"/>
        </w:rPr>
        <w:t xml:space="preserve">Self Confidence </w:t>
      </w:r>
      <w:r w:rsidRPr="000E4D4D">
        <w:rPr>
          <w:rFonts w:ascii="Times New Roman" w:hAnsi="Times New Roman"/>
          <w:sz w:val="24"/>
          <w:szCs w:val="24"/>
        </w:rPr>
        <w:t>atau yang sering disebut kepercayaan diri ini sangat efektif untuk meningkatkan kemempuan pemahaman konsep matematika siswa SMP di Kabupaten Purwakarta.</w:t>
      </w:r>
    </w:p>
    <w:p w:rsidR="00EE2C75" w:rsidRDefault="00EE2C75" w:rsidP="00EE2C75">
      <w:pPr>
        <w:tabs>
          <w:tab w:val="left" w:pos="5612"/>
        </w:tabs>
        <w:spacing w:line="360" w:lineRule="auto"/>
        <w:jc w:val="both"/>
        <w:rPr>
          <w:rFonts w:ascii="Times New Roman" w:hAnsi="Times New Roman"/>
          <w:i/>
          <w:sz w:val="24"/>
          <w:szCs w:val="24"/>
        </w:rPr>
      </w:pPr>
      <w:r w:rsidRPr="000E4D4D">
        <w:rPr>
          <w:rFonts w:ascii="Times New Roman" w:hAnsi="Times New Roman"/>
          <w:sz w:val="24"/>
          <w:szCs w:val="24"/>
        </w:rPr>
        <w:t xml:space="preserve">Karena dengan menggunakan pendekatan </w:t>
      </w:r>
      <w:r w:rsidRPr="000E4D4D">
        <w:rPr>
          <w:rFonts w:ascii="Times New Roman" w:hAnsi="Times New Roman"/>
          <w:i/>
          <w:sz w:val="24"/>
          <w:szCs w:val="24"/>
        </w:rPr>
        <w:t xml:space="preserve">Discovery Learning </w:t>
      </w:r>
      <w:r w:rsidRPr="000E4D4D">
        <w:rPr>
          <w:rFonts w:ascii="Times New Roman" w:hAnsi="Times New Roman"/>
          <w:sz w:val="24"/>
          <w:szCs w:val="24"/>
        </w:rPr>
        <w:t xml:space="preserve">siswa dapat menemukan sendiri pemecahan masalah yang diberikan guru, sehingga pembelajaran akan lebih bermakna </w:t>
      </w:r>
      <w:r w:rsidRPr="000E4D4D">
        <w:rPr>
          <w:rFonts w:ascii="Times New Roman" w:hAnsi="Times New Roman"/>
          <w:sz w:val="24"/>
          <w:szCs w:val="24"/>
        </w:rPr>
        <w:lastRenderedPageBreak/>
        <w:t xml:space="preserve">dan tidak akan mudah dilupakan oleh siswa. Karena siswa sendiri yang menemukan pemecahan masalahnya kepercayaan diri siswapun  meningkat, karena siswa yakin dan percaya dengan jawaban yang telah mereka temukan dengan menggunakan tahapan-tahapan pendekatan </w:t>
      </w:r>
      <w:r w:rsidRPr="000E4D4D">
        <w:rPr>
          <w:rFonts w:ascii="Times New Roman" w:hAnsi="Times New Roman"/>
          <w:i/>
          <w:sz w:val="24"/>
          <w:szCs w:val="24"/>
        </w:rPr>
        <w:t>Discovery Learning.</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A82311"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UCAPAN TERIMA KASIH</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EE2C75" w:rsidRDefault="00EE2C75" w:rsidP="00EE2C75">
      <w:pPr>
        <w:autoSpaceDE w:val="0"/>
        <w:autoSpaceDN w:val="0"/>
        <w:adjustRightInd w:val="0"/>
        <w:spacing w:line="360" w:lineRule="auto"/>
        <w:jc w:val="both"/>
        <w:rPr>
          <w:rFonts w:ascii="Times New Roman" w:hAnsi="Times New Roman"/>
          <w:sz w:val="24"/>
          <w:szCs w:val="24"/>
        </w:rPr>
      </w:pPr>
      <w:r w:rsidRPr="00D63756">
        <w:rPr>
          <w:rFonts w:ascii="Times New Roman" w:hAnsi="Times New Roman"/>
          <w:sz w:val="24"/>
          <w:szCs w:val="24"/>
        </w:rPr>
        <w:t>Kami mengucapkan terimakasih kepada seluruh pihak yang telah membantu dalam menyelesaikan jurnal ini. Ucapan terimakasih kepada Ika Wahyu Anita, S.Pd, M.Pd selaku dosen pembimbing yang selalu memberi pengarahan, bimbingan, dan dorongan dengan penuh kesabaran sehingga jurnal ini dapat terselesaikan. Ucapan terimakasih kepada seluruh warga SMP tempat penelitian ini dilaksanakan yang telah member ijin dan membantu dalam pelaksanaan penelitian.</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A82311" w:rsidRDefault="00A82311" w:rsidP="003B5759">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EE2C75" w:rsidRPr="00922EE2" w:rsidRDefault="00EE2C75" w:rsidP="00EE2C75">
      <w:pPr>
        <w:widowControl w:val="0"/>
        <w:autoSpaceDE w:val="0"/>
        <w:autoSpaceDN w:val="0"/>
        <w:adjustRightInd w:val="0"/>
        <w:ind w:left="480" w:hanging="480"/>
        <w:rPr>
          <w:rFonts w:ascii="Times New Roman" w:hAnsi="Times New Roman"/>
          <w:noProof/>
          <w:sz w:val="24"/>
          <w:szCs w:val="24"/>
        </w:rPr>
      </w:pP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 xml:space="preserve">ADDIN Mendeley Bibliography CSL_BIBLIOGRAPHY </w:instrText>
      </w:r>
      <w:r>
        <w:rPr>
          <w:rFonts w:ascii="Times New Roman" w:eastAsia="Times New Roman" w:hAnsi="Times New Roman"/>
          <w:sz w:val="24"/>
          <w:szCs w:val="24"/>
        </w:rPr>
        <w:fldChar w:fldCharType="separate"/>
      </w:r>
      <w:r w:rsidRPr="00922EE2">
        <w:rPr>
          <w:rFonts w:ascii="Times New Roman" w:hAnsi="Times New Roman"/>
          <w:noProof/>
          <w:sz w:val="24"/>
          <w:szCs w:val="24"/>
        </w:rPr>
        <w:t xml:space="preserve">Anita, I. W. A. W. (2016). Pengaruh Motivasi Belajar ditinjau dari Jenis Kelamin terhadap Kemampuan Berpikir Kritis Matematis. </w:t>
      </w:r>
      <w:r w:rsidRPr="00922EE2">
        <w:rPr>
          <w:rFonts w:ascii="Times New Roman" w:hAnsi="Times New Roman"/>
          <w:i/>
          <w:iCs/>
          <w:noProof/>
          <w:sz w:val="24"/>
          <w:szCs w:val="24"/>
        </w:rPr>
        <w:t>P2M STKIP Siliwangi</w:t>
      </w:r>
      <w:r w:rsidRPr="00922EE2">
        <w:rPr>
          <w:rFonts w:ascii="Times New Roman" w:hAnsi="Times New Roman"/>
          <w:noProof/>
          <w:sz w:val="24"/>
          <w:szCs w:val="24"/>
        </w:rPr>
        <w:t xml:space="preserve">, </w:t>
      </w:r>
      <w:r w:rsidRPr="00922EE2">
        <w:rPr>
          <w:rFonts w:ascii="Times New Roman" w:hAnsi="Times New Roman"/>
          <w:i/>
          <w:iCs/>
          <w:noProof/>
          <w:sz w:val="24"/>
          <w:szCs w:val="24"/>
        </w:rPr>
        <w:t>2</w:t>
      </w:r>
      <w:r w:rsidRPr="00922EE2">
        <w:rPr>
          <w:rFonts w:ascii="Times New Roman" w:hAnsi="Times New Roman"/>
          <w:noProof/>
          <w:sz w:val="24"/>
          <w:szCs w:val="24"/>
        </w:rPr>
        <w:t>(2), 246–251.</w:t>
      </w:r>
    </w:p>
    <w:p w:rsidR="00EE2C75" w:rsidRPr="00922EE2" w:rsidRDefault="00EE2C75" w:rsidP="00EE2C75">
      <w:pPr>
        <w:widowControl w:val="0"/>
        <w:autoSpaceDE w:val="0"/>
        <w:autoSpaceDN w:val="0"/>
        <w:adjustRightInd w:val="0"/>
        <w:ind w:left="480" w:hanging="480"/>
        <w:rPr>
          <w:rFonts w:ascii="Times New Roman" w:hAnsi="Times New Roman"/>
          <w:noProof/>
          <w:sz w:val="24"/>
          <w:szCs w:val="24"/>
        </w:rPr>
      </w:pPr>
      <w:r w:rsidRPr="00922EE2">
        <w:rPr>
          <w:rFonts w:ascii="Times New Roman" w:hAnsi="Times New Roman"/>
          <w:noProof/>
          <w:sz w:val="24"/>
          <w:szCs w:val="24"/>
        </w:rPr>
        <w:t xml:space="preserve">Hendriana, H. (2012). Pembelajaran matematika humanis dengan metaphorical thinking untuk meningkatkan kepercayaan diri siswa. </w:t>
      </w:r>
      <w:r w:rsidRPr="00922EE2">
        <w:rPr>
          <w:rFonts w:ascii="Times New Roman" w:hAnsi="Times New Roman"/>
          <w:i/>
          <w:iCs/>
          <w:noProof/>
          <w:sz w:val="24"/>
          <w:szCs w:val="24"/>
        </w:rPr>
        <w:t>Infinity Journal</w:t>
      </w:r>
      <w:r w:rsidRPr="00922EE2">
        <w:rPr>
          <w:rFonts w:ascii="Times New Roman" w:hAnsi="Times New Roman"/>
          <w:noProof/>
          <w:sz w:val="24"/>
          <w:szCs w:val="24"/>
        </w:rPr>
        <w:t xml:space="preserve">, </w:t>
      </w:r>
      <w:r w:rsidRPr="00922EE2">
        <w:rPr>
          <w:rFonts w:ascii="Times New Roman" w:hAnsi="Times New Roman"/>
          <w:i/>
          <w:iCs/>
          <w:noProof/>
          <w:sz w:val="24"/>
          <w:szCs w:val="24"/>
        </w:rPr>
        <w:t>1</w:t>
      </w:r>
      <w:r w:rsidRPr="00922EE2">
        <w:rPr>
          <w:rFonts w:ascii="Times New Roman" w:hAnsi="Times New Roman"/>
          <w:noProof/>
          <w:sz w:val="24"/>
          <w:szCs w:val="24"/>
        </w:rPr>
        <w:t>(1), 90–103.</w:t>
      </w:r>
    </w:p>
    <w:p w:rsidR="00EE2C75" w:rsidRPr="00922EE2" w:rsidRDefault="00EE2C75" w:rsidP="00EE2C75">
      <w:pPr>
        <w:widowControl w:val="0"/>
        <w:autoSpaceDE w:val="0"/>
        <w:autoSpaceDN w:val="0"/>
        <w:adjustRightInd w:val="0"/>
        <w:ind w:left="480" w:hanging="480"/>
        <w:rPr>
          <w:rFonts w:ascii="Times New Roman" w:hAnsi="Times New Roman"/>
          <w:noProof/>
          <w:sz w:val="24"/>
          <w:szCs w:val="24"/>
        </w:rPr>
      </w:pPr>
      <w:r w:rsidRPr="00922EE2">
        <w:rPr>
          <w:rFonts w:ascii="Times New Roman" w:hAnsi="Times New Roman"/>
          <w:noProof/>
          <w:sz w:val="24"/>
          <w:szCs w:val="24"/>
        </w:rPr>
        <w:t xml:space="preserve">Hendriana, H. (2014). Membangun kepercayaan diri siswa melalui pembelajaran matematika humanis. </w:t>
      </w:r>
      <w:r w:rsidRPr="00922EE2">
        <w:rPr>
          <w:rFonts w:ascii="Times New Roman" w:hAnsi="Times New Roman"/>
          <w:i/>
          <w:iCs/>
          <w:noProof/>
          <w:sz w:val="24"/>
          <w:szCs w:val="24"/>
        </w:rPr>
        <w:t>Jurnal Pengajaran MIPA</w:t>
      </w:r>
      <w:r w:rsidRPr="00922EE2">
        <w:rPr>
          <w:rFonts w:ascii="Times New Roman" w:hAnsi="Times New Roman"/>
          <w:noProof/>
          <w:sz w:val="24"/>
          <w:szCs w:val="24"/>
        </w:rPr>
        <w:t xml:space="preserve">, </w:t>
      </w:r>
      <w:r w:rsidRPr="00922EE2">
        <w:rPr>
          <w:rFonts w:ascii="Times New Roman" w:hAnsi="Times New Roman"/>
          <w:i/>
          <w:iCs/>
          <w:noProof/>
          <w:sz w:val="24"/>
          <w:szCs w:val="24"/>
        </w:rPr>
        <w:t>19</w:t>
      </w:r>
      <w:r w:rsidRPr="00922EE2">
        <w:rPr>
          <w:rFonts w:ascii="Times New Roman" w:hAnsi="Times New Roman"/>
          <w:noProof/>
          <w:sz w:val="24"/>
          <w:szCs w:val="24"/>
        </w:rPr>
        <w:t>(1), 52–60.</w:t>
      </w:r>
    </w:p>
    <w:p w:rsidR="00EE2C75" w:rsidRPr="00922EE2" w:rsidRDefault="00EE2C75" w:rsidP="00EE2C75">
      <w:pPr>
        <w:widowControl w:val="0"/>
        <w:autoSpaceDE w:val="0"/>
        <w:autoSpaceDN w:val="0"/>
        <w:adjustRightInd w:val="0"/>
        <w:ind w:left="480" w:hanging="480"/>
        <w:rPr>
          <w:rFonts w:ascii="Times New Roman" w:hAnsi="Times New Roman"/>
          <w:noProof/>
          <w:sz w:val="24"/>
          <w:szCs w:val="24"/>
        </w:rPr>
      </w:pPr>
      <w:r w:rsidRPr="00922EE2">
        <w:rPr>
          <w:rFonts w:ascii="Times New Roman" w:hAnsi="Times New Roman"/>
          <w:noProof/>
          <w:sz w:val="24"/>
          <w:szCs w:val="24"/>
        </w:rPr>
        <w:t xml:space="preserve">Marsitin, R. (2016). Kemampuan Penalaran dan Koneksi Matematis dalam Pembelajaran Matematika dengan Problem Solving. </w:t>
      </w:r>
      <w:r w:rsidRPr="00922EE2">
        <w:rPr>
          <w:rFonts w:ascii="Times New Roman" w:hAnsi="Times New Roman"/>
          <w:i/>
          <w:iCs/>
          <w:noProof/>
          <w:sz w:val="24"/>
          <w:szCs w:val="24"/>
        </w:rPr>
        <w:t>Jurnal Pendidikan Matematika</w:t>
      </w:r>
      <w:r w:rsidRPr="00922EE2">
        <w:rPr>
          <w:rFonts w:ascii="Times New Roman" w:hAnsi="Times New Roman"/>
          <w:noProof/>
          <w:sz w:val="24"/>
          <w:szCs w:val="24"/>
        </w:rPr>
        <w:t xml:space="preserve">, </w:t>
      </w:r>
      <w:r w:rsidRPr="00922EE2">
        <w:rPr>
          <w:rFonts w:ascii="Times New Roman" w:hAnsi="Times New Roman"/>
          <w:i/>
          <w:iCs/>
          <w:noProof/>
          <w:sz w:val="24"/>
          <w:szCs w:val="24"/>
        </w:rPr>
        <w:t>2</w:t>
      </w:r>
      <w:r w:rsidRPr="00922EE2">
        <w:rPr>
          <w:rFonts w:ascii="Times New Roman" w:hAnsi="Times New Roman"/>
          <w:noProof/>
          <w:sz w:val="24"/>
          <w:szCs w:val="24"/>
        </w:rPr>
        <w:t>(1), 58–66.</w:t>
      </w:r>
    </w:p>
    <w:p w:rsidR="00EE2C75" w:rsidRPr="00922EE2" w:rsidRDefault="00EE2C75" w:rsidP="00EE2C75">
      <w:pPr>
        <w:widowControl w:val="0"/>
        <w:autoSpaceDE w:val="0"/>
        <w:autoSpaceDN w:val="0"/>
        <w:adjustRightInd w:val="0"/>
        <w:ind w:left="480" w:hanging="480"/>
        <w:rPr>
          <w:rFonts w:ascii="Times New Roman" w:hAnsi="Times New Roman"/>
          <w:noProof/>
          <w:sz w:val="24"/>
          <w:szCs w:val="24"/>
        </w:rPr>
      </w:pPr>
      <w:r w:rsidRPr="00922EE2">
        <w:rPr>
          <w:rFonts w:ascii="Times New Roman" w:hAnsi="Times New Roman"/>
          <w:noProof/>
          <w:sz w:val="24"/>
          <w:szCs w:val="24"/>
        </w:rPr>
        <w:t xml:space="preserve">Setyaningrum, V. F., Hendikawati, P., &amp; Nugroho, S. (2018). Peningkatan Pemahaman Konsep dan Kerja Sama Siswa Kelas X Melalui Model Discovery Learning. In </w:t>
      </w:r>
      <w:r w:rsidRPr="00922EE2">
        <w:rPr>
          <w:rFonts w:ascii="Times New Roman" w:hAnsi="Times New Roman"/>
          <w:i/>
          <w:iCs/>
          <w:noProof/>
          <w:sz w:val="24"/>
          <w:szCs w:val="24"/>
        </w:rPr>
        <w:t>PRISMA, Prosiding Seminar Nasional Matematika</w:t>
      </w:r>
      <w:r w:rsidRPr="00922EE2">
        <w:rPr>
          <w:rFonts w:ascii="Times New Roman" w:hAnsi="Times New Roman"/>
          <w:noProof/>
          <w:sz w:val="24"/>
          <w:szCs w:val="24"/>
        </w:rPr>
        <w:t xml:space="preserve"> (Vol. 1, pp. 810–813).</w:t>
      </w:r>
    </w:p>
    <w:p w:rsidR="00EE2C75" w:rsidRPr="00922EE2" w:rsidRDefault="00EE2C75" w:rsidP="00EE2C75">
      <w:pPr>
        <w:widowControl w:val="0"/>
        <w:autoSpaceDE w:val="0"/>
        <w:autoSpaceDN w:val="0"/>
        <w:adjustRightInd w:val="0"/>
        <w:ind w:left="480" w:hanging="480"/>
        <w:rPr>
          <w:rFonts w:ascii="Times New Roman" w:hAnsi="Times New Roman"/>
          <w:noProof/>
          <w:sz w:val="24"/>
        </w:rPr>
      </w:pPr>
      <w:r w:rsidRPr="00922EE2">
        <w:rPr>
          <w:rFonts w:ascii="Times New Roman" w:hAnsi="Times New Roman"/>
          <w:noProof/>
          <w:sz w:val="24"/>
          <w:szCs w:val="24"/>
        </w:rPr>
        <w:t xml:space="preserve">Tukaryanto, T., Hendikawati, P., &amp; Nugroho, S. (2018). Peningkatan Kemampuan Penalaran Matematik dan Percaya Diri Siswa Kelas X Melalui Model Discovery Learning. In </w:t>
      </w:r>
      <w:r w:rsidRPr="00922EE2">
        <w:rPr>
          <w:rFonts w:ascii="Times New Roman" w:hAnsi="Times New Roman"/>
          <w:i/>
          <w:iCs/>
          <w:noProof/>
          <w:sz w:val="24"/>
          <w:szCs w:val="24"/>
        </w:rPr>
        <w:t>PRISMA, Prosiding Seminar Nasional Matematika</w:t>
      </w:r>
      <w:r w:rsidRPr="00922EE2">
        <w:rPr>
          <w:rFonts w:ascii="Times New Roman" w:hAnsi="Times New Roman"/>
          <w:noProof/>
          <w:sz w:val="24"/>
          <w:szCs w:val="24"/>
        </w:rPr>
        <w:t xml:space="preserve"> (Vol. 1, pp. 656–662).</w:t>
      </w:r>
    </w:p>
    <w:p w:rsidR="00EE2C75" w:rsidRPr="00922EE2" w:rsidRDefault="00EE2C75" w:rsidP="00EE2C75">
      <w:pPr>
        <w:widowControl w:val="0"/>
        <w:autoSpaceDE w:val="0"/>
        <w:autoSpaceDN w:val="0"/>
        <w:adjustRightInd w:val="0"/>
        <w:ind w:left="480" w:hanging="480"/>
        <w:rPr>
          <w:rFonts w:ascii="Times New Roman" w:eastAsia="Times New Roman" w:hAnsi="Times New Roman"/>
          <w:sz w:val="24"/>
          <w:szCs w:val="24"/>
        </w:rPr>
      </w:pPr>
      <w:r>
        <w:rPr>
          <w:rFonts w:ascii="Times New Roman" w:eastAsia="Times New Roman" w:hAnsi="Times New Roman"/>
          <w:sz w:val="24"/>
          <w:szCs w:val="24"/>
        </w:rPr>
        <w:fldChar w:fldCharType="end"/>
      </w:r>
    </w:p>
    <w:p w:rsidR="00321584" w:rsidRPr="002B7AF4" w:rsidRDefault="00321584" w:rsidP="00E07B6E">
      <w:pPr>
        <w:spacing w:after="0" w:line="240" w:lineRule="auto"/>
        <w:ind w:left="567" w:hanging="567"/>
        <w:jc w:val="both"/>
        <w:rPr>
          <w:rFonts w:ascii="Times New Roman" w:hAnsi="Times New Roman" w:cs="Times New Roman"/>
          <w:sz w:val="24"/>
          <w:szCs w:val="24"/>
        </w:rPr>
      </w:pPr>
    </w:p>
    <w:p w:rsidR="005E4FBE" w:rsidRDefault="005E4FBE" w:rsidP="00321584">
      <w:pPr>
        <w:spacing w:after="0" w:line="240" w:lineRule="auto"/>
        <w:jc w:val="both"/>
        <w:rPr>
          <w:rFonts w:ascii="Times New Roman" w:hAnsi="Times New Roman" w:cs="Times New Roman"/>
          <w:sz w:val="24"/>
          <w:szCs w:val="24"/>
        </w:rPr>
      </w:pPr>
    </w:p>
    <w:sectPr w:rsidR="005E4FBE" w:rsidSect="008B5AB2">
      <w:headerReference w:type="even" r:id="rId15"/>
      <w:headerReference w:type="default"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B5C" w:rsidRDefault="00040B5C" w:rsidP="006A03BB">
      <w:pPr>
        <w:spacing w:after="0" w:line="240" w:lineRule="auto"/>
      </w:pPr>
      <w:r>
        <w:separator/>
      </w:r>
    </w:p>
  </w:endnote>
  <w:endnote w:type="continuationSeparator" w:id="0">
    <w:p w:rsidR="00040B5C" w:rsidRDefault="00040B5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PalatinoLinotype-Identity-H">
    <w:altName w:val="MS Mincho"/>
    <w:panose1 w:val="00000000000000000000"/>
    <w:charset w:val="80"/>
    <w:family w:val="auto"/>
    <w:notTrueType/>
    <w:pitch w:val="default"/>
    <w:sig w:usb0="00000000" w:usb1="08070000" w:usb2="00000010" w:usb3="00000000" w:csb0="00020000" w:csb1="00000000"/>
  </w:font>
  <w:font w:name="PalatinoLinotype,Italic-Identit">
    <w:altName w:val="MS Mincho"/>
    <w:panose1 w:val="00000000000000000000"/>
    <w:charset w:val="80"/>
    <w:family w:val="auto"/>
    <w:notTrueType/>
    <w:pitch w:val="default"/>
    <w:sig w:usb0="00000000"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B5C" w:rsidRDefault="00040B5C" w:rsidP="006A03BB">
      <w:pPr>
        <w:spacing w:after="0" w:line="240" w:lineRule="auto"/>
      </w:pPr>
      <w:r>
        <w:separator/>
      </w:r>
    </w:p>
  </w:footnote>
  <w:footnote w:type="continuationSeparator" w:id="0">
    <w:p w:rsidR="00040B5C" w:rsidRDefault="00040B5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BC320E" w:rsidRDefault="00DD2D69" w:rsidP="00EE2C75">
    <w:pPr>
      <w:pStyle w:val="Header"/>
      <w:framePr w:wrap="around" w:vAnchor="text" w:hAnchor="page" w:x="1442"/>
      <w:rPr>
        <w:i/>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0AD">
      <w:rPr>
        <w:rStyle w:val="PageNumber"/>
        <w:noProof/>
      </w:rPr>
      <w:t>7</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5D7DE86A" wp14:editId="424A240B">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DE86A"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155854D" wp14:editId="38E7A381">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5854D"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8735BE">
      <w:rPr>
        <w:rFonts w:ascii="Times New Roman" w:hAnsi="Times New Roman" w:cs="Times New Roman"/>
      </w:rPr>
      <w:t>Januar</w:t>
    </w:r>
    <w:r w:rsidR="00C6536E">
      <w:rPr>
        <w:rFonts w:ascii="Times New Roman" w:hAnsi="Times New Roman" w:cs="Times New Roman"/>
      </w:rPr>
      <w:t>i</w:t>
    </w:r>
    <w:r w:rsidR="008735BE">
      <w:rPr>
        <w:rFonts w:ascii="Times New Roman" w:hAnsi="Times New Roman" w:cs="Times New Roman"/>
      </w:rPr>
      <w:t xml:space="preserve">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4D8"/>
    <w:multiLevelType w:val="hybridMultilevel"/>
    <w:tmpl w:val="4E6CDE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F422A1"/>
    <w:multiLevelType w:val="hybridMultilevel"/>
    <w:tmpl w:val="CDDE4C64"/>
    <w:lvl w:ilvl="0" w:tplc="F46678C2">
      <w:start w:val="1"/>
      <w:numFmt w:val="decimal"/>
      <w:lvlText w:val="%1"/>
      <w:lvlJc w:val="left"/>
      <w:pPr>
        <w:ind w:left="1035" w:hanging="675"/>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BE7B9D"/>
    <w:multiLevelType w:val="hybridMultilevel"/>
    <w:tmpl w:val="E3B2DE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C9C3BF1"/>
    <w:multiLevelType w:val="hybridMultilevel"/>
    <w:tmpl w:val="265E51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5"/>
  </w:num>
  <w:num w:numId="4">
    <w:abstractNumId w:val="18"/>
  </w:num>
  <w:num w:numId="5">
    <w:abstractNumId w:val="9"/>
  </w:num>
  <w:num w:numId="6">
    <w:abstractNumId w:val="21"/>
  </w:num>
  <w:num w:numId="7">
    <w:abstractNumId w:val="5"/>
  </w:num>
  <w:num w:numId="8">
    <w:abstractNumId w:val="22"/>
  </w:num>
  <w:num w:numId="9">
    <w:abstractNumId w:val="12"/>
  </w:num>
  <w:num w:numId="10">
    <w:abstractNumId w:val="19"/>
  </w:num>
  <w:num w:numId="11">
    <w:abstractNumId w:val="23"/>
  </w:num>
  <w:num w:numId="12">
    <w:abstractNumId w:val="25"/>
  </w:num>
  <w:num w:numId="13">
    <w:abstractNumId w:val="27"/>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4"/>
  </w:num>
  <w:num w:numId="28">
    <w:abstractNumId w:val="24"/>
  </w:num>
  <w:num w:numId="29">
    <w:abstractNumId w:val="3"/>
  </w:num>
  <w:num w:numId="30">
    <w:abstractNumId w:val="29"/>
  </w:num>
  <w:num w:numId="3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0B5C"/>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15A"/>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40CC"/>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B7692"/>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4E692C"/>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2CE4"/>
    <w:rsid w:val="005E4FB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93A58"/>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0AD"/>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1159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5872"/>
    <w:rsid w:val="00B67340"/>
    <w:rsid w:val="00BA2516"/>
    <w:rsid w:val="00BB4EC7"/>
    <w:rsid w:val="00BC23B7"/>
    <w:rsid w:val="00BC29B5"/>
    <w:rsid w:val="00BC320E"/>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86FAA"/>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07B6E"/>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2C75"/>
    <w:rsid w:val="00EE56B1"/>
    <w:rsid w:val="00EE7C4A"/>
    <w:rsid w:val="00EF5029"/>
    <w:rsid w:val="00F021D5"/>
    <w:rsid w:val="00F02F90"/>
    <w:rsid w:val="00F0305D"/>
    <w:rsid w:val="00F141D6"/>
    <w:rsid w:val="00F14EDD"/>
    <w:rsid w:val="00F20927"/>
    <w:rsid w:val="00F23A66"/>
    <w:rsid w:val="00F2496F"/>
    <w:rsid w:val="00F27191"/>
    <w:rsid w:val="00F3363E"/>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1FA05"/>
  <w15:docId w15:val="{6302D0EB-C13C-4B47-9BC8-D88E1D5F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8"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26"/>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18"/>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1155272">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umarjan@gmail.com"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iw2013@yahoo.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endriana@stkipsiliwangi.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ris.rinaldi9955@gmail.com" TargetMode="Externa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vert="horz" anchor="ctr" anchorCtr="1"/>
          <a:lstStyle/>
          <a:p>
            <a:pPr>
              <a:defRPr lang="en-US" sz="1400" b="0" i="0" u="none" baseline="0">
                <a:solidFill>
                  <a:srgbClr val="254061"/>
                </a:solidFill>
                <a:latin typeface="Calibri"/>
                <a:ea typeface="Calibri"/>
              </a:defRPr>
            </a:pPr>
            <a:r>
              <a:rPr lang="ko-KR" altLang="en-US" sz="1400" b="0" i="0" u="none" baseline="0">
                <a:solidFill>
                  <a:srgbClr val="254061"/>
                </a:solidFill>
                <a:latin typeface="Calibri"/>
                <a:ea typeface="Calibri"/>
              </a:rPr>
              <a:t>Grafik peningkatan pendekatan Discovery Learning terhadap Self Confidence</a:t>
            </a:r>
          </a:p>
        </c:rich>
      </c:tx>
      <c:overlay val="0"/>
      <c:spPr>
        <a:noFill/>
        <a:ln>
          <a:noFill/>
          <a:round/>
        </a:ln>
      </c:spPr>
    </c:title>
    <c:autoTitleDeleted val="0"/>
    <c:plotArea>
      <c:layout/>
      <c:barChart>
        <c:barDir val="col"/>
        <c:grouping val="clustered"/>
        <c:varyColors val="0"/>
        <c:ser>
          <c:idx val="0"/>
          <c:order val="0"/>
          <c:tx>
            <c:strRef>
              <c:f>Sheet1!$B$1</c:f>
              <c:strCache>
                <c:ptCount val="1"/>
                <c:pt idx="0">
                  <c:v>Rata-Rata Nilai</c:v>
                </c:pt>
              </c:strCache>
            </c:strRef>
          </c:tx>
          <c:spPr>
            <a:gradFill rotWithShape="1">
              <a:gsLst>
                <a:gs pos="0">
                  <a:srgbClr val="ABD4E2"/>
                </a:gs>
                <a:gs pos="50000">
                  <a:srgbClr val="9CCCDB"/>
                </a:gs>
                <a:gs pos="100000">
                  <a:srgbClr val="8BC6D9"/>
                </a:gs>
              </a:gsLst>
              <a:lin ang="5400000" scaled="1"/>
            </a:gradFill>
            <a:ln w="9525" cap="flat">
              <a:solidFill>
                <a:srgbClr val="49A8C2"/>
              </a:solidFill>
              <a:round/>
            </a:ln>
          </c:spPr>
          <c:invertIfNegative val="0"/>
          <c:dLbls>
            <c:spPr>
              <a:noFill/>
              <a:ln>
                <a:noFill/>
              </a:ln>
              <a:effectLst/>
            </c:spPr>
            <c:txPr>
              <a:bodyPr rot="0" vert="horz" anchor="ctr" anchorCtr="1"/>
              <a:lstStyle/>
              <a:p>
                <a:pPr>
                  <a:defRPr lang="en-US" sz="900" b="0" i="0" u="none" baseline="0">
                    <a:solidFill>
                      <a:srgbClr val="808080"/>
                    </a:solidFill>
                    <a:latin typeface="Calibri"/>
                    <a:ea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Tes Awal</c:v>
                </c:pt>
                <c:pt idx="1">
                  <c:v>Tes Siklus 1</c:v>
                </c:pt>
                <c:pt idx="2">
                  <c:v>Tes Siklus 2</c:v>
                </c:pt>
              </c:strCache>
            </c:strRef>
          </c:cat>
          <c:val>
            <c:numRef>
              <c:f>Sheet1!$B$2:$B$4</c:f>
              <c:numCache>
                <c:formatCode>0%</c:formatCode>
                <c:ptCount val="3"/>
                <c:pt idx="0">
                  <c:v>3.4000000000000002E-2</c:v>
                </c:pt>
                <c:pt idx="1">
                  <c:v>0.15000000000000005</c:v>
                </c:pt>
                <c:pt idx="2">
                  <c:v>0.191</c:v>
                </c:pt>
              </c:numCache>
            </c:numRef>
          </c:val>
          <c:extLst>
            <c:ext xmlns:c16="http://schemas.microsoft.com/office/drawing/2014/chart" uri="{C3380CC4-5D6E-409C-BE32-E72D297353CC}">
              <c16:uniqueId val="{00000000-67B5-4427-87C5-E06116B07D10}"/>
            </c:ext>
          </c:extLst>
        </c:ser>
        <c:dLbls>
          <c:showLegendKey val="0"/>
          <c:showVal val="0"/>
          <c:showCatName val="0"/>
          <c:showSerName val="0"/>
          <c:showPercent val="0"/>
          <c:showBubbleSize val="0"/>
        </c:dLbls>
        <c:gapWidth val="150"/>
        <c:overlap val="-24"/>
        <c:axId val="36234368"/>
        <c:axId val="36235904"/>
      </c:barChart>
      <c:catAx>
        <c:axId val="36234368"/>
        <c:scaling>
          <c:orientation val="minMax"/>
        </c:scaling>
        <c:delete val="0"/>
        <c:axPos val="b"/>
        <c:numFmt formatCode="General" sourceLinked="0"/>
        <c:majorTickMark val="none"/>
        <c:minorTickMark val="none"/>
        <c:tickLblPos val="nextTo"/>
        <c:spPr>
          <a:noFill/>
          <a:ln w="9525" cap="flat">
            <a:solidFill>
              <a:srgbClr val="D9D9D9"/>
            </a:solidFill>
            <a:round/>
          </a:ln>
        </c:spPr>
        <c:txPr>
          <a:bodyPr/>
          <a:lstStyle/>
          <a:p>
            <a:pPr>
              <a:defRPr lang="en-US" sz="900" b="0" i="0" u="none" baseline="0">
                <a:solidFill>
                  <a:srgbClr val="808080"/>
                </a:solidFill>
                <a:latin typeface="Calibri"/>
                <a:ea typeface="Calibri"/>
              </a:defRPr>
            </a:pPr>
            <a:endParaRPr lang="en-US"/>
          </a:p>
        </c:txPr>
        <c:crossAx val="36235904"/>
        <c:crosses val="autoZero"/>
        <c:auto val="1"/>
        <c:lblAlgn val="ctr"/>
        <c:lblOffset val="100"/>
        <c:tickMarkSkip val="1"/>
        <c:noMultiLvlLbl val="0"/>
      </c:catAx>
      <c:valAx>
        <c:axId val="36235904"/>
        <c:scaling>
          <c:orientation val="minMax"/>
        </c:scaling>
        <c:delete val="0"/>
        <c:axPos val="l"/>
        <c:majorGridlines>
          <c:spPr>
            <a:ln w="9525" cap="flat">
              <a:solidFill>
                <a:srgbClr val="D9D9D9"/>
              </a:solidFill>
              <a:round/>
            </a:ln>
          </c:spPr>
        </c:majorGridlines>
        <c:numFmt formatCode="0%" sourceLinked="1"/>
        <c:majorTickMark val="none"/>
        <c:minorTickMark val="none"/>
        <c:tickLblPos val="nextTo"/>
        <c:spPr>
          <a:noFill/>
          <a:ln>
            <a:noFill/>
            <a:round/>
          </a:ln>
        </c:spPr>
        <c:txPr>
          <a:bodyPr/>
          <a:lstStyle/>
          <a:p>
            <a:pPr>
              <a:defRPr lang="en-US" sz="900" b="0" i="0" u="none" baseline="0">
                <a:solidFill>
                  <a:srgbClr val="808080"/>
                </a:solidFill>
                <a:latin typeface="Calibri"/>
                <a:ea typeface="Calibri"/>
              </a:defRPr>
            </a:pPr>
            <a:endParaRPr lang="en-US"/>
          </a:p>
        </c:txPr>
        <c:crossAx val="36234368"/>
        <c:crosses val="autoZero"/>
        <c:crossBetween val="between"/>
      </c:valAx>
      <c:dTable>
        <c:showHorzBorder val="1"/>
        <c:showVertBorder val="1"/>
        <c:showOutline val="1"/>
        <c:showKeys val="1"/>
        <c:spPr>
          <a:noFill/>
          <a:ln w="9525" cap="flat">
            <a:solidFill>
              <a:srgbClr val="D9D9D9"/>
            </a:solidFill>
            <a:round/>
          </a:ln>
        </c:spPr>
        <c:txPr>
          <a:bodyPr/>
          <a:lstStyle/>
          <a:p>
            <a:pPr rtl="0">
              <a:defRPr lang="en-US" sz="900" b="0" i="0" u="none" baseline="0">
                <a:solidFill>
                  <a:srgbClr val="808080"/>
                </a:solidFill>
                <a:latin typeface="Calibri"/>
                <a:ea typeface="Calibri"/>
              </a:defRPr>
            </a:pPr>
            <a:endParaRPr lang="en-US"/>
          </a:p>
        </c:txPr>
      </c:dTable>
      <c:spPr>
        <a:noFill/>
        <a:ln>
          <a:noFill/>
          <a:round/>
        </a:ln>
      </c:spPr>
    </c:plotArea>
    <c:plotVisOnly val="1"/>
    <c:dispBlanksAs val="gap"/>
    <c:showDLblsOverMax val="0"/>
  </c:chart>
  <c:spPr>
    <a:solidFill>
      <a:srgbClr val="FFFFFF"/>
    </a:solidFill>
    <a:ln w="9525" cap="flat" cmpd="sng">
      <a:solidFill>
        <a:srgbClr val="D9D9D9">
          <a:alpha val="100000"/>
        </a:srgbClr>
      </a:solidFill>
      <a:prstDash val="solid"/>
      <a:round/>
    </a:ln>
  </c:spPr>
  <c:txPr>
    <a:bodyPr/>
    <a:lstStyle/>
    <a:p>
      <a:pPr>
        <a:defRPr sz="1000" b="0" i="0" u="none" baseline="0">
          <a:solidFill>
            <a:srgbClr val="000000"/>
          </a:solidFill>
          <a:latin typeface="Calibri"/>
          <a:ea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83AED-9085-4DD8-8EC6-ABD714720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cp:revision>
  <cp:lastPrinted>2016-01-13T06:50:00Z</cp:lastPrinted>
  <dcterms:created xsi:type="dcterms:W3CDTF">2018-05-29T05:41:00Z</dcterms:created>
  <dcterms:modified xsi:type="dcterms:W3CDTF">2018-05-29T05:41:00Z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