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5F6EF" w14:textId="77777777" w:rsidR="00D70F6B" w:rsidRPr="00E640C5" w:rsidRDefault="00D70F6B" w:rsidP="00371B24">
      <w:pPr>
        <w:pStyle w:val="untuktemplate"/>
        <w:rPr>
          <w:sz w:val="18"/>
        </w:rPr>
      </w:pPr>
    </w:p>
    <w:p w14:paraId="05CCC3AA" w14:textId="6DF2B6B9" w:rsidR="008518C0" w:rsidRPr="008518C0" w:rsidRDefault="008518C0" w:rsidP="008518C0">
      <w:pPr>
        <w:pStyle w:val="Pythagoras1Title"/>
        <w:jc w:val="center"/>
        <w:rPr>
          <w:sz w:val="28"/>
          <w:szCs w:val="24"/>
          <w:lang w:val="en-US"/>
        </w:rPr>
      </w:pPr>
      <w:r w:rsidRPr="008518C0">
        <w:rPr>
          <w:rFonts w:ascii="Times New Roman" w:hAnsi="Times New Roman"/>
          <w:bCs/>
          <w:sz w:val="28"/>
          <w:szCs w:val="28"/>
        </w:rPr>
        <w:t xml:space="preserve">ATURAN PENJUMLAHAN DAN PERKALIAN DALAM KAIDAH PENCACAHAN : BAGAIMANAKAH DESAIN </w:t>
      </w:r>
      <w:r w:rsidRPr="008518C0">
        <w:rPr>
          <w:rFonts w:ascii="Times New Roman" w:hAnsi="Times New Roman"/>
          <w:bCs/>
          <w:i/>
          <w:iCs/>
          <w:sz w:val="28"/>
          <w:szCs w:val="28"/>
        </w:rPr>
        <w:t>HYPOTHETICAL LEARNING TRAJECTORY</w:t>
      </w:r>
      <w:r w:rsidRPr="008518C0">
        <w:rPr>
          <w:rFonts w:ascii="Times New Roman" w:hAnsi="Times New Roman"/>
          <w:bCs/>
          <w:sz w:val="28"/>
          <w:szCs w:val="28"/>
        </w:rPr>
        <w:t xml:space="preserve"> BERBASIS RME ?</w:t>
      </w:r>
    </w:p>
    <w:p w14:paraId="4DB399F8" w14:textId="0B96760A" w:rsidR="00EA73FA" w:rsidRPr="00017AD9" w:rsidRDefault="00CD7C6C" w:rsidP="00671E84">
      <w:pPr>
        <w:pStyle w:val="Author"/>
        <w:rPr>
          <w:b/>
        </w:rPr>
      </w:pPr>
      <w:r>
        <w:rPr>
          <w:b/>
        </w:rPr>
        <w:t>Laela Nur Rokhmawati</w:t>
      </w:r>
      <w:r w:rsidR="008B5AB2" w:rsidRPr="008B5AB2">
        <w:rPr>
          <w:b/>
          <w:vertAlign w:val="superscript"/>
        </w:rPr>
        <w:t>1</w:t>
      </w:r>
      <w:r w:rsidR="008B5AB2">
        <w:rPr>
          <w:b/>
        </w:rPr>
        <w:t xml:space="preserve">, </w:t>
      </w:r>
      <w:r>
        <w:rPr>
          <w:b/>
        </w:rPr>
        <w:t>Nani Ratnaningsih</w:t>
      </w:r>
      <w:r w:rsidR="008B5AB2" w:rsidRPr="008B5AB2">
        <w:rPr>
          <w:b/>
          <w:vertAlign w:val="superscript"/>
        </w:rPr>
        <w:t>2</w:t>
      </w:r>
      <w:r w:rsidR="008B5AB2">
        <w:rPr>
          <w:b/>
        </w:rPr>
        <w:t xml:space="preserve">, </w:t>
      </w:r>
      <w:r>
        <w:rPr>
          <w:b/>
        </w:rPr>
        <w:t>Khomsatun Ni’mah</w:t>
      </w:r>
      <w:r w:rsidR="008B5AB2" w:rsidRPr="008B5AB2">
        <w:rPr>
          <w:b/>
          <w:vertAlign w:val="superscript"/>
        </w:rPr>
        <w:t>3</w:t>
      </w:r>
    </w:p>
    <w:p w14:paraId="7E2698EE" w14:textId="74147B7E" w:rsidR="005A266C" w:rsidRPr="00C6536E" w:rsidRDefault="00D70F6B" w:rsidP="00D70F6B">
      <w:pPr>
        <w:pStyle w:val="Afiliasi"/>
        <w:tabs>
          <w:tab w:val="center" w:pos="4535"/>
          <w:tab w:val="left" w:pos="7485"/>
        </w:tabs>
        <w:jc w:val="left"/>
      </w:pPr>
      <w:r>
        <w:tab/>
      </w:r>
      <w:r w:rsidR="005A266C" w:rsidRPr="00386B7E">
        <w:t xml:space="preserve">1  </w:t>
      </w:r>
      <w:r w:rsidR="00CD7C6C">
        <w:rPr>
          <w:vertAlign w:val="baseline"/>
        </w:rPr>
        <w:t>Universitas Siliwangi</w:t>
      </w:r>
      <w:r w:rsidR="005A266C" w:rsidRPr="00671E84">
        <w:rPr>
          <w:vertAlign w:val="baseline"/>
        </w:rPr>
        <w:t xml:space="preserve">, </w:t>
      </w:r>
      <w:r w:rsidR="00CD7C6C">
        <w:rPr>
          <w:vertAlign w:val="baseline"/>
        </w:rPr>
        <w:t>Jl.Siliwangi No 24 Kota Tasikmalaya</w:t>
      </w:r>
      <w:r>
        <w:rPr>
          <w:vertAlign w:val="baseline"/>
        </w:rPr>
        <w:tab/>
      </w:r>
    </w:p>
    <w:p w14:paraId="29C5DA7F" w14:textId="2331C36F" w:rsidR="005A266C" w:rsidRPr="00671E84" w:rsidRDefault="005A266C" w:rsidP="00671E84">
      <w:pPr>
        <w:pStyle w:val="Afiliasi"/>
        <w:rPr>
          <w:vertAlign w:val="baseline"/>
        </w:rPr>
      </w:pPr>
      <w:r>
        <w:t>2</w:t>
      </w:r>
      <w:r w:rsidRPr="00386B7E">
        <w:t xml:space="preserve"> </w:t>
      </w:r>
      <w:r w:rsidRPr="00671E84">
        <w:rPr>
          <w:vertAlign w:val="baseline"/>
        </w:rPr>
        <w:t xml:space="preserve"> </w:t>
      </w:r>
      <w:r w:rsidR="00CD7C6C">
        <w:rPr>
          <w:vertAlign w:val="baseline"/>
        </w:rPr>
        <w:t>Universitas Siliwangi</w:t>
      </w:r>
      <w:r w:rsidR="00CD7C6C" w:rsidRPr="00671E84">
        <w:rPr>
          <w:vertAlign w:val="baseline"/>
        </w:rPr>
        <w:t xml:space="preserve">, </w:t>
      </w:r>
      <w:r w:rsidR="00CD7C6C">
        <w:rPr>
          <w:vertAlign w:val="baseline"/>
        </w:rPr>
        <w:t>Jl.Siliwangi No 24 Kota Tasikmalaya</w:t>
      </w:r>
    </w:p>
    <w:p w14:paraId="265C13AE" w14:textId="2EBC20A4" w:rsidR="005A266C" w:rsidRPr="00671E84" w:rsidRDefault="005A266C" w:rsidP="00671E84">
      <w:pPr>
        <w:pStyle w:val="Afiliasi"/>
        <w:rPr>
          <w:vertAlign w:val="baseline"/>
        </w:rPr>
      </w:pPr>
      <w:r>
        <w:t>3</w:t>
      </w:r>
      <w:r w:rsidRPr="00386B7E">
        <w:t xml:space="preserve">  </w:t>
      </w:r>
      <w:r w:rsidR="00CD7C6C">
        <w:rPr>
          <w:vertAlign w:val="baseline"/>
        </w:rPr>
        <w:t>Universitas Siliwangi</w:t>
      </w:r>
      <w:r w:rsidR="00CD7C6C" w:rsidRPr="00671E84">
        <w:rPr>
          <w:vertAlign w:val="baseline"/>
        </w:rPr>
        <w:t xml:space="preserve">, </w:t>
      </w:r>
      <w:r w:rsidR="00CD7C6C">
        <w:rPr>
          <w:vertAlign w:val="baseline"/>
        </w:rPr>
        <w:t>Jl.Siliwangi No 24 Kota Tasikmalaya</w:t>
      </w:r>
    </w:p>
    <w:p w14:paraId="356BB003" w14:textId="0382561A" w:rsidR="005A266C" w:rsidRDefault="005A266C" w:rsidP="00671E84">
      <w:pPr>
        <w:pStyle w:val="Email"/>
        <w:rPr>
          <w:rStyle w:val="Hyperlink"/>
          <w:bCs/>
          <w:color w:val="auto"/>
          <w:u w:val="none"/>
          <w:vertAlign w:val="baseline"/>
        </w:rPr>
      </w:pPr>
      <w:r w:rsidRPr="00C6536E">
        <w:t xml:space="preserve">1 </w:t>
      </w:r>
      <w:hyperlink r:id="rId8" w:history="1">
        <w:r w:rsidR="00CD7C6C" w:rsidRPr="009837F2">
          <w:rPr>
            <w:rStyle w:val="Hyperlink"/>
            <w:bCs/>
            <w:vertAlign w:val="baseline"/>
          </w:rPr>
          <w:t>els.exact02@gmail.com</w:t>
        </w:r>
      </w:hyperlink>
      <w:r w:rsidRPr="00C6536E">
        <w:t xml:space="preserve">, 2 </w:t>
      </w:r>
      <w:hyperlink r:id="rId9" w:history="1">
        <w:r w:rsidR="007F410C" w:rsidRPr="00866887">
          <w:rPr>
            <w:rStyle w:val="Hyperlink"/>
            <w:bCs/>
            <w:vertAlign w:val="baseline"/>
          </w:rPr>
          <w:t>naniratnaningsih@unsil.ac.id</w:t>
        </w:r>
      </w:hyperlink>
      <w:r w:rsidRPr="00C6536E">
        <w:rPr>
          <w:bCs/>
        </w:rPr>
        <w:t xml:space="preserve"> </w:t>
      </w:r>
      <w:r w:rsidRPr="00C6536E">
        <w:t xml:space="preserve">3 </w:t>
      </w:r>
      <w:hyperlink r:id="rId10" w:history="1">
        <w:r w:rsidR="00580E19" w:rsidRPr="00866887">
          <w:rPr>
            <w:rStyle w:val="Hyperlink"/>
            <w:bCs/>
            <w:vertAlign w:val="baseline"/>
          </w:rPr>
          <w:t>khomsatunnimah@unsil.ac.id</w:t>
        </w:r>
      </w:hyperlink>
    </w:p>
    <w:p w14:paraId="668681DB" w14:textId="77777777" w:rsidR="00E42E53" w:rsidRPr="00E42E53" w:rsidRDefault="00E42E53" w:rsidP="00E42E53">
      <w:pPr>
        <w:rPr>
          <w:sz w:val="4"/>
          <w:lang w:val="en-US"/>
        </w:rPr>
      </w:pPr>
    </w:p>
    <w:tbl>
      <w:tblPr>
        <w:tblStyle w:val="TableGrid"/>
        <w:tblW w:w="9072" w:type="dxa"/>
        <w:tblInd w:w="108" w:type="dxa"/>
        <w:tblBorders>
          <w:top w:val="single" w:sz="12" w:space="0" w:color="4F81BD" w:themeColor="accent1"/>
          <w:left w:val="none" w:sz="0" w:space="0" w:color="auto"/>
          <w:bottom w:val="single" w:sz="12" w:space="0" w:color="4F81BD"/>
          <w:right w:val="none" w:sz="0" w:space="0" w:color="auto"/>
          <w:insideH w:val="single" w:sz="12" w:space="0" w:color="4F81BD" w:themeColor="accent1"/>
          <w:insideV w:val="none" w:sz="0" w:space="0" w:color="auto"/>
        </w:tblBorders>
        <w:tblLook w:val="04A0" w:firstRow="1" w:lastRow="0" w:firstColumn="1" w:lastColumn="0" w:noHBand="0" w:noVBand="1"/>
      </w:tblPr>
      <w:tblGrid>
        <w:gridCol w:w="2410"/>
        <w:gridCol w:w="6662"/>
      </w:tblGrid>
      <w:tr w:rsidR="00F667A8" w14:paraId="4F46D653" w14:textId="77777777" w:rsidTr="004D2F58">
        <w:trPr>
          <w:trHeight w:val="361"/>
        </w:trPr>
        <w:tc>
          <w:tcPr>
            <w:tcW w:w="2410" w:type="dxa"/>
            <w:tcBorders>
              <w:top w:val="single" w:sz="12" w:space="0" w:color="548DD4" w:themeColor="text2" w:themeTint="99"/>
              <w:bottom w:val="single" w:sz="12" w:space="0" w:color="548DD4" w:themeColor="text2" w:themeTint="99"/>
            </w:tcBorders>
            <w:shd w:val="clear" w:color="auto" w:fill="auto"/>
          </w:tcPr>
          <w:p w14:paraId="7F4C2699" w14:textId="77777777" w:rsidR="00F667A8" w:rsidRPr="007E656E" w:rsidRDefault="00F667A8" w:rsidP="00F667A8">
            <w:pPr>
              <w:jc w:val="center"/>
              <w:rPr>
                <w:rFonts w:ascii="Times New Roman" w:hAnsi="Times New Roman" w:cs="Times New Roman"/>
                <w:b/>
                <w:sz w:val="24"/>
                <w:lang w:val="en-US"/>
              </w:rPr>
            </w:pPr>
            <w:r w:rsidRPr="007E656E">
              <w:rPr>
                <w:rFonts w:ascii="Times New Roman" w:hAnsi="Times New Roman" w:cs="Times New Roman"/>
                <w:b/>
                <w:lang w:val="en-US"/>
              </w:rPr>
              <w:t>ARTICLE INFO</w:t>
            </w:r>
          </w:p>
        </w:tc>
        <w:tc>
          <w:tcPr>
            <w:tcW w:w="6662" w:type="dxa"/>
            <w:tcBorders>
              <w:top w:val="single" w:sz="12" w:space="0" w:color="548DD4" w:themeColor="text2" w:themeTint="99"/>
              <w:bottom w:val="single" w:sz="12" w:space="0" w:color="548DD4" w:themeColor="text2" w:themeTint="99"/>
            </w:tcBorders>
            <w:shd w:val="clear" w:color="auto" w:fill="auto"/>
          </w:tcPr>
          <w:p w14:paraId="2771AEAC" w14:textId="77777777" w:rsidR="00F667A8" w:rsidRPr="007E656E" w:rsidRDefault="00F667A8" w:rsidP="00F667A8">
            <w:pPr>
              <w:pStyle w:val="AbstractTitle"/>
              <w:jc w:val="center"/>
            </w:pPr>
            <w:r w:rsidRPr="007E656E">
              <w:rPr>
                <w:sz w:val="22"/>
              </w:rPr>
              <w:t>ABSTRACT</w:t>
            </w:r>
          </w:p>
        </w:tc>
      </w:tr>
      <w:tr w:rsidR="00F667A8" w14:paraId="5465FAE1" w14:textId="77777777" w:rsidTr="004D2F58">
        <w:trPr>
          <w:trHeight w:val="1925"/>
        </w:trPr>
        <w:tc>
          <w:tcPr>
            <w:tcW w:w="2410" w:type="dxa"/>
            <w:tcBorders>
              <w:top w:val="single" w:sz="12" w:space="0" w:color="548DD4" w:themeColor="text2" w:themeTint="99"/>
              <w:bottom w:val="single" w:sz="12" w:space="0" w:color="548DD4" w:themeColor="text2" w:themeTint="99"/>
            </w:tcBorders>
            <w:shd w:val="clear" w:color="auto" w:fill="auto"/>
          </w:tcPr>
          <w:p w14:paraId="6B98FFD2" w14:textId="77777777" w:rsidR="00F667A8" w:rsidRPr="00FB081E" w:rsidRDefault="00FB081E" w:rsidP="003E7CD7">
            <w:pPr>
              <w:rPr>
                <w:rFonts w:ascii="Times New Roman" w:hAnsi="Times New Roman" w:cs="Times New Roman"/>
                <w:b/>
                <w:i/>
                <w:sz w:val="20"/>
                <w:lang w:val="en-US"/>
              </w:rPr>
            </w:pPr>
            <w:r w:rsidRPr="00FB081E">
              <w:rPr>
                <w:rFonts w:ascii="Times New Roman" w:hAnsi="Times New Roman" w:cs="Times New Roman"/>
                <w:b/>
                <w:i/>
                <w:sz w:val="20"/>
                <w:lang w:val="en-US"/>
              </w:rPr>
              <w:t>Article History</w:t>
            </w:r>
          </w:p>
          <w:p w14:paraId="679B1B0A" w14:textId="26412016"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Received Jan 01, 202</w:t>
            </w:r>
            <w:r w:rsidR="00E65202">
              <w:rPr>
                <w:rFonts w:ascii="Times New Roman" w:hAnsi="Times New Roman" w:cs="Times New Roman"/>
                <w:sz w:val="18"/>
                <w:lang w:val="en-US"/>
              </w:rPr>
              <w:t>3</w:t>
            </w:r>
          </w:p>
          <w:p w14:paraId="4469434C" w14:textId="3C960496"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Revised Jan 1</w:t>
            </w:r>
            <w:r w:rsidR="00D458EA">
              <w:rPr>
                <w:rFonts w:ascii="Times New Roman" w:hAnsi="Times New Roman" w:cs="Times New Roman"/>
                <w:sz w:val="18"/>
                <w:lang w:val="en-US"/>
              </w:rPr>
              <w:t>5</w:t>
            </w:r>
            <w:r w:rsidRPr="00FB081E">
              <w:rPr>
                <w:rFonts w:ascii="Times New Roman" w:hAnsi="Times New Roman" w:cs="Times New Roman"/>
                <w:sz w:val="18"/>
                <w:lang w:val="en-US"/>
              </w:rPr>
              <w:t>, 202</w:t>
            </w:r>
            <w:r w:rsidR="00E65202">
              <w:rPr>
                <w:rFonts w:ascii="Times New Roman" w:hAnsi="Times New Roman" w:cs="Times New Roman"/>
                <w:sz w:val="18"/>
                <w:lang w:val="en-US"/>
              </w:rPr>
              <w:t>3</w:t>
            </w:r>
          </w:p>
          <w:p w14:paraId="15478D55" w14:textId="1D047AA0" w:rsid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 xml:space="preserve">Accepted Jan </w:t>
            </w:r>
            <w:r w:rsidR="00D458EA">
              <w:rPr>
                <w:rFonts w:ascii="Times New Roman" w:hAnsi="Times New Roman" w:cs="Times New Roman"/>
                <w:sz w:val="18"/>
                <w:lang w:val="en-US"/>
              </w:rPr>
              <w:t>30</w:t>
            </w:r>
            <w:r w:rsidRPr="00FB081E">
              <w:rPr>
                <w:rFonts w:ascii="Times New Roman" w:hAnsi="Times New Roman" w:cs="Times New Roman"/>
                <w:sz w:val="18"/>
                <w:lang w:val="en-US"/>
              </w:rPr>
              <w:t>, 202</w:t>
            </w:r>
            <w:r w:rsidR="00E65202">
              <w:rPr>
                <w:rFonts w:ascii="Times New Roman" w:hAnsi="Times New Roman" w:cs="Times New Roman"/>
                <w:sz w:val="18"/>
                <w:lang w:val="en-US"/>
              </w:rPr>
              <w:t>3</w:t>
            </w:r>
          </w:p>
          <w:p w14:paraId="7505BDBB" w14:textId="77777777" w:rsidR="00FB081E" w:rsidRDefault="00FB081E" w:rsidP="003E7CD7">
            <w:pPr>
              <w:rPr>
                <w:rFonts w:ascii="Times New Roman" w:hAnsi="Times New Roman" w:cs="Times New Roman"/>
                <w:lang w:val="en-US"/>
              </w:rPr>
            </w:pPr>
          </w:p>
          <w:p w14:paraId="784CB68D" w14:textId="77777777" w:rsidR="00FB081E" w:rsidRPr="0048338D" w:rsidRDefault="00FB081E" w:rsidP="003E7CD7">
            <w:pPr>
              <w:rPr>
                <w:rFonts w:ascii="Times New Roman" w:hAnsi="Times New Roman" w:cs="Times New Roman"/>
                <w:b/>
                <w:i/>
                <w:sz w:val="20"/>
                <w:lang w:val="en-US"/>
              </w:rPr>
            </w:pPr>
            <w:r w:rsidRPr="0048338D">
              <w:rPr>
                <w:rFonts w:ascii="Times New Roman" w:hAnsi="Times New Roman" w:cs="Times New Roman"/>
                <w:b/>
                <w:i/>
                <w:sz w:val="20"/>
                <w:lang w:val="en-US"/>
              </w:rPr>
              <w:t>Keywords:</w:t>
            </w:r>
          </w:p>
          <w:p w14:paraId="320436BC" w14:textId="0A2C6A87" w:rsidR="00FB081E" w:rsidRPr="00FB081E" w:rsidRDefault="008518C0" w:rsidP="003E7CD7">
            <w:pPr>
              <w:rPr>
                <w:rFonts w:ascii="Times New Roman" w:hAnsi="Times New Roman" w:cs="Times New Roman"/>
                <w:sz w:val="18"/>
                <w:lang w:val="en-US"/>
              </w:rPr>
            </w:pPr>
            <w:r>
              <w:rPr>
                <w:rFonts w:ascii="Times New Roman" w:hAnsi="Times New Roman" w:cs="Times New Roman"/>
                <w:sz w:val="18"/>
                <w:lang w:val="en-US"/>
              </w:rPr>
              <w:t>Learning Trajectory</w:t>
            </w:r>
          </w:p>
          <w:p w14:paraId="66B49958" w14:textId="2036C1B2" w:rsidR="00FB081E" w:rsidRDefault="008518C0" w:rsidP="003E7CD7">
            <w:pPr>
              <w:rPr>
                <w:rFonts w:ascii="Times New Roman" w:hAnsi="Times New Roman" w:cs="Times New Roman"/>
                <w:sz w:val="18"/>
                <w:lang w:val="en-US"/>
              </w:rPr>
            </w:pPr>
            <w:r>
              <w:rPr>
                <w:rFonts w:ascii="Times New Roman" w:hAnsi="Times New Roman" w:cs="Times New Roman"/>
                <w:sz w:val="18"/>
                <w:lang w:val="en-US"/>
              </w:rPr>
              <w:t>RME</w:t>
            </w:r>
          </w:p>
          <w:p w14:paraId="6FB185FB" w14:textId="7F234D1B" w:rsidR="007F410C" w:rsidRPr="00FB081E" w:rsidRDefault="007F410C" w:rsidP="003E7CD7">
            <w:pPr>
              <w:rPr>
                <w:rFonts w:ascii="Times New Roman" w:hAnsi="Times New Roman" w:cs="Times New Roman"/>
                <w:sz w:val="18"/>
                <w:lang w:val="en-US"/>
              </w:rPr>
            </w:pPr>
            <w:r>
              <w:rPr>
                <w:rFonts w:ascii="Times New Roman" w:hAnsi="Times New Roman" w:cs="Times New Roman"/>
                <w:sz w:val="18"/>
                <w:lang w:val="en-US"/>
              </w:rPr>
              <w:t>Desain Research</w:t>
            </w:r>
          </w:p>
          <w:p w14:paraId="396BB703" w14:textId="5E1134B4" w:rsidR="00FB081E" w:rsidRPr="00FB081E" w:rsidRDefault="00FB081E" w:rsidP="003E7CD7">
            <w:pPr>
              <w:rPr>
                <w:rFonts w:ascii="Times New Roman" w:hAnsi="Times New Roman" w:cs="Times New Roman"/>
                <w:sz w:val="18"/>
                <w:lang w:val="en-US"/>
              </w:rPr>
            </w:pPr>
          </w:p>
          <w:p w14:paraId="7458B319" w14:textId="1279F85B" w:rsidR="00FB081E" w:rsidRPr="00FB081E" w:rsidRDefault="00FB081E" w:rsidP="003E7CD7">
            <w:pPr>
              <w:rPr>
                <w:rFonts w:ascii="Times New Roman" w:hAnsi="Times New Roman" w:cs="Times New Roman"/>
                <w:sz w:val="18"/>
                <w:lang w:val="en-US"/>
              </w:rPr>
            </w:pPr>
          </w:p>
          <w:p w14:paraId="09DBAB17" w14:textId="69803DFD" w:rsidR="00FB081E" w:rsidRPr="00FB081E" w:rsidRDefault="00FB081E" w:rsidP="003E7CD7">
            <w:pPr>
              <w:rPr>
                <w:rFonts w:ascii="Times New Roman" w:hAnsi="Times New Roman" w:cs="Times New Roman"/>
                <w:lang w:val="en-US"/>
              </w:rPr>
            </w:pPr>
          </w:p>
        </w:tc>
        <w:tc>
          <w:tcPr>
            <w:tcW w:w="6662" w:type="dxa"/>
            <w:tcBorders>
              <w:top w:val="single" w:sz="12" w:space="0" w:color="548DD4" w:themeColor="text2" w:themeTint="99"/>
              <w:bottom w:val="single" w:sz="12" w:space="0" w:color="548DD4" w:themeColor="text2" w:themeTint="99"/>
            </w:tcBorders>
            <w:shd w:val="clear" w:color="auto" w:fill="auto"/>
          </w:tcPr>
          <w:p w14:paraId="72D60B0C" w14:textId="77777777" w:rsidR="00154BED" w:rsidRPr="00442AC3" w:rsidRDefault="00154BED" w:rsidP="00154B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202124"/>
                <w:sz w:val="20"/>
                <w:szCs w:val="20"/>
                <w:lang w:eastAsia="en-ID"/>
              </w:rPr>
            </w:pPr>
            <w:r w:rsidRPr="00442AC3">
              <w:rPr>
                <w:rFonts w:ascii="Times New Roman" w:eastAsia="Times New Roman" w:hAnsi="Times New Roman" w:cs="Times New Roman"/>
                <w:i/>
                <w:iCs/>
                <w:color w:val="202124"/>
                <w:sz w:val="20"/>
                <w:szCs w:val="20"/>
                <w:lang w:val="en" w:eastAsia="en-ID"/>
              </w:rPr>
              <w:t>This study aims to design HLT addition and multiplication rules in the RME-based enumeration rules and implement the HLT design in learning activities. The research method used in this research is design research. This research was conducted at SMA Negeri 2 Banjar in the even semester of the 2022-2023 school year, the research subjects in the teaching experiment were 35 students of class XII.IPA4 and then in the pilot experiment there were 36 students of class XII.IPA1. Data collection techniques in the form of observation, interviews, and video recording. In this study the designed HLT was compared with actualization in the learning process. This research produced a learning trajectory for addition and multiplication rules in the enumeration rules which were obtained through learning activities using the Realistic Mathematical Education (RME) approach.</w:t>
            </w:r>
          </w:p>
          <w:p w14:paraId="4B3F3F23" w14:textId="6F096E3D" w:rsidR="00154BED" w:rsidRPr="00D458EA" w:rsidRDefault="00154BED" w:rsidP="00F667A8">
            <w:pPr>
              <w:jc w:val="both"/>
              <w:rPr>
                <w:rFonts w:ascii="Times New Roman" w:hAnsi="Times New Roman" w:cs="Times New Roman"/>
                <w:i/>
                <w:sz w:val="24"/>
                <w:szCs w:val="24"/>
              </w:rPr>
            </w:pPr>
          </w:p>
        </w:tc>
      </w:tr>
      <w:tr w:rsidR="00F667A8" w14:paraId="23ADDDF3" w14:textId="77777777" w:rsidTr="004D2F58">
        <w:trPr>
          <w:trHeight w:val="1837"/>
        </w:trPr>
        <w:tc>
          <w:tcPr>
            <w:tcW w:w="2410" w:type="dxa"/>
            <w:tcBorders>
              <w:top w:val="single" w:sz="12" w:space="0" w:color="548DD4" w:themeColor="text2" w:themeTint="99"/>
              <w:bottom w:val="single" w:sz="12" w:space="0" w:color="548DD4" w:themeColor="text2" w:themeTint="99"/>
            </w:tcBorders>
            <w:shd w:val="clear" w:color="auto" w:fill="auto"/>
          </w:tcPr>
          <w:p w14:paraId="6756696B" w14:textId="77777777" w:rsidR="00F667A8" w:rsidRPr="0048338D" w:rsidRDefault="00FB081E" w:rsidP="00F667A8">
            <w:pPr>
              <w:rPr>
                <w:rFonts w:ascii="Times New Roman" w:hAnsi="Times New Roman" w:cs="Times New Roman"/>
                <w:b/>
                <w:i/>
                <w:sz w:val="20"/>
                <w:lang w:val="en-US"/>
              </w:rPr>
            </w:pPr>
            <w:r w:rsidRPr="0048338D">
              <w:rPr>
                <w:rFonts w:ascii="Times New Roman" w:hAnsi="Times New Roman" w:cs="Times New Roman"/>
                <w:b/>
                <w:i/>
                <w:sz w:val="20"/>
              </w:rPr>
              <w:t>Corresponding Author</w:t>
            </w:r>
            <w:r w:rsidRPr="0048338D">
              <w:rPr>
                <w:rFonts w:ascii="Times New Roman" w:hAnsi="Times New Roman" w:cs="Times New Roman"/>
                <w:b/>
                <w:i/>
                <w:sz w:val="20"/>
                <w:lang w:val="en-US"/>
              </w:rPr>
              <w:t>:</w:t>
            </w:r>
          </w:p>
          <w:p w14:paraId="79172C59" w14:textId="77777777" w:rsidR="00FB081E" w:rsidRPr="00FB081E" w:rsidRDefault="00FB081E" w:rsidP="00FB081E">
            <w:pPr>
              <w:rPr>
                <w:rFonts w:ascii="Times New Roman" w:hAnsi="Times New Roman" w:cs="Times New Roman"/>
                <w:sz w:val="18"/>
                <w:lang w:val="en-US"/>
              </w:rPr>
            </w:pPr>
            <w:r w:rsidRPr="00FB081E">
              <w:rPr>
                <w:rFonts w:ascii="Times New Roman" w:hAnsi="Times New Roman" w:cs="Times New Roman"/>
                <w:sz w:val="18"/>
                <w:lang w:val="en-US"/>
              </w:rPr>
              <w:t>Name of Corresponding Author,</w:t>
            </w:r>
          </w:p>
          <w:p w14:paraId="090D438D" w14:textId="77777777" w:rsidR="00F245F2" w:rsidRDefault="00F245F2" w:rsidP="00FB081E">
            <w:pPr>
              <w:rPr>
                <w:rFonts w:ascii="Times New Roman" w:hAnsi="Times New Roman" w:cs="Times New Roman"/>
                <w:sz w:val="18"/>
                <w:lang w:val="en-US"/>
              </w:rPr>
            </w:pPr>
            <w:r w:rsidRPr="00F245F2">
              <w:rPr>
                <w:rFonts w:ascii="Times New Roman" w:hAnsi="Times New Roman" w:cs="Times New Roman"/>
                <w:sz w:val="18"/>
                <w:lang w:val="en-US"/>
              </w:rPr>
              <w:t xml:space="preserve">Affiliation </w:t>
            </w:r>
          </w:p>
          <w:p w14:paraId="5CE53D61" w14:textId="77777777" w:rsidR="00F245F2" w:rsidRPr="00FB081E" w:rsidRDefault="00F245F2" w:rsidP="00FB081E">
            <w:pPr>
              <w:rPr>
                <w:rFonts w:ascii="Times New Roman" w:hAnsi="Times New Roman" w:cs="Times New Roman"/>
                <w:sz w:val="18"/>
                <w:lang w:val="en-US"/>
              </w:rPr>
            </w:pPr>
            <w:r w:rsidRPr="00F245F2">
              <w:rPr>
                <w:rFonts w:ascii="Times New Roman" w:hAnsi="Times New Roman" w:cs="Times New Roman"/>
                <w:sz w:val="18"/>
                <w:lang w:val="en-US"/>
              </w:rPr>
              <w:t>Affiliation address</w:t>
            </w:r>
          </w:p>
          <w:p w14:paraId="6170A52D" w14:textId="77777777" w:rsidR="00FB081E" w:rsidRPr="00FB081E" w:rsidRDefault="00FB081E" w:rsidP="00FB081E">
            <w:pPr>
              <w:rPr>
                <w:lang w:val="en-US"/>
              </w:rPr>
            </w:pPr>
            <w:r w:rsidRPr="00FB081E">
              <w:rPr>
                <w:rFonts w:ascii="Times New Roman" w:hAnsi="Times New Roman" w:cs="Times New Roman"/>
                <w:sz w:val="18"/>
                <w:lang w:val="en-US"/>
              </w:rPr>
              <w:t>Email</w:t>
            </w:r>
          </w:p>
        </w:tc>
        <w:tc>
          <w:tcPr>
            <w:tcW w:w="6662" w:type="dxa"/>
            <w:tcBorders>
              <w:top w:val="single" w:sz="12" w:space="0" w:color="548DD4" w:themeColor="text2" w:themeTint="99"/>
              <w:bottom w:val="single" w:sz="12" w:space="0" w:color="548DD4" w:themeColor="text2" w:themeTint="99"/>
            </w:tcBorders>
            <w:shd w:val="clear" w:color="auto" w:fill="auto"/>
          </w:tcPr>
          <w:p w14:paraId="397DA19D" w14:textId="70956D68" w:rsidR="00F667A8" w:rsidRPr="00FB081E" w:rsidRDefault="00D26DFC" w:rsidP="00D26DFC">
            <w:pPr>
              <w:pStyle w:val="Abstract"/>
              <w:rPr>
                <w:rFonts w:eastAsia="Times New Roman"/>
                <w:sz w:val="16"/>
                <w:szCs w:val="20"/>
                <w:lang w:val="en-US"/>
              </w:rPr>
            </w:pPr>
            <w:r>
              <w:rPr>
                <w:sz w:val="20"/>
                <w:lang w:val="en-US"/>
              </w:rPr>
              <w:t>Penelitian ini ber</w:t>
            </w:r>
            <w:r w:rsidRPr="00D26DFC">
              <w:rPr>
                <w:sz w:val="20"/>
                <w:szCs w:val="20"/>
                <w:lang w:val="en-US"/>
              </w:rPr>
              <w:t>tujuan untuk  m</w:t>
            </w:r>
            <w:r w:rsidRPr="00D26DFC">
              <w:rPr>
                <w:sz w:val="20"/>
                <w:szCs w:val="20"/>
              </w:rPr>
              <w:t>erancang HLT</w:t>
            </w:r>
            <w:r w:rsidRPr="00D26DFC">
              <w:rPr>
                <w:sz w:val="20"/>
                <w:szCs w:val="20"/>
                <w:lang w:val="en-US"/>
              </w:rPr>
              <w:t xml:space="preserve"> aturan penjumlahan dan perkalian dalam kaidah pencacahan </w:t>
            </w:r>
            <w:r w:rsidRPr="00D26DFC">
              <w:rPr>
                <w:sz w:val="20"/>
                <w:szCs w:val="20"/>
              </w:rPr>
              <w:t xml:space="preserve">berbasis RME </w:t>
            </w:r>
            <w:r w:rsidRPr="00D26DFC">
              <w:rPr>
                <w:sz w:val="20"/>
                <w:szCs w:val="20"/>
                <w:lang w:val="en-US"/>
              </w:rPr>
              <w:t>dan m</w:t>
            </w:r>
            <w:r w:rsidRPr="00D26DFC">
              <w:rPr>
                <w:sz w:val="20"/>
                <w:szCs w:val="20"/>
              </w:rPr>
              <w:t xml:space="preserve">engimplementasikan desain HLT </w:t>
            </w:r>
            <w:r w:rsidRPr="00D26DFC">
              <w:rPr>
                <w:sz w:val="20"/>
                <w:szCs w:val="20"/>
                <w:lang w:val="en-US"/>
              </w:rPr>
              <w:t>tersebut pada kegiatan pembelajaran</w:t>
            </w:r>
            <w:r>
              <w:rPr>
                <w:sz w:val="20"/>
                <w:szCs w:val="20"/>
                <w:lang w:val="en-US"/>
              </w:rPr>
              <w:t xml:space="preserve">. </w:t>
            </w:r>
            <w:r w:rsidRPr="00D26DFC">
              <w:rPr>
                <w:sz w:val="20"/>
                <w:szCs w:val="20"/>
              </w:rPr>
              <w:t xml:space="preserve">Metode </w:t>
            </w:r>
            <w:r w:rsidRPr="00D26DFC">
              <w:rPr>
                <w:sz w:val="20"/>
                <w:szCs w:val="20"/>
                <w:lang w:val="en-US"/>
              </w:rPr>
              <w:t>penelitian</w:t>
            </w:r>
            <w:r w:rsidRPr="00D26DFC">
              <w:rPr>
                <w:sz w:val="20"/>
                <w:szCs w:val="20"/>
              </w:rPr>
              <w:t xml:space="preserve"> yang digunakan dalam penelitian ini adalah </w:t>
            </w:r>
            <w:r w:rsidRPr="00D26DFC">
              <w:rPr>
                <w:i/>
                <w:iCs/>
                <w:sz w:val="20"/>
                <w:szCs w:val="20"/>
              </w:rPr>
              <w:t>design research</w:t>
            </w:r>
            <w:r w:rsidRPr="00D26DFC">
              <w:rPr>
                <w:sz w:val="20"/>
                <w:szCs w:val="20"/>
              </w:rPr>
              <w:t>.</w:t>
            </w:r>
            <w:r>
              <w:rPr>
                <w:sz w:val="20"/>
                <w:szCs w:val="20"/>
                <w:lang w:val="en-US"/>
              </w:rPr>
              <w:t xml:space="preserve"> </w:t>
            </w:r>
            <w:r w:rsidRPr="00D26DFC">
              <w:rPr>
                <w:sz w:val="20"/>
                <w:szCs w:val="20"/>
              </w:rPr>
              <w:t>Penelitian ini dilaksanakan di SMA Negeri 2 Banjar pada semester genap tahun ajaran 2022-2023, subjek penelitian pada percobaan pengajaran berjumlah 35 orang siswa kelas XII.IPA4 dan selanjutnya pada percobaan rintisan berjumlah 36 orang siswa kelas XII.IPA1. Teknik pengumpulan data berupa observasi, wawancara, dan perekaman video. Dalam penelitian ini HLT yang dirancang dibandingkan dengan aktualisasi dalam proses pembelajaran.</w:t>
            </w:r>
            <w:r>
              <w:rPr>
                <w:sz w:val="20"/>
                <w:szCs w:val="20"/>
                <w:lang w:val="en-US"/>
              </w:rPr>
              <w:t xml:space="preserve"> </w:t>
            </w:r>
            <w:r w:rsidRPr="00D26DFC">
              <w:rPr>
                <w:sz w:val="20"/>
                <w:szCs w:val="20"/>
              </w:rPr>
              <w:t xml:space="preserve">Penelitian ini menghasilkan </w:t>
            </w:r>
            <w:r w:rsidRPr="00D26DFC">
              <w:rPr>
                <w:i/>
                <w:iCs/>
                <w:noProof/>
                <w:color w:val="000000" w:themeColor="text1"/>
                <w:sz w:val="20"/>
                <w:szCs w:val="20"/>
              </w:rPr>
              <w:t>learning trajectory</w:t>
            </w:r>
            <w:r w:rsidRPr="00D26DFC">
              <w:rPr>
                <w:noProof/>
                <w:color w:val="000000" w:themeColor="text1"/>
                <w:sz w:val="20"/>
                <w:szCs w:val="20"/>
              </w:rPr>
              <w:t xml:space="preserve"> aturan penjumlahan dan perkalian </w:t>
            </w:r>
            <w:r>
              <w:rPr>
                <w:noProof/>
                <w:color w:val="000000" w:themeColor="text1"/>
                <w:sz w:val="20"/>
                <w:szCs w:val="20"/>
                <w:lang w:val="en-US"/>
              </w:rPr>
              <w:t>dalam</w:t>
            </w:r>
            <w:r w:rsidRPr="00D26DFC">
              <w:rPr>
                <w:noProof/>
                <w:color w:val="000000" w:themeColor="text1"/>
                <w:sz w:val="20"/>
                <w:szCs w:val="20"/>
              </w:rPr>
              <w:t xml:space="preserve"> kaidah pencacahan</w:t>
            </w:r>
            <w:r>
              <w:rPr>
                <w:noProof/>
                <w:color w:val="000000" w:themeColor="text1"/>
                <w:sz w:val="20"/>
                <w:szCs w:val="20"/>
                <w:lang w:val="en-US"/>
              </w:rPr>
              <w:t xml:space="preserve"> </w:t>
            </w:r>
            <w:r w:rsidRPr="00D26DFC">
              <w:rPr>
                <w:sz w:val="20"/>
                <w:szCs w:val="20"/>
              </w:rPr>
              <w:t xml:space="preserve">yang diperoleh melalui melalui kegiatan pembelajaran dengan pendekatan </w:t>
            </w:r>
            <w:r w:rsidRPr="00D26DFC">
              <w:rPr>
                <w:i/>
                <w:iCs/>
                <w:noProof/>
                <w:color w:val="000000" w:themeColor="text1"/>
                <w:sz w:val="20"/>
                <w:szCs w:val="20"/>
              </w:rPr>
              <w:t xml:space="preserve">Realistic Mathematic Education </w:t>
            </w:r>
            <w:r w:rsidRPr="00D26DFC">
              <w:rPr>
                <w:noProof/>
                <w:color w:val="000000" w:themeColor="text1"/>
                <w:sz w:val="20"/>
                <w:szCs w:val="20"/>
              </w:rPr>
              <w:t>(RME)</w:t>
            </w:r>
            <w:r w:rsidRPr="00D26DFC">
              <w:rPr>
                <w:sz w:val="20"/>
                <w:szCs w:val="20"/>
                <w:lang w:val="en-US"/>
              </w:rPr>
              <w:t xml:space="preserve">. </w:t>
            </w:r>
          </w:p>
        </w:tc>
      </w:tr>
    </w:tbl>
    <w:p w14:paraId="78B6108A" w14:textId="77777777" w:rsidR="004D2F58" w:rsidRDefault="004D2F58" w:rsidP="00F667A8"/>
    <w:tbl>
      <w:tblPr>
        <w:tblStyle w:val="TableGrid"/>
        <w:tblW w:w="9072" w:type="dxa"/>
        <w:tblInd w:w="108" w:type="dxa"/>
        <w:tblBorders>
          <w:top w:val="single" w:sz="12" w:space="0" w:color="4F81BD"/>
          <w:left w:val="none" w:sz="0" w:space="0" w:color="auto"/>
          <w:bottom w:val="single" w:sz="18" w:space="0" w:color="4F81BD"/>
          <w:right w:val="none" w:sz="0" w:space="0" w:color="auto"/>
          <w:insideH w:val="single" w:sz="12" w:space="0" w:color="4F81BD"/>
          <w:insideV w:val="single" w:sz="12" w:space="0" w:color="4F81BD"/>
        </w:tblBorders>
        <w:tblLook w:val="04A0" w:firstRow="1" w:lastRow="0" w:firstColumn="1" w:lastColumn="0" w:noHBand="0" w:noVBand="1"/>
      </w:tblPr>
      <w:tblGrid>
        <w:gridCol w:w="9072"/>
      </w:tblGrid>
      <w:tr w:rsidR="00F245F2" w14:paraId="40D5E12E" w14:textId="77777777" w:rsidTr="002B0061">
        <w:trPr>
          <w:trHeight w:val="335"/>
        </w:trPr>
        <w:tc>
          <w:tcPr>
            <w:tcW w:w="9072" w:type="dxa"/>
            <w:tcBorders>
              <w:top w:val="single" w:sz="12" w:space="0" w:color="548DD4" w:themeColor="text2" w:themeTint="99"/>
              <w:bottom w:val="single" w:sz="12" w:space="0" w:color="548DD4" w:themeColor="text2" w:themeTint="99"/>
            </w:tcBorders>
          </w:tcPr>
          <w:p w14:paraId="0E8C8BA5" w14:textId="77777777" w:rsidR="00F245F2" w:rsidRPr="00F245F2" w:rsidRDefault="00F245F2" w:rsidP="00C6536E">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How to cite</w:t>
            </w:r>
            <w:r w:rsidRPr="0042013B">
              <w:rPr>
                <w:rFonts w:ascii="Times New Roman" w:hAnsi="Times New Roman" w:cs="Times New Roman"/>
                <w:b/>
                <w:i/>
                <w:noProof/>
                <w:sz w:val="24"/>
                <w:szCs w:val="24"/>
                <w:lang w:val="en-US"/>
              </w:rPr>
              <w:t xml:space="preserve">: </w:t>
            </w:r>
          </w:p>
        </w:tc>
      </w:tr>
      <w:tr w:rsidR="0039567C" w14:paraId="0AE9204A" w14:textId="77777777" w:rsidTr="002B0061">
        <w:trPr>
          <w:trHeight w:val="624"/>
        </w:trPr>
        <w:tc>
          <w:tcPr>
            <w:tcW w:w="9072" w:type="dxa"/>
            <w:tcBorders>
              <w:top w:val="single" w:sz="12" w:space="0" w:color="548DD4" w:themeColor="text2" w:themeTint="99"/>
              <w:bottom w:val="single" w:sz="12" w:space="0" w:color="548DD4" w:themeColor="text2" w:themeTint="99"/>
            </w:tcBorders>
            <w:shd w:val="clear" w:color="auto" w:fill="auto"/>
          </w:tcPr>
          <w:p w14:paraId="682C69F1" w14:textId="70401038" w:rsidR="0039567C" w:rsidRPr="0039567C" w:rsidRDefault="00C6536E" w:rsidP="00C6536E">
            <w:pPr>
              <w:jc w:val="both"/>
              <w:rPr>
                <w:rFonts w:ascii="Times New Roman" w:hAnsi="Times New Roman" w:cs="Times New Roman"/>
                <w:bCs/>
                <w:szCs w:val="24"/>
                <w:lang w:val="en-US"/>
              </w:rPr>
            </w:pPr>
            <w:r>
              <w:rPr>
                <w:rFonts w:ascii="Times New Roman" w:hAnsi="Times New Roman" w:cs="Times New Roman"/>
                <w:noProof/>
                <w:sz w:val="24"/>
                <w:szCs w:val="24"/>
              </w:rPr>
              <w:t>Nama-Akhir</w:t>
            </w:r>
            <w:r w:rsidR="005A266C">
              <w:rPr>
                <w:rFonts w:ascii="Times New Roman" w:hAnsi="Times New Roman" w:cs="Times New Roman"/>
                <w:noProof/>
                <w:sz w:val="24"/>
                <w:szCs w:val="24"/>
                <w:lang w:val="en-US"/>
              </w:rPr>
              <w:t>-</w:t>
            </w:r>
            <w:r>
              <w:rPr>
                <w:rFonts w:ascii="Times New Roman" w:hAnsi="Times New Roman" w:cs="Times New Roman"/>
                <w:noProof/>
                <w:sz w:val="24"/>
                <w:szCs w:val="24"/>
              </w:rPr>
              <w:t>penulis ke-</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rPr>
              <w:t>Inisial Huruf Nama Awal</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rPr>
              <w:t>Nama-Akhir</w:t>
            </w:r>
            <w:r>
              <w:rPr>
                <w:rFonts w:ascii="Times New Roman" w:hAnsi="Times New Roman" w:cs="Times New Roman"/>
                <w:noProof/>
                <w:sz w:val="24"/>
                <w:szCs w:val="24"/>
                <w:lang w:val="en-US"/>
              </w:rPr>
              <w:t>-</w:t>
            </w:r>
            <w:r>
              <w:rPr>
                <w:rFonts w:ascii="Times New Roman" w:hAnsi="Times New Roman" w:cs="Times New Roman"/>
                <w:noProof/>
                <w:sz w:val="24"/>
                <w:szCs w:val="24"/>
              </w:rPr>
              <w:t>penulis ke-2</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Inisial Huruf Nama Awal</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Pr>
                <w:rFonts w:ascii="Times New Roman" w:hAnsi="Times New Roman" w:cs="Times New Roman"/>
                <w:noProof/>
                <w:sz w:val="24"/>
                <w:szCs w:val="24"/>
              </w:rPr>
              <w:t>Nama-Akhir</w:t>
            </w:r>
            <w:r>
              <w:rPr>
                <w:rFonts w:ascii="Times New Roman" w:hAnsi="Times New Roman" w:cs="Times New Roman"/>
                <w:noProof/>
                <w:sz w:val="24"/>
                <w:szCs w:val="24"/>
                <w:lang w:val="en-US"/>
              </w:rPr>
              <w:t>-</w:t>
            </w:r>
            <w:r>
              <w:rPr>
                <w:rFonts w:ascii="Times New Roman" w:hAnsi="Times New Roman" w:cs="Times New Roman"/>
                <w:noProof/>
                <w:sz w:val="24"/>
                <w:szCs w:val="24"/>
              </w:rPr>
              <w:t>penulis ke-3</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Inisial Huruf N</w:t>
            </w:r>
            <w:r w:rsidR="00F245F2">
              <w:rPr>
                <w:rFonts w:ascii="Times New Roman" w:hAnsi="Times New Roman" w:cs="Times New Roman"/>
                <w:noProof/>
                <w:sz w:val="24"/>
                <w:szCs w:val="24"/>
              </w:rPr>
              <w:softHyphen/>
            </w:r>
            <w:r w:rsidR="00F245F2">
              <w:rPr>
                <w:rFonts w:ascii="Times New Roman" w:hAnsi="Times New Roman" w:cs="Times New Roman"/>
                <w:noProof/>
                <w:sz w:val="24"/>
                <w:szCs w:val="24"/>
              </w:rPr>
              <w:softHyphen/>
            </w:r>
            <w:r w:rsidR="00F245F2">
              <w:rPr>
                <w:rFonts w:ascii="Times New Roman" w:hAnsi="Times New Roman" w:cs="Times New Roman"/>
                <w:noProof/>
                <w:sz w:val="24"/>
                <w:szCs w:val="24"/>
              </w:rPr>
              <w:softHyphen/>
            </w:r>
            <w:r>
              <w:rPr>
                <w:rFonts w:ascii="Times New Roman" w:hAnsi="Times New Roman" w:cs="Times New Roman"/>
                <w:noProof/>
                <w:sz w:val="24"/>
                <w:szCs w:val="24"/>
              </w:rPr>
              <w:t>ama Awal</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Pr>
                <w:rFonts w:ascii="Times New Roman" w:hAnsi="Times New Roman" w:cs="Times New Roman"/>
                <w:noProof/>
                <w:sz w:val="24"/>
                <w:szCs w:val="24"/>
              </w:rPr>
              <w:t>Judul Artikel</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CA553E">
              <w:rPr>
                <w:rFonts w:ascii="Times New Roman" w:hAnsi="Times New Roman" w:cs="Times New Roman"/>
                <w:bCs/>
                <w:szCs w:val="24"/>
                <w:lang w:val="en-US"/>
              </w:rPr>
              <w:t xml:space="preserve"> </w:t>
            </w:r>
          </w:p>
        </w:tc>
      </w:tr>
    </w:tbl>
    <w:p w14:paraId="3FDD159B" w14:textId="77777777" w:rsidR="008518C0" w:rsidRDefault="008518C0" w:rsidP="0074733E">
      <w:pPr>
        <w:pStyle w:val="PENDAHULUAN"/>
        <w:rPr>
          <w:lang w:val="en-US"/>
        </w:rPr>
      </w:pPr>
    </w:p>
    <w:p w14:paraId="2C887347" w14:textId="0CA20D18" w:rsidR="003B5759" w:rsidRPr="0074733E" w:rsidRDefault="0074733E" w:rsidP="0074733E">
      <w:pPr>
        <w:pStyle w:val="PENDAHULUAN"/>
        <w:rPr>
          <w:sz w:val="10"/>
          <w:lang w:val="en-US"/>
        </w:rPr>
      </w:pPr>
      <w:r>
        <w:rPr>
          <w:lang w:val="en-US"/>
        </w:rPr>
        <w:lastRenderedPageBreak/>
        <w:t>PENDAHULUan</w:t>
      </w:r>
    </w:p>
    <w:p w14:paraId="4AB643D2" w14:textId="77777777" w:rsidR="00CD7C6C" w:rsidRPr="00CD7C6C" w:rsidRDefault="00CD7C6C" w:rsidP="00CD7C6C">
      <w:pPr>
        <w:pStyle w:val="IsiTeks"/>
        <w:rPr>
          <w:szCs w:val="24"/>
        </w:rPr>
      </w:pPr>
      <w:r w:rsidRPr="00CD7C6C">
        <w:rPr>
          <w:szCs w:val="24"/>
        </w:rPr>
        <w:t>Matematika merupakan sebuah ilmu dengan objek kajian yang bersifat abstrak</w:t>
      </w:r>
      <w:r w:rsidRPr="00CD7C6C">
        <w:rPr>
          <w:szCs w:val="24"/>
          <w:lang w:val="en-US"/>
        </w:rPr>
        <w:t xml:space="preserve"> (</w:t>
      </w:r>
      <w:r w:rsidRPr="00CD7C6C">
        <w:rPr>
          <w:szCs w:val="24"/>
        </w:rPr>
        <w:fldChar w:fldCharType="begin" w:fldLock="1"/>
      </w:r>
      <w:r w:rsidRPr="00CD7C6C">
        <w:rPr>
          <w:szCs w:val="24"/>
        </w:rPr>
        <w:instrText>ADDIN CSL_CITATION {"citationItems":[{"id":"ITEM-1","itemData":{"DOI":"10.32332/linear.v1i1.2166","ISSN":"2722-6913","abstract":"In the term scaffolding itself can be interpreted that the word \"scaffold\" which is often used in building work, which is one of the temporary structures that help a job that can complete the work that is experiencing difficulties, so it cannot be done in the job. In this case scaffolding can help the achievement that cannot be solved individually. Then we can develop the term so that it can be said that one of the formation provided by the teacher or peer group, even his parents in supporting learning, in this case has a high ability factor that is owned by someone. In scaffolding the teacher is able to complete tasks or concepts in terms of learning that can be managed individually. In this case educators only provide skills in innovation or new knowledge from those who have been given assignments that are outside the area within the limits of students' learning abilities.\r                In scaffolding mathematics learning in this case hopefully can make the formation of traits in learning better, so that in the process of building students can carry out their own, even have their own knowledge in learning. In this matter discussed are the notions of scaffolding, cognitive learning theory, the strengths and weaknesses of scaffolding, the learning method, the steps of the learning method and even the application of problem solving to mathematics. So that there is an alternative strategy implementation in the application of scaffolding which includes stages such as exploitation, reviewing, restructuring, and developing conceptual thinking. Therefore, this journal will discuss it all. Hopefully it can make the development of changes that support the process of learning mathematics at this time.","author":[{"dropping-particle":"","family":"Retnodari","given":"Wahyuning","non-dropping-particle":"","parse-names":false,"suffix":""},{"dropping-particle":"","family":"Faddia Elbas","given":"Widanty","non-dropping-particle":"","parse-names":false,"suffix":""},{"dropping-particle":"","family":"Loviana","given":"Selvi","non-dropping-particle":"","parse-names":false,"suffix":""}],"container-title":"LINEAR: Journal of Mathematics Education","id":"ITEM-1","issue":"2009","issued":{"date-parts":[["2020"]]},"page":"15","title":"Scaffolding Dalam Pembelajaran Matematika","type":"article-journal","volume":"1"},"uris":["http://www.mendeley.com/documents/?uuid=2b384c79-f114-4b72-890a-70c9a56184e2"]}],"mendeley":{"formattedCitation":"(Retnodari et al., 2020)","manualFormatting":"Retnodari et al., 2020)","plainTextFormattedCitation":"(Retnodari et al., 2020)","previouslyFormattedCitation":"(Retnodari et al., 2020)"},"properties":{"noteIndex":0},"schema":"https://github.com/citation-style-language/schema/raw/master/csl-citation.json"}</w:instrText>
      </w:r>
      <w:r w:rsidRPr="00CD7C6C">
        <w:rPr>
          <w:szCs w:val="24"/>
        </w:rPr>
        <w:fldChar w:fldCharType="separate"/>
      </w:r>
      <w:r w:rsidRPr="00CD7C6C">
        <w:rPr>
          <w:noProof/>
          <w:szCs w:val="24"/>
        </w:rPr>
        <w:t>Retnodari et al., 2020)</w:t>
      </w:r>
      <w:r w:rsidRPr="00CD7C6C">
        <w:rPr>
          <w:szCs w:val="24"/>
        </w:rPr>
        <w:fldChar w:fldCharType="end"/>
      </w:r>
      <w:r w:rsidRPr="00CD7C6C">
        <w:rPr>
          <w:szCs w:val="24"/>
        </w:rPr>
        <w:t xml:space="preserve">. Dikatakan abstrak karena matematika memiliki objek atau simbol-simbol yang tidak terdapat dalam kehidupan nyata </w:t>
      </w:r>
      <w:r w:rsidRPr="00CD7C6C">
        <w:rPr>
          <w:szCs w:val="24"/>
        </w:rPr>
        <w:fldChar w:fldCharType="begin" w:fldLock="1"/>
      </w:r>
      <w:r w:rsidRPr="00CD7C6C">
        <w:rPr>
          <w:szCs w:val="24"/>
        </w:rPr>
        <w:instrText>ADDIN CSL_CITATION {"citationItems":[{"id":"ITEM-1","itemData":{"DOI":"10.22236/kalamatika.vol2no2.2017pp159-176","ISSN":"2527-5615","abstract":"This study based on the difficulty of students to think abstractly in the material geometry. There are still many students who feel confused when should imagine and then describe each object geometry because basically a lot of material geometry using visualization mathematical model that concretely not real and do not always exist in everyday life. The difficulties caused students cannot resolve the problems on the material geometry. This illustrates the poor ability of students' mathematical abstraction. One of the methods that can improve the ability of mathematical abstraction is a problem posing learning groups. The purpose of this study is (1) to describe the difficulty of students of abstract mathematical thinking in problem posing learning groups; (2) determine the factors that cause difficulty in abstract mathematical thinking in problem posing learning groups. This study used a qualitative research approach and descriptive. The subjects of this study are students of class X IPA 1 SMAN 1 Leuwimunding Leuwimunding 2015/2016 totaling 36 students. The instrument used in this study is a matter of mathematical abstraction ability tests, questionnaires and interview guidelines. The results showed there are still many students who have difficulty in abstract mathematical thinking in problem posing learning groups which are (1) students lack mastery of concepts; (2) the student does not perform direct experience with the object; (3) students are less able to apply the concept in an appropriate context; and (4) students have difficulty in manipulating abstract mathematical object. While the factors that lead to difficult students to think abstractly derived from external factors, namely the lack of media use props in learning","author":[{"dropping-particle":"","family":"Nurhikmayati","given":"Iik","non-dropping-particle":"","parse-names":false,"suffix":""}],"container-title":"KALAMATIKA Jurnal Pendidikan Matematika","id":"ITEM-1","issue":"2","issued":{"date-parts":[["2017"]]},"page":"159","title":"Kesulitan Berpikir Abstrak Matematika Siswa Dalam Pembelajaran Problem Posing Berkelompok","type":"article-journal","volume":"2"},"uris":["http://www.mendeley.com/documents/?uuid=716dfff6-739d-4b23-ab2b-723fdeae895b"]}],"mendeley":{"formattedCitation":"(Nurhikmayati, 2017)","plainTextFormattedCitation":"(Nurhikmayati, 2017)","previouslyFormattedCitation":"(Nurhikmayati, 2017)"},"properties":{"noteIndex":0},"schema":"https://github.com/citation-style-language/schema/raw/master/csl-citation.json"}</w:instrText>
      </w:r>
      <w:r w:rsidRPr="00CD7C6C">
        <w:rPr>
          <w:szCs w:val="24"/>
        </w:rPr>
        <w:fldChar w:fldCharType="separate"/>
      </w:r>
      <w:r w:rsidRPr="00CD7C6C">
        <w:rPr>
          <w:noProof/>
          <w:szCs w:val="24"/>
        </w:rPr>
        <w:t>(</w:t>
      </w:r>
      <w:r w:rsidRPr="00CD7C6C">
        <w:rPr>
          <w:noProof/>
        </w:rPr>
        <w:t>Nurhikmayati</w:t>
      </w:r>
      <w:r w:rsidRPr="00CD7C6C">
        <w:rPr>
          <w:noProof/>
          <w:szCs w:val="24"/>
        </w:rPr>
        <w:t>, 2017)</w:t>
      </w:r>
      <w:r w:rsidRPr="00CD7C6C">
        <w:rPr>
          <w:szCs w:val="24"/>
        </w:rPr>
        <w:fldChar w:fldCharType="end"/>
      </w:r>
      <w:r w:rsidRPr="00CD7C6C">
        <w:rPr>
          <w:szCs w:val="24"/>
        </w:rPr>
        <w:t xml:space="preserve">. Matematika yang abstrak ini membuat siswa kesulitan dalam memahami konsep dalam matematika </w:t>
      </w:r>
      <w:r w:rsidRPr="00CD7C6C">
        <w:rPr>
          <w:szCs w:val="24"/>
        </w:rPr>
        <w:fldChar w:fldCharType="begin" w:fldLock="1"/>
      </w:r>
      <w:r w:rsidRPr="00CD7C6C">
        <w:rPr>
          <w:szCs w:val="24"/>
        </w:rPr>
        <w:instrText>ADDIN CSL_CITATION {"citationItems":[{"id":"ITEM-1","itemData":{"abstract":"Kesulitan belajar juga dapat diartikan sebagai ketidakmampuan anak dalam menyelesaikan tugas-tugas yang diberikan oleh guru. Anak-anak dengan ketidakmampuan belajar memiliki karakteristik unik mereka sendiri dan gaya belajar yang berbeda. Oleh karena itu, setiap anak memiliki kemampuan untuk berhasil dalam studi mereka. Guru mampu dalam memantau kemajuan mereka dan menerapkan berbagai strategi mengajar di kelas. Ada banyak faktor yang mempengaruhi kesulitan belajar matematika anak, yang secara umum berupa faktor dari dalam diri anak sendiri dan faktor dari luar diri anak. Siswa yang menunjukkan kesulitan dalam belajar matematika juga menunjukkan kesulitan dalam berperilaku seperti adanya gangguan emosional, rasa tak tenang, khawatir, mudah tersinggung, sikap agresif, gangguan dalam proses berpikir, semuanya menjadikan kegiatan belajar terganggu. Solusi yang dapat diberikan guru adalah dengan melaksanakan pembelajaran remedial bagi anak berkesulitan belajar matematika.","author":[{"dropping-particle":"","family":"Yeni","given":"Ety Mukhlesi","non-dropping-particle":"","parse-names":false,"suffix":""}],"container-title":"Jupendas: Jurnal Pendidikan Dasar","id":"ITEM-1","issue":"2","issued":{"date-parts":[["2015"]]},"page":"1-10","title":"Kesulitan Belajar Matematika Di Sekolah Dasar","type":"article-journal","volume":"2"},"uris":["http://www.mendeley.com/documents/?uuid=3df91df8-f00b-4b93-a0a8-02bb226bac75"]}],"mendeley":{"formattedCitation":"(Yeni, 2015)","plainTextFormattedCitation":"(Yeni, 2015)","previouslyFormattedCitation":"(Yeni, 2015)"},"properties":{"noteIndex":0},"schema":"https://github.com/citation-style-language/schema/raw/master/csl-citation.json"}</w:instrText>
      </w:r>
      <w:r w:rsidRPr="00CD7C6C">
        <w:rPr>
          <w:szCs w:val="24"/>
        </w:rPr>
        <w:fldChar w:fldCharType="separate"/>
      </w:r>
      <w:r w:rsidRPr="00CD7C6C">
        <w:rPr>
          <w:noProof/>
          <w:szCs w:val="24"/>
        </w:rPr>
        <w:t>(Yeni, 2015)</w:t>
      </w:r>
      <w:r w:rsidRPr="00CD7C6C">
        <w:rPr>
          <w:szCs w:val="24"/>
        </w:rPr>
        <w:fldChar w:fldCharType="end"/>
      </w:r>
      <w:r w:rsidRPr="00CD7C6C">
        <w:rPr>
          <w:szCs w:val="24"/>
        </w:rPr>
        <w:t xml:space="preserve">.  Oleh karena itu diperlukan model atau pendekatan yang tepat untuk mengatasi kesulitan tersebut. Proses belajar dari hal-hal yang konkrit menuju konsep yang abstrak dapat membantu siswa dalam memahami konsep dasar matematika </w:t>
      </w:r>
      <w:r w:rsidRPr="00CD7C6C">
        <w:rPr>
          <w:szCs w:val="24"/>
        </w:rPr>
        <w:fldChar w:fldCharType="begin" w:fldLock="1"/>
      </w:r>
      <w:r w:rsidRPr="00CD7C6C">
        <w:rPr>
          <w:szCs w:val="24"/>
        </w:rPr>
        <w:instrText>ADDIN CSL_CITATION {"citationItems":[{"id":"ITEM-1","itemData":{"DOI":"10.21067/pmej.v1i2.2322","ISSN":"2597-5161","abstract":"Sebagai seorang pendidik, kita berusaha untuk meningkatkan kualitas dalam mengajar dan memastikan bahwa kita menguasai bidang studi yang akan diajarkan kepada anak didik. Sebelum kita mengajarkan matematika, kita harus berusaha membuat anak didik menyukai pelajarannya sehingga mereka akan bersemangat dalam belajar. Belajar matematika di dalam kelas tidak selalu menyelesaikan operasi bilangan atau menyelaikan masalah matematika. Untuk membuat matematika menarik, kita harus membuat anak-anak tertarik untuk belajar matemaika. Salah satunya adalah menggunakan manipulatif. Salah satu manfaat penggunaan manipulatif adalah untuk membuat mereka lebih mudah membangun konsep matematika sehingga bisa meningkatkan kemampuan berpikir logis dalam menyelesaikan suatu masalah. Mereka akan terbiasa membuat hubungan antara benda-benda manipulatif tersebut dan diubah kedalam simbol-simbol matematika dalam menyelesaikan suatu masalah. Belajar matematika menggunakan manipulatif dapat membantu anak-anak dalam membangun konsep dasar matematika dan bagaimana mereka mengaplikasikan pengetahuan mereka di kehidupan sehari-hari. Kognitif psikologi telah mendeskripsikan beberapa langkah cara terbaik dalam mengembangkan pengalaman belajar matematika. Pertama adalah membangun konsep dasar matematika dengan menggunakan manipulatif, Kedua adalah menghubungkan pengetahuannya dengan membuat notasi matematika dengan operasi matematika, dan ketiga adalah memahami dan mengaplikasikan pengetahuan mereka secara mandiri. Dari ketiga tahap ini, yang terpenting adalah ketika anak membangun konsep matematika dengan bantuan manipulatif. Jangan terlalu terburu-buru agar anak didik kita dapat menyelesaikan suatu soal matematika. Kita harus tahu bahwa anak mengerti konsep, sehingga mereka dapat menghubungkan masalah yang ada dengan simbol-simbol matematika. Hal ini membantu mereka memiliki daya ingat yang lebih lama, karena mereka akan mengingat pengalaman mereka melakukan aktivitas di kelas dan membuat mereka dengan mudah menyelesaikan masalah matematika.","author":[{"dropping-particle":"","family":"Kholiyanti","given":"Arni","non-dropping-particle":"","parse-names":false,"suffix":""}],"container-title":"Pi: Mathematics Education Journal","id":"ITEM-1","issue":"2","issued":{"date-parts":[["2018"]]},"page":"40-46","title":"Pembelajaran Matematika Dari Konkrit Ke Abstrak Dalam Membangun Konsep Dasar Geometri Bagi Siswa Sekolah Dasar","type":"article-journal","volume":"1"},"uris":["http://www.mendeley.com/documents/?uuid=d567b973-5887-477e-bd5f-cd8b4d4f24c5"]}],"mendeley":{"formattedCitation":"(Kholiyanti, 2018)","plainTextFormattedCitation":"(Kholiyanti, 2018)","previouslyFormattedCitation":"(Kholiyanti, 2018)"},"properties":{"noteIndex":0},"schema":"https://github.com/citation-style-language/schema/raw/master/csl-citation.json"}</w:instrText>
      </w:r>
      <w:r w:rsidRPr="00CD7C6C">
        <w:rPr>
          <w:szCs w:val="24"/>
        </w:rPr>
        <w:fldChar w:fldCharType="separate"/>
      </w:r>
      <w:r w:rsidRPr="00CD7C6C">
        <w:rPr>
          <w:noProof/>
          <w:szCs w:val="24"/>
        </w:rPr>
        <w:t>(Kholiyanti, 2018)</w:t>
      </w:r>
      <w:r w:rsidRPr="00CD7C6C">
        <w:rPr>
          <w:szCs w:val="24"/>
        </w:rPr>
        <w:fldChar w:fldCharType="end"/>
      </w:r>
      <w:r w:rsidRPr="00CD7C6C">
        <w:rPr>
          <w:szCs w:val="24"/>
        </w:rPr>
        <w:t xml:space="preserve">. Hal-hal yang konkrit tersebut dapat berupa permasalahan yang berkaitan dengan kehidupan sehari-hari. </w:t>
      </w:r>
    </w:p>
    <w:p w14:paraId="4D54BA49" w14:textId="16CE2A41" w:rsidR="00CD7C6C" w:rsidRPr="00CD7C6C" w:rsidRDefault="00CD7C6C" w:rsidP="00CD7C6C">
      <w:pPr>
        <w:pStyle w:val="IsiTeks"/>
        <w:rPr>
          <w:rStyle w:val="y2iqfc"/>
          <w:color w:val="202124"/>
          <w:szCs w:val="24"/>
          <w:lang w:val="en-US"/>
        </w:rPr>
      </w:pPr>
      <w:r w:rsidRPr="00CD7C6C">
        <w:rPr>
          <w:szCs w:val="24"/>
        </w:rPr>
        <w:t xml:space="preserve">Salah satu pendekatan pembelajaran yang berkaitan dengan kehidupan sehari-hari adalah pendekatan </w:t>
      </w:r>
      <w:r w:rsidRPr="00CD7C6C">
        <w:rPr>
          <w:i/>
          <w:iCs/>
          <w:szCs w:val="24"/>
        </w:rPr>
        <w:t xml:space="preserve">Realistic Mathematics </w:t>
      </w:r>
      <w:r w:rsidRPr="00CD7C6C">
        <w:rPr>
          <w:szCs w:val="24"/>
        </w:rPr>
        <w:t xml:space="preserve">Education (RME). </w:t>
      </w:r>
      <w:r w:rsidRPr="00CD7C6C">
        <w:rPr>
          <w:rStyle w:val="y2iqfc"/>
          <w:color w:val="202124"/>
          <w:szCs w:val="24"/>
          <w:lang w:val="en-US"/>
        </w:rPr>
        <w:t>RME</w:t>
      </w:r>
      <w:r w:rsidRPr="00CD7C6C">
        <w:rPr>
          <w:rStyle w:val="y2iqfc"/>
          <w:color w:val="202124"/>
          <w:szCs w:val="24"/>
        </w:rPr>
        <w:t xml:space="preserve"> </w:t>
      </w:r>
      <w:r w:rsidRPr="00CD7C6C">
        <w:rPr>
          <w:rStyle w:val="y2iqfc"/>
          <w:color w:val="202124"/>
          <w:szCs w:val="24"/>
          <w:lang w:val="en-US"/>
        </w:rPr>
        <w:t>merupakaan</w:t>
      </w:r>
      <w:r w:rsidRPr="00CD7C6C">
        <w:rPr>
          <w:rStyle w:val="y2iqfc"/>
          <w:color w:val="202124"/>
          <w:szCs w:val="24"/>
        </w:rPr>
        <w:t xml:space="preserve"> teori belajar mengajar yang memandang matematika sebagai aktivitas manusia yang </w:t>
      </w:r>
      <w:r w:rsidRPr="00CD7C6C">
        <w:rPr>
          <w:szCs w:val="24"/>
        </w:rPr>
        <w:t>terhubung</w:t>
      </w:r>
      <w:r w:rsidRPr="00CD7C6C">
        <w:rPr>
          <w:rStyle w:val="y2iqfc"/>
          <w:color w:val="202124"/>
          <w:szCs w:val="24"/>
        </w:rPr>
        <w:t xml:space="preserve"> dengan kenyataan</w:t>
      </w:r>
      <w:r w:rsidRPr="00CD7C6C">
        <w:rPr>
          <w:rStyle w:val="y2iqfc"/>
          <w:color w:val="202124"/>
          <w:szCs w:val="24"/>
          <w:lang w:val="en-US"/>
        </w:rPr>
        <w:t xml:space="preserve"> </w:t>
      </w:r>
      <w:r w:rsidRPr="00CD7C6C">
        <w:rPr>
          <w:rStyle w:val="y2iqfc"/>
          <w:color w:val="202124"/>
          <w:szCs w:val="24"/>
          <w:lang w:val="en-US"/>
        </w:rPr>
        <w:fldChar w:fldCharType="begin" w:fldLock="1"/>
      </w:r>
      <w:r w:rsidRPr="00CD7C6C">
        <w:rPr>
          <w:rStyle w:val="y2iqfc"/>
          <w:color w:val="202124"/>
          <w:szCs w:val="24"/>
          <w:lang w:val="en-US"/>
        </w:rPr>
        <w:instrText>ADDIN CSL_CITATION {"citationItems":[{"id":"ITEM-1","itemData":{"DOI":"10.1080/09751122.2014.11890228","ISSN":"0975-1122","abstract":"This paper discusses how the notion of a function can be developed for high school learners through the use of different representations and models; verbal, visual, graphical and symbolic. The realistic mathematics education approach provides the framework that guides the discussion. Using the matchstick problem as an example, multiple-representations of the function concept inherent in it are mathematised. The possible representations of the function are; geometric patterns, independent - dependent variables, ordered pairs, fish diagrams, number sequences (quadratic sequences, arithmetic sequences, geometric sequences), dual bar graphs, graphs on the Cartesian plane and the functional f(x) symbolism. It is argued that multiple representations that start with the informal and every day and then gradually progress to the formal and abstract, help learners to gain insight of the big idea functions in mathematics. The paper provides mathematics educators a platform which facilitates a realistic mathematics education approach to teaching functions which can be extended to other mathematical topics.","author":[{"dropping-particle":"","family":"Makonye","given":"Judah P.","non-dropping-particle":"","parse-names":false,"suffix":""}],"container-title":"International Journal of Educational Sciences","id":"ITEM-1","issue":"3","issued":{"date-parts":[["2014"]]},"page":"653-662","title":"Teaching Functions Using a Realistic Mathematics Education Approach: A Theoretical Perspective","type":"article-journal","volume":"7"},"uris":["http://www.mendeley.com/documents/?uuid=c5cffed1-1b86-438f-b30e-ecc387410501"]}],"mendeley":{"formattedCitation":"(Makonye, 2014)","plainTextFormattedCitation":"(Makonye, 2014)","previouslyFormattedCitation":"(Makonye, 2014)"},"properties":{"noteIndex":0},"schema":"https://github.com/citation-style-language/schema/raw/master/csl-citation.json"}</w:instrText>
      </w:r>
      <w:r w:rsidRPr="00CD7C6C">
        <w:rPr>
          <w:rStyle w:val="y2iqfc"/>
          <w:color w:val="202124"/>
          <w:szCs w:val="24"/>
          <w:lang w:val="en-US"/>
        </w:rPr>
        <w:fldChar w:fldCharType="separate"/>
      </w:r>
      <w:r w:rsidRPr="00CD7C6C">
        <w:rPr>
          <w:rStyle w:val="y2iqfc"/>
          <w:noProof/>
          <w:color w:val="202124"/>
          <w:szCs w:val="24"/>
          <w:lang w:val="en-US"/>
        </w:rPr>
        <w:t>(Makonye, 2014)</w:t>
      </w:r>
      <w:r w:rsidRPr="00CD7C6C">
        <w:rPr>
          <w:rStyle w:val="y2iqfc"/>
          <w:color w:val="202124"/>
          <w:szCs w:val="24"/>
          <w:lang w:val="en-US"/>
        </w:rPr>
        <w:fldChar w:fldCharType="end"/>
      </w:r>
      <w:r w:rsidRPr="00CD7C6C">
        <w:rPr>
          <w:rStyle w:val="y2iqfc"/>
          <w:color w:val="202124"/>
          <w:szCs w:val="24"/>
          <w:lang w:val="en-US"/>
        </w:rPr>
        <w:t xml:space="preserve">. </w:t>
      </w:r>
      <w:r w:rsidRPr="00CD7C6C">
        <w:rPr>
          <w:szCs w:val="24"/>
        </w:rPr>
        <w:t xml:space="preserve">Dimana dalam pembelajaran yang menggunakan pendekatan RME, guru harus mengaitkan konsep-konsep matematika dengan pengalaman siswa dalam kehidupan sehari-hari dan menerapkan kembali konsep matematika yang telah dimiliki siswa pada kehidupan sehari-hari </w:t>
      </w:r>
      <w:r w:rsidRPr="00CD7C6C">
        <w:rPr>
          <w:szCs w:val="24"/>
        </w:rPr>
        <w:fldChar w:fldCharType="begin" w:fldLock="1"/>
      </w:r>
      <w:r w:rsidRPr="00CD7C6C">
        <w:rPr>
          <w:szCs w:val="24"/>
        </w:rPr>
        <w:instrText>ADDIN CSL_CITATION {"citationItems":[{"id":"ITEM-1","itemData":{"author":[{"dropping-particle":"","family":"Holisin","given":"Iis","non-dropping-particle":"","parse-names":false,"suffix":""}],"container-title":"Didaktis : Jurnal Pendidikan dan Ilmu Pengetahuan","id":"ITEM-1","issued":{"date-parts":[["2007"]]},"page":"45-49","title":"Pembelajaran Matematika Realistik (PMR)","type":"article-journal"},"uris":["http://www.mendeley.com/documents/?uuid=3c1aaf16-700b-47e6-bd4f-401cf724738f"]}],"mendeley":{"formattedCitation":"(Holisin, 2007)","plainTextFormattedCitation":"(Holisin, 2007)","previouslyFormattedCitation":"(Holisin, 2007)"},"properties":{"noteIndex":0},"schema":"https://github.com/citation-style-language/schema/raw/master/csl-citation.json"}</w:instrText>
      </w:r>
      <w:r w:rsidRPr="00CD7C6C">
        <w:rPr>
          <w:szCs w:val="24"/>
        </w:rPr>
        <w:fldChar w:fldCharType="separate"/>
      </w:r>
      <w:r w:rsidRPr="00CD7C6C">
        <w:rPr>
          <w:noProof/>
          <w:szCs w:val="24"/>
        </w:rPr>
        <w:t>(Holisin, 2007)</w:t>
      </w:r>
      <w:r w:rsidRPr="00CD7C6C">
        <w:rPr>
          <w:szCs w:val="24"/>
        </w:rPr>
        <w:fldChar w:fldCharType="end"/>
      </w:r>
      <w:r w:rsidRPr="00CD7C6C">
        <w:rPr>
          <w:szCs w:val="24"/>
        </w:rPr>
        <w:t xml:space="preserve">.  </w:t>
      </w:r>
      <w:r w:rsidRPr="00CD7C6C">
        <w:rPr>
          <w:rStyle w:val="y2iqfc"/>
          <w:color w:val="202124"/>
          <w:szCs w:val="24"/>
          <w:lang w:val="en-US"/>
        </w:rPr>
        <w:t xml:space="preserve">Tidak seperti pembelajaran yang selama ini dilaksanakan di sekolah yang dimulai dari rumus, pengertian dan sifat-sifat kemudian dilanjutkan dengan contoh-contoh, dalam RME siswa diharapkan dapat mengkronstruksi atau membangun sendiri pengetahuannya melalui bimbingan kontekstual yang diberikan oleh guru pada awal pembelajaran </w:t>
      </w:r>
      <w:r w:rsidRPr="00CD7C6C">
        <w:rPr>
          <w:rStyle w:val="y2iqfc"/>
          <w:color w:val="202124"/>
          <w:szCs w:val="24"/>
          <w:lang w:val="en-US"/>
        </w:rPr>
        <w:fldChar w:fldCharType="begin" w:fldLock="1"/>
      </w:r>
      <w:r w:rsidRPr="00CD7C6C">
        <w:rPr>
          <w:rStyle w:val="y2iqfc"/>
          <w:color w:val="202124"/>
          <w:szCs w:val="24"/>
          <w:lang w:val="en-US"/>
        </w:rPr>
        <w:instrText>ADDIN CSL_CITATION {"citationItems":[{"id":"ITEM-1","itemData":{"DOI":"10.22373/jid.v13i2.474","ISSN":"1411-612X","abstract":"This research is aiming at knowing the passing grade of students’ achievement, the activity of students and teacher in the teaching learning process of perkalian by using realistic approach. It was designed by using a classroom action research that took place at Class IV-2 MIN Tungkob, Aceh Besar. The subject chosen was 37 students. The data were collected by observation and test. The data got then analyzed by using mean score and percentage formula. From the result of three cycles of teaching, it was found that students could achieve the passing grade at 83,3% classically. Students activities also showed an ideal time which is 86,5%. Meanwhile, the teacher’s ability to manage the classroom was in the level of good (4,4).","author":[{"dropping-particle":"","family":"Jarmita","given":"Nida","non-dropping-particle":"","parse-names":false,"suffix":""},{"dropping-particle":"","family":"Hazami","given":"Hazami","non-dropping-particle":"","parse-names":false,"suffix":""}],"container-title":"Jurnal Ilmiah Didaktika","id":"ITEM-1","issue":"2","issued":{"date-parts":[["2013"]]},"page":"212-222","title":"Ketuntasan Hasil Belajar Siswa Melalui Pendekatan Realistic Mathematics Education (Rme) Pada Materi Perkalian","type":"article-journal","volume":"13"},"uris":["http://www.mendeley.com/documents/?uuid=489a35ec-8916-4236-b2d6-4ba87b2edce7"]}],"mendeley":{"formattedCitation":"(Jarmita &amp; Hazami, 2013)","plainTextFormattedCitation":"(Jarmita &amp; Hazami, 2013)","previouslyFormattedCitation":"(Jarmita &amp; Hazami, 2013)"},"properties":{"noteIndex":0},"schema":"https://github.com/citation-style-language/schema/raw/master/csl-citation.json"}</w:instrText>
      </w:r>
      <w:r w:rsidRPr="00CD7C6C">
        <w:rPr>
          <w:rStyle w:val="y2iqfc"/>
          <w:color w:val="202124"/>
          <w:szCs w:val="24"/>
          <w:lang w:val="en-US"/>
        </w:rPr>
        <w:fldChar w:fldCharType="separate"/>
      </w:r>
      <w:r w:rsidRPr="00CD7C6C">
        <w:rPr>
          <w:rStyle w:val="y2iqfc"/>
          <w:noProof/>
          <w:color w:val="202124"/>
          <w:szCs w:val="24"/>
          <w:lang w:val="en-US"/>
        </w:rPr>
        <w:t>(Jarmita &amp; Hazami, 2013)</w:t>
      </w:r>
      <w:r w:rsidRPr="00CD7C6C">
        <w:rPr>
          <w:rStyle w:val="y2iqfc"/>
          <w:color w:val="202124"/>
          <w:szCs w:val="24"/>
          <w:lang w:val="en-US"/>
        </w:rPr>
        <w:fldChar w:fldCharType="end"/>
      </w:r>
      <w:r w:rsidRPr="00CD7C6C">
        <w:rPr>
          <w:rStyle w:val="y2iqfc"/>
          <w:color w:val="202124"/>
          <w:szCs w:val="24"/>
          <w:lang w:val="en-US"/>
        </w:rPr>
        <w:t xml:space="preserve">.  </w:t>
      </w:r>
    </w:p>
    <w:p w14:paraId="467B6B0B" w14:textId="3CAA4F06" w:rsidR="00CD7C6C" w:rsidRPr="00CD7C6C" w:rsidRDefault="00CD7C6C" w:rsidP="00CD7C6C">
      <w:pPr>
        <w:pStyle w:val="IsiTeks"/>
        <w:rPr>
          <w:color w:val="000000"/>
          <w:szCs w:val="24"/>
          <w:shd w:val="clear" w:color="auto" w:fill="FFFFFF"/>
        </w:rPr>
      </w:pPr>
      <w:r w:rsidRPr="00CD7C6C">
        <w:rPr>
          <w:color w:val="000000"/>
          <w:szCs w:val="24"/>
          <w:shd w:val="clear" w:color="auto" w:fill="FFFFFF"/>
        </w:rPr>
        <w:t xml:space="preserve">Selain menentukan pendekatan pembelajaran yang tepat, proses pembelajaran akan berjalan efektif jika direncanakan dengan baik. </w:t>
      </w:r>
      <w:r w:rsidRPr="00CD7C6C">
        <w:rPr>
          <w:szCs w:val="24"/>
        </w:rPr>
        <w:t>Perencanaan</w:t>
      </w:r>
      <w:r w:rsidRPr="00CD7C6C">
        <w:rPr>
          <w:color w:val="000000"/>
          <w:szCs w:val="24"/>
          <w:shd w:val="clear" w:color="auto" w:fill="FFFFFF"/>
        </w:rPr>
        <w:t xml:space="preserve"> yang </w:t>
      </w:r>
      <w:r w:rsidRPr="00CD7C6C">
        <w:rPr>
          <w:color w:val="000000" w:themeColor="text1"/>
          <w:szCs w:val="24"/>
        </w:rPr>
        <w:t>baik</w:t>
      </w:r>
      <w:r w:rsidRPr="00CD7C6C">
        <w:rPr>
          <w:color w:val="000000"/>
          <w:szCs w:val="24"/>
          <w:shd w:val="clear" w:color="auto" w:fill="FFFFFF"/>
        </w:rPr>
        <w:t xml:space="preserve"> dapat membuat pembelajaran berlangsung secara sistematis sehingga proses </w:t>
      </w:r>
      <w:r w:rsidRPr="00CD7C6C">
        <w:rPr>
          <w:szCs w:val="24"/>
        </w:rPr>
        <w:t>pembelajaran</w:t>
      </w:r>
      <w:r w:rsidRPr="00CD7C6C">
        <w:rPr>
          <w:color w:val="000000"/>
          <w:szCs w:val="24"/>
          <w:shd w:val="clear" w:color="auto" w:fill="FFFFFF"/>
        </w:rPr>
        <w:t xml:space="preserve"> tidak berlangsung seadanya, akan tetapi berlangsung secara terarah dan </w:t>
      </w:r>
      <w:r w:rsidRPr="00CD7C6C">
        <w:rPr>
          <w:szCs w:val="24"/>
        </w:rPr>
        <w:t>terorganisir</w:t>
      </w:r>
      <w:r w:rsidRPr="00CD7C6C">
        <w:rPr>
          <w:color w:val="000000"/>
          <w:szCs w:val="24"/>
          <w:shd w:val="clear" w:color="auto" w:fill="FFFFFF"/>
        </w:rPr>
        <w:t xml:space="preserve"> </w:t>
      </w:r>
      <w:r w:rsidRPr="00CD7C6C">
        <w:rPr>
          <w:color w:val="000000"/>
          <w:szCs w:val="24"/>
          <w:shd w:val="clear" w:color="auto" w:fill="FFFFFF"/>
        </w:rPr>
        <w:fldChar w:fldCharType="begin" w:fldLock="1"/>
      </w:r>
      <w:r w:rsidRPr="00CD7C6C">
        <w:rPr>
          <w:color w:val="000000"/>
          <w:szCs w:val="24"/>
          <w:shd w:val="clear" w:color="auto" w:fill="FFFFFF"/>
        </w:rPr>
        <w:instrText>ADDIN CSL_CITATION {"citationItems":[{"id":"ITEM-1","itemData":{"author":[{"dropping-particle":"","family":"Putrianingsih","given":"Sri","non-dropping-particle":"","parse-names":false,"suffix":""},{"dropping-particle":"","family":"Muchasan","given":"Ali","non-dropping-particle":"","parse-names":false,"suffix":""},{"dropping-particle":"","family":"Syarif","given":"M.","non-dropping-particle":"","parse-names":false,"suffix":""}],"container-title":"Jurnal Inovatif","id":"ITEM-1","issue":"1","issued":{"date-parts":[["2021"]]},"page":"206-231","title":"Peran Perencanaan Pembelajaran terhadap Kualitas Pengajaran","type":"article-journal","volume":"7"},"uris":["http://www.mendeley.com/documents/?uuid=6bd9d341-e921-44de-b535-ab2a9c4ba1d9"]}],"mendeley":{"formattedCitation":"(Putrianingsih et al., 2021)","plainTextFormattedCitation":"(Putrianingsih et al., 2021)","previouslyFormattedCitation":"(Putrianingsih et al., 2021)"},"properties":{"noteIndex":0},"schema":"https://github.com/citation-style-language/schema/raw/master/csl-citation.json"}</w:instrText>
      </w:r>
      <w:r w:rsidRPr="00CD7C6C">
        <w:rPr>
          <w:color w:val="000000"/>
          <w:szCs w:val="24"/>
          <w:shd w:val="clear" w:color="auto" w:fill="FFFFFF"/>
        </w:rPr>
        <w:fldChar w:fldCharType="separate"/>
      </w:r>
      <w:r w:rsidRPr="00CD7C6C">
        <w:rPr>
          <w:noProof/>
          <w:color w:val="000000"/>
          <w:szCs w:val="24"/>
          <w:shd w:val="clear" w:color="auto" w:fill="FFFFFF"/>
        </w:rPr>
        <w:t xml:space="preserve">(Putrianingsih </w:t>
      </w:r>
      <w:r w:rsidRPr="00CD7C6C">
        <w:rPr>
          <w:i/>
          <w:iCs/>
          <w:noProof/>
          <w:color w:val="000000"/>
          <w:szCs w:val="24"/>
          <w:shd w:val="clear" w:color="auto" w:fill="FFFFFF"/>
        </w:rPr>
        <w:t>et al</w:t>
      </w:r>
      <w:r w:rsidRPr="00CD7C6C">
        <w:rPr>
          <w:noProof/>
          <w:color w:val="000000"/>
          <w:szCs w:val="24"/>
          <w:shd w:val="clear" w:color="auto" w:fill="FFFFFF"/>
        </w:rPr>
        <w:t>., 2021)</w:t>
      </w:r>
      <w:r w:rsidRPr="00CD7C6C">
        <w:rPr>
          <w:color w:val="000000"/>
          <w:szCs w:val="24"/>
          <w:shd w:val="clear" w:color="auto" w:fill="FFFFFF"/>
        </w:rPr>
        <w:fldChar w:fldCharType="end"/>
      </w:r>
      <w:r w:rsidRPr="00CD7C6C">
        <w:rPr>
          <w:color w:val="000000"/>
          <w:szCs w:val="24"/>
          <w:shd w:val="clear" w:color="auto" w:fill="FFFFFF"/>
        </w:rPr>
        <w:t xml:space="preserve">. Dengan demikian guru dapat menggunakan waktu secara efektif untuk mencapai </w:t>
      </w:r>
      <w:r w:rsidRPr="00CD7C6C">
        <w:rPr>
          <w:szCs w:val="24"/>
        </w:rPr>
        <w:t>tujuan</w:t>
      </w:r>
      <w:r w:rsidRPr="00CD7C6C">
        <w:rPr>
          <w:color w:val="000000"/>
          <w:szCs w:val="24"/>
          <w:shd w:val="clear" w:color="auto" w:fill="FFFFFF"/>
        </w:rPr>
        <w:t xml:space="preserve"> pembelajaran dan keberhasilan pembelajaran. </w:t>
      </w:r>
    </w:p>
    <w:p w14:paraId="07C66DC0" w14:textId="77777777" w:rsidR="00CD7C6C" w:rsidRPr="00CD7C6C" w:rsidRDefault="00CD7C6C" w:rsidP="00CD7C6C">
      <w:pPr>
        <w:pStyle w:val="IsiTeks"/>
        <w:rPr>
          <w:szCs w:val="24"/>
        </w:rPr>
      </w:pPr>
      <w:r w:rsidRPr="00CD7C6C">
        <w:rPr>
          <w:szCs w:val="24"/>
        </w:rPr>
        <w:t xml:space="preserve">Pada umumnya guru menyiapkan rancangan pembelajaran yang hanya berisi mengenai kegiatan pendahuluan, </w:t>
      </w:r>
      <w:r w:rsidRPr="00CD7C6C">
        <w:rPr>
          <w:color w:val="000000"/>
          <w:szCs w:val="24"/>
          <w:shd w:val="clear" w:color="auto" w:fill="FFFFFF"/>
        </w:rPr>
        <w:t>kegiatan</w:t>
      </w:r>
      <w:r w:rsidRPr="00CD7C6C">
        <w:rPr>
          <w:szCs w:val="24"/>
        </w:rPr>
        <w:t xml:space="preserve"> inti dan kegiatan penutup. Informasi selain ketiga tahap pembelajaran tersebut </w:t>
      </w:r>
      <w:r w:rsidRPr="00CD7C6C">
        <w:rPr>
          <w:color w:val="000000"/>
          <w:szCs w:val="24"/>
          <w:shd w:val="clear" w:color="auto" w:fill="FFFFFF"/>
        </w:rPr>
        <w:t>hanyalah</w:t>
      </w:r>
      <w:r w:rsidRPr="00CD7C6C">
        <w:rPr>
          <w:szCs w:val="24"/>
        </w:rPr>
        <w:t xml:space="preserve"> </w:t>
      </w:r>
      <w:r w:rsidRPr="00CD7C6C">
        <w:rPr>
          <w:color w:val="000000" w:themeColor="text1"/>
          <w:szCs w:val="24"/>
        </w:rPr>
        <w:t>sekedar</w:t>
      </w:r>
      <w:r w:rsidRPr="00CD7C6C">
        <w:rPr>
          <w:szCs w:val="24"/>
        </w:rPr>
        <w:t xml:space="preserve"> ringkasan </w:t>
      </w:r>
      <w:r w:rsidRPr="00CD7C6C">
        <w:rPr>
          <w:color w:val="000000"/>
          <w:szCs w:val="24"/>
          <w:shd w:val="clear" w:color="auto" w:fill="FFFFFF"/>
        </w:rPr>
        <w:t>materi</w:t>
      </w:r>
      <w:r w:rsidRPr="00CD7C6C">
        <w:rPr>
          <w:szCs w:val="24"/>
        </w:rPr>
        <w:t xml:space="preserve"> yang akan disampaikan, sangat jarang sekali guru menyiapkan rencana pembelajaran yang </w:t>
      </w:r>
      <w:r w:rsidRPr="00CD7C6C">
        <w:rPr>
          <w:rStyle w:val="y2iqfc"/>
          <w:color w:val="202124"/>
          <w:lang w:val="en-US"/>
        </w:rPr>
        <w:t>memuat</w:t>
      </w:r>
      <w:r w:rsidRPr="00CD7C6C">
        <w:rPr>
          <w:szCs w:val="24"/>
        </w:rPr>
        <w:t xml:space="preserve"> dugaan respon siswa dan </w:t>
      </w:r>
      <w:r w:rsidRPr="00CD7C6C">
        <w:rPr>
          <w:color w:val="000000"/>
          <w:szCs w:val="24"/>
          <w:shd w:val="clear" w:color="auto" w:fill="FFFFFF"/>
        </w:rPr>
        <w:t>rencana</w:t>
      </w:r>
      <w:r w:rsidRPr="00CD7C6C">
        <w:rPr>
          <w:szCs w:val="24"/>
        </w:rPr>
        <w:t xml:space="preserve"> antisipasi didaktis. Semestinya guru dalam merencanakan proses pembelajaran mempertimbangkan kedua hal tersebut dikarenakan siswa mempunyai karakteristik yang berbeda-beda. Dengan adanya perbedaan ini, tiap siswa tentu akan memberikan respon yang berbeda dalam proses pembelajaran. Menurut </w:t>
      </w:r>
      <w:r w:rsidRPr="00CD7C6C">
        <w:rPr>
          <w:szCs w:val="24"/>
        </w:rPr>
        <w:fldChar w:fldCharType="begin" w:fldLock="1"/>
      </w:r>
      <w:r w:rsidRPr="00CD7C6C">
        <w:rPr>
          <w:szCs w:val="24"/>
        </w:rPr>
        <w:instrText>ADDIN CSL_CITATION {"citationItems":[{"id":"ITEM-1","itemData":{"author":[{"dropping-particle":"","family":"Wijaya","given":"Ariyadi","non-dropping-particle":"","parse-names":false,"suffix":""}],"id":"ITEM-1","issued":{"date-parts":[["2009"]]},"publisher":"In Prosiding Seminar Nasional Matematika dan Pendidikan Matematika Jurusan Pendidikan Matematika FMIPA UNY (Vol. 5, pp. 373-387).","title":"Hypothetical learning trajectory dan peningkatan pemahaman konsep pengukuran panjang.","type":"book"},"uris":["http://www.mendeley.com/documents/?uuid=6a1ca415-e517-4141-a0ac-ef44a2c077fe"]}],"mendeley":{"formattedCitation":"(Wijaya, 2009)","plainTextFormattedCitation":"(Wijaya, 2009)","previouslyFormattedCitation":"(Wijaya, 2009)"},"properties":{"noteIndex":0},"schema":"https://github.com/citation-style-language/schema/raw/master/csl-citation.json"}</w:instrText>
      </w:r>
      <w:r w:rsidRPr="00CD7C6C">
        <w:rPr>
          <w:szCs w:val="24"/>
        </w:rPr>
        <w:fldChar w:fldCharType="separate"/>
      </w:r>
      <w:r w:rsidRPr="00CD7C6C">
        <w:rPr>
          <w:noProof/>
          <w:szCs w:val="24"/>
        </w:rPr>
        <w:t>(Wijaya, 2009)</w:t>
      </w:r>
      <w:r w:rsidRPr="00CD7C6C">
        <w:rPr>
          <w:szCs w:val="24"/>
        </w:rPr>
        <w:fldChar w:fldCharType="end"/>
      </w:r>
      <w:r w:rsidRPr="00CD7C6C">
        <w:rPr>
          <w:szCs w:val="24"/>
        </w:rPr>
        <w:t xml:space="preserve"> guru disarankan agar memprediksi kemungkinan respon siswa yang muncul pada saat pembelajaran. Guru membuat dugaan respon siswa dan rencana antisipasi didaktis agar dapat mengatasi kemungkinan kesulitan yang dihadapi siswa pada proses pembelajaran.</w:t>
      </w:r>
    </w:p>
    <w:p w14:paraId="626D0FAD" w14:textId="77777777" w:rsidR="00CD7C6C" w:rsidRPr="00CD7C6C" w:rsidRDefault="00CD7C6C" w:rsidP="00CD7C6C">
      <w:pPr>
        <w:pStyle w:val="IsiTeks"/>
        <w:rPr>
          <w:szCs w:val="24"/>
        </w:rPr>
      </w:pPr>
      <w:r w:rsidRPr="00CD7C6C">
        <w:rPr>
          <w:szCs w:val="24"/>
        </w:rPr>
        <w:t xml:space="preserve">Rancangan pembelajaran yang memuat dugaan respon siswa dan rencana antisipasi didaktis seperti inilah yang disebut dengan </w:t>
      </w:r>
      <w:r w:rsidRPr="00CD7C6C">
        <w:rPr>
          <w:rStyle w:val="y2iqfc"/>
          <w:color w:val="202124"/>
          <w:lang w:val="en-US"/>
        </w:rPr>
        <w:t>Hypothetical</w:t>
      </w:r>
      <w:r w:rsidRPr="00CD7C6C">
        <w:rPr>
          <w:i/>
          <w:iCs/>
          <w:szCs w:val="24"/>
        </w:rPr>
        <w:t xml:space="preserve"> Learning Trajectory </w:t>
      </w:r>
      <w:r w:rsidRPr="00CD7C6C">
        <w:rPr>
          <w:i/>
          <w:iCs/>
          <w:szCs w:val="24"/>
        </w:rPr>
        <w:fldChar w:fldCharType="begin" w:fldLock="1"/>
      </w:r>
      <w:r w:rsidRPr="00CD7C6C">
        <w:rPr>
          <w:i/>
          <w:iCs/>
          <w:szCs w:val="24"/>
        </w:rPr>
        <w:instrText>ADDIN CSL_CITATION {"citationItems":[{"id":"ITEM-1","itemData":{"author":[{"dropping-particle":"","family":"Fuadiah","given":"Nyiayu Fahriza","non-dropping-particle":"","parse-names":false,"suffix":""}],"container-title":"Jurnal Mushorafa","id":"ITEM-1","issued":{"date-parts":[["2017"]]},"page":"13-24","title":"Hypothetical Learning Trajectory Pada Pembelajaran Bilangan Negatif Berdasarkan Teori Situasi Didaktis di Sekolah Menengah","type":"article-journal","volume":"6"},"uris":["http://www.mendeley.com/documents/?uuid=79cbbf4e-7260-4529-981f-badb08d12db0"]}],"mendeley":{"formattedCitation":"(Fuadiah, 2017)","plainTextFormattedCitation":"(Fuadiah, 2017)","previouslyFormattedCitation":"(Fuadiah, 2017)"},"properties":{"noteIndex":0},"schema":"https://github.com/citation-style-language/schema/raw/master/csl-citation.json"}</w:instrText>
      </w:r>
      <w:r w:rsidRPr="00CD7C6C">
        <w:rPr>
          <w:i/>
          <w:iCs/>
          <w:szCs w:val="24"/>
        </w:rPr>
        <w:fldChar w:fldCharType="separate"/>
      </w:r>
      <w:r w:rsidRPr="00CD7C6C">
        <w:rPr>
          <w:iCs/>
          <w:noProof/>
          <w:szCs w:val="24"/>
        </w:rPr>
        <w:t>(Fuadiah, 2017)</w:t>
      </w:r>
      <w:r w:rsidRPr="00CD7C6C">
        <w:rPr>
          <w:i/>
          <w:iCs/>
          <w:szCs w:val="24"/>
        </w:rPr>
        <w:fldChar w:fldCharType="end"/>
      </w:r>
      <w:r w:rsidRPr="00CD7C6C">
        <w:rPr>
          <w:szCs w:val="24"/>
        </w:rPr>
        <w:t xml:space="preserve">. Hal ini sesuai dengan </w:t>
      </w:r>
      <w:r w:rsidRPr="00CD7C6C">
        <w:rPr>
          <w:szCs w:val="24"/>
        </w:rPr>
        <w:fldChar w:fldCharType="begin" w:fldLock="1"/>
      </w:r>
      <w:r w:rsidRPr="00CD7C6C">
        <w:rPr>
          <w:szCs w:val="24"/>
        </w:rPr>
        <w:instrText>ADDIN CSL_CITATION {"citationItems":[{"id":"ITEM-1","itemData":{"author":[{"dropping-particle":"","family":"Simon","given":"Martin A.","non-dropping-particle":"","parse-names":false,"suffix":""}],"container-title":"Journal for research in mathematics education","id":"ITEM-1","issued":{"date-parts":[["1995"]]},"page":"114-145","title":"Reconstructing mathematics pedagogy from a constructivist perspective","type":"article-journal","volume":"26(2)"},"uris":["http://www.mendeley.com/documents/?uuid=1de1ebdd-1200-4523-a54d-246dd7b0177d"]}],"mendeley":{"formattedCitation":"(Simon, 1995)","manualFormatting":"Simon (1995)","plainTextFormattedCitation":"(Simon, 1995)","previouslyFormattedCitation":"(Simon, 1995)"},"properties":{"noteIndex":0},"schema":"https://github.com/citation-style-language/schema/raw/master/csl-citation.json"}</w:instrText>
      </w:r>
      <w:r w:rsidRPr="00CD7C6C">
        <w:rPr>
          <w:szCs w:val="24"/>
        </w:rPr>
        <w:fldChar w:fldCharType="separate"/>
      </w:r>
      <w:r w:rsidRPr="00CD7C6C">
        <w:rPr>
          <w:noProof/>
          <w:szCs w:val="24"/>
        </w:rPr>
        <w:t>Simon (1995)</w:t>
      </w:r>
      <w:r w:rsidRPr="00CD7C6C">
        <w:rPr>
          <w:szCs w:val="24"/>
        </w:rPr>
        <w:fldChar w:fldCharType="end"/>
      </w:r>
      <w:r w:rsidRPr="00CD7C6C">
        <w:rPr>
          <w:szCs w:val="24"/>
        </w:rPr>
        <w:t xml:space="preserve"> yang menyatakan bahwa komponen yang terdapat dalam HLT selain tujuan dan bentuk kegiatan pembelajaran, juga </w:t>
      </w:r>
      <w:r w:rsidRPr="00CD7C6C">
        <w:rPr>
          <w:color w:val="000000" w:themeColor="text1"/>
          <w:szCs w:val="24"/>
        </w:rPr>
        <w:t>terdapat</w:t>
      </w:r>
      <w:r w:rsidRPr="00CD7C6C">
        <w:rPr>
          <w:szCs w:val="24"/>
        </w:rPr>
        <w:t xml:space="preserve"> perkiraan atau dugaan respon siswa yang dirancang oleh guru untuk kegiatan </w:t>
      </w:r>
      <w:r w:rsidRPr="00CD7C6C">
        <w:rPr>
          <w:color w:val="000000"/>
          <w:szCs w:val="24"/>
          <w:shd w:val="clear" w:color="auto" w:fill="FFFFFF"/>
        </w:rPr>
        <w:t>pembelajaran</w:t>
      </w:r>
      <w:r w:rsidRPr="00CD7C6C">
        <w:rPr>
          <w:szCs w:val="24"/>
        </w:rPr>
        <w:t xml:space="preserve"> tersebut. Perangkat pembelajaran yang menggunakan HLT dapat membantu siswa dalam mempelajari matematika lebih baik lagi  </w:t>
      </w:r>
      <w:r w:rsidRPr="00CD7C6C">
        <w:rPr>
          <w:szCs w:val="24"/>
        </w:rPr>
        <w:fldChar w:fldCharType="begin" w:fldLock="1"/>
      </w:r>
      <w:r w:rsidRPr="00CD7C6C">
        <w:rPr>
          <w:szCs w:val="24"/>
        </w:rPr>
        <w:instrText>ADDIN CSL_CITATION {"citationItems":[{"id":"ITEM-1","itemData":{"DOI":"10.31980/mosharafa.v7i2.34","ISSN":"2086-4280","abstract":"AbstrakPenelitian ini bertujuan untuk mengembangkan perangkat pembelajaran berupa RPP dan LKS dengan pendekatan problem based learning yang mengacu pada learning trajectory dan berorientasi kepada kemampuan penalaran matematis siswa.  Jenis penelitian ini adalah penelitian pengembangan dengan model ADDIE yang terdiri dari Analysis, Design, Development, Implementation, dan Evaluation. Berdasarkan hasil penilaian kevalidan, RPP memenuhi kriteria sangat valid dengan perolehan skor 4,27 pada skala 5, sedangkan LKS memenuhi kriteria valid dengan perolehan skor 4,05 pada skala 5. Berdasarkan hasil penilaian kepraktisan, perangkat pembelajaran memenuhi kriteria sangat praktis dengan perolehan skor angket respon siswa 3,38 pada skala 4 dan angket respon guru 3,73 pada skala 4. Berdasarkan penilaian keefektifan dari tes kemampuan penalaran matematis diperoleh nilai rata-rata kelas yaitu 88 dan siswa yang memperoleh nilai minimal pada kategori “baik” sebesar 91%. Keefektifan perangkat pembelajaran pada kemampuan penalaran matematis didukung oleh one sample t-test dengan taraf signifikansi 0,05. AbstractThis research aims to develop mathematics learning material that includes lesson plan and student worksheets based on problem based learning approach and learning trajectory with an orientation on students’ mathematical reasoning skill. The present study is a development research using ADDIE model, consisting of Analysis, Design, Development, Implementation, and Evaluation. Based on the result of validation assessment, the lesson plan is “very valid” with a score of 4.27 on a scale 5, while validation assessment of student worksheets is “valid” with score 4.05 on scale 5. Based on the result of practicality, learning material is “very practical” with 3.38 on a scale 4 of student questionnaire and  3.73 on a scale 4 of teacher questionnaire. Based on the effectiveness assessment using mathematical reasoning student’s skill test, the average score of the class is 88 and 91% of students have minimum mathematical reasoning  skill in the “good” category. The effectiveness of the learning material on mathematical reasoning student’s skill is also proved by one sample t-test with level of significant 0.05.","author":[{"dropping-particle":"","family":"Khoirudin","given":"Khoirudin","non-dropping-particle":"","parse-names":false,"suffix":""},{"dropping-particle":"","family":"Rizkianto","given":"Ilham","non-dropping-particle":"","parse-names":false,"suffix":""}],"container-title":"Mosharafa: Jurnal Pendidikan Matematika","id":"ITEM-1","issue":"2","issued":{"date-parts":[["2018"]]},"page":"207-218","title":"Pengembangan Perangkat Pembelajaran Problem Based Learning Dan Learning Trajectory Yang Berorientasi Pada Kemampuan Penalaran Matematis Siswa","type":"article-journal","volume":"7"},"uris":["http://www.mendeley.com/documents/?uuid=d0fe4dc9-5ee6-4c5d-92bc-6de51cba1e7e"]}],"mendeley":{"formattedCitation":"(Khoirudin &amp; Rizkianto, 2018)","plainTextFormattedCitation":"(Khoirudin &amp; Rizkianto, 2018)","previouslyFormattedCitation":"(Khoirudin &amp; Rizkianto, 2018)"},"properties":{"noteIndex":0},"schema":"https://github.com/citation-style-language/schema/raw/master/csl-citation.json"}</w:instrText>
      </w:r>
      <w:r w:rsidRPr="00CD7C6C">
        <w:rPr>
          <w:szCs w:val="24"/>
        </w:rPr>
        <w:fldChar w:fldCharType="separate"/>
      </w:r>
      <w:r w:rsidRPr="00CD7C6C">
        <w:rPr>
          <w:noProof/>
          <w:szCs w:val="24"/>
        </w:rPr>
        <w:t>(Khoirudin &amp; Rizkianto, 2018)</w:t>
      </w:r>
      <w:r w:rsidRPr="00CD7C6C">
        <w:rPr>
          <w:szCs w:val="24"/>
        </w:rPr>
        <w:fldChar w:fldCharType="end"/>
      </w:r>
      <w:r w:rsidRPr="00CD7C6C">
        <w:rPr>
          <w:szCs w:val="24"/>
        </w:rPr>
        <w:t>. Lintasan belajar (</w:t>
      </w:r>
      <w:r w:rsidRPr="00CD7C6C">
        <w:rPr>
          <w:i/>
          <w:iCs/>
          <w:szCs w:val="24"/>
        </w:rPr>
        <w:t>learning trajectory</w:t>
      </w:r>
      <w:r w:rsidRPr="00CD7C6C">
        <w:rPr>
          <w:szCs w:val="24"/>
        </w:rPr>
        <w:t xml:space="preserve">) dapat memfasilitasi siswa untuk mengorganisasikan fenomena dari permasalahan matematis yang terkait dengan </w:t>
      </w:r>
      <w:r w:rsidRPr="00CD7C6C">
        <w:rPr>
          <w:szCs w:val="24"/>
        </w:rPr>
        <w:lastRenderedPageBreak/>
        <w:t>kehidupan sehari-hari. Hal ini kemudian mendorong siswa untuk segera terlibat dengan masalah dan mencari solusinya.</w:t>
      </w:r>
    </w:p>
    <w:p w14:paraId="0CFF5125" w14:textId="77777777" w:rsidR="00CD7C6C" w:rsidRPr="00CD7C6C" w:rsidRDefault="00CD7C6C" w:rsidP="00CD7C6C">
      <w:pPr>
        <w:pStyle w:val="IsiTeks"/>
        <w:rPr>
          <w:sz w:val="20"/>
          <w:szCs w:val="20"/>
          <w:lang w:val="en-US"/>
        </w:rPr>
      </w:pPr>
      <w:r w:rsidRPr="00CD7C6C">
        <w:rPr>
          <w:szCs w:val="24"/>
        </w:rPr>
        <w:t xml:space="preserve">Salah satu materi yang </w:t>
      </w:r>
      <w:r w:rsidRPr="00CD7C6C">
        <w:rPr>
          <w:color w:val="000000" w:themeColor="text1"/>
          <w:szCs w:val="24"/>
        </w:rPr>
        <w:t>terdapat</w:t>
      </w:r>
      <w:r w:rsidRPr="00CD7C6C">
        <w:rPr>
          <w:szCs w:val="24"/>
        </w:rPr>
        <w:t xml:space="preserve"> dalam kurikulum matematika tingkat SMA/MA adalah materi kaidah pencacahan</w:t>
      </w:r>
      <w:r w:rsidRPr="00CD7C6C">
        <w:rPr>
          <w:szCs w:val="24"/>
          <w:lang w:val="en-US"/>
        </w:rPr>
        <w:t xml:space="preserve">. </w:t>
      </w:r>
      <w:r w:rsidRPr="00CD7C6C">
        <w:rPr>
          <w:szCs w:val="24"/>
        </w:rPr>
        <w:t>Materi ini penting dikuasai siswa karena dalam diagram alur konsep materi matematika SMA/MA kelas XII, kaidah pencacahan menjadi materi pra-syarat untuk mempelajari bab berikutnya yaitu peluang</w:t>
      </w:r>
      <w:r w:rsidRPr="00CD7C6C">
        <w:rPr>
          <w:szCs w:val="24"/>
          <w:lang w:val="en-US"/>
        </w:rPr>
        <w:t xml:space="preserve"> </w:t>
      </w:r>
      <w:r w:rsidRPr="00CD7C6C">
        <w:rPr>
          <w:szCs w:val="24"/>
          <w:lang w:val="en-US"/>
        </w:rPr>
        <w:fldChar w:fldCharType="begin" w:fldLock="1"/>
      </w:r>
      <w:r w:rsidRPr="00CD7C6C">
        <w:rPr>
          <w:szCs w:val="24"/>
          <w:lang w:val="en-US"/>
        </w:rPr>
        <w:instrText>ADDIN CSL_CITATION {"citationItems":[{"id":"ITEM-1","itemData":{"author":[{"dropping-particle":"","family":"As'ari","given":"Abdur Rahman","non-dropping-particle":"","parse-names":false,"suffix":""},{"dropping-particle":"","family":"Candra","given":"Tjang Daniel","non-dropping-particle":"","parse-names":false,"suffix":""},{"dropping-particle":"","family":"Yuwono","given":"I","non-dropping-particle":"","parse-names":false,"suffix":""},{"dropping-particle":"","family":"Anwar","given":"L","non-dropping-particle":"","parse-names":false,"suffix":""}],"id":"ITEM-1","issued":{"date-parts":[["2018"]]},"publisher":"Jakarta : Dinas Pendidikan dan Kebudayaan","title":"Matematika Studi dan Pengajaran","type":"book"},"uris":["http://www.mendeley.com/documents/?uuid=98bc1f99-1d26-4de1-b1ea-799cb33ad63c"]}],"mendeley":{"formattedCitation":"(As’ari et al., 2018)","plainTextFormattedCitation":"(As’ari et al., 2018)","previouslyFormattedCitation":"(As’ari et al., 2018)"},"properties":{"noteIndex":0},"schema":"https://github.com/citation-style-language/schema/raw/master/csl-citation.json"}</w:instrText>
      </w:r>
      <w:r w:rsidRPr="00CD7C6C">
        <w:rPr>
          <w:szCs w:val="24"/>
          <w:lang w:val="en-US"/>
        </w:rPr>
        <w:fldChar w:fldCharType="separate"/>
      </w:r>
      <w:r w:rsidRPr="00CD7C6C">
        <w:rPr>
          <w:noProof/>
          <w:szCs w:val="24"/>
          <w:lang w:val="en-US"/>
        </w:rPr>
        <w:t>(As’ari et al., 2018)</w:t>
      </w:r>
      <w:r w:rsidRPr="00CD7C6C">
        <w:rPr>
          <w:szCs w:val="24"/>
          <w:lang w:val="en-US"/>
        </w:rPr>
        <w:fldChar w:fldCharType="end"/>
      </w:r>
      <w:r w:rsidRPr="00CD7C6C">
        <w:rPr>
          <w:szCs w:val="24"/>
        </w:rPr>
        <w:t>.</w:t>
      </w:r>
      <w:r w:rsidRPr="00CD7C6C">
        <w:rPr>
          <w:szCs w:val="24"/>
          <w:lang w:val="en-US"/>
        </w:rPr>
        <w:t xml:space="preserve"> Materi kaidah pencacahan ini berhubungan erat dengan permasalahan sehari-hari. </w:t>
      </w:r>
      <w:r w:rsidRPr="00CD7C6C">
        <w:rPr>
          <w:szCs w:val="24"/>
        </w:rPr>
        <w:t>Penyelesaian soal kaidah pencacahan memerlukan penafsiran sehingga tidak semua bentuk soal atau permasalahan bisa langsung diterapkan rumusnya</w:t>
      </w:r>
      <w:r w:rsidRPr="00CD7C6C">
        <w:rPr>
          <w:szCs w:val="24"/>
          <w:lang w:val="en-US"/>
        </w:rPr>
        <w:t xml:space="preserve"> </w:t>
      </w:r>
      <w:r w:rsidRPr="00CD7C6C">
        <w:rPr>
          <w:szCs w:val="24"/>
          <w:lang w:val="en-US"/>
        </w:rPr>
        <w:fldChar w:fldCharType="begin" w:fldLock="1"/>
      </w:r>
      <w:r w:rsidRPr="00CD7C6C">
        <w:rPr>
          <w:szCs w:val="24"/>
          <w:lang w:val="en-US"/>
        </w:rPr>
        <w:instrText>ADDIN CSL_CITATION {"citationItems":[{"id":"ITEM-1","itemData":{"DOI":"10.1787/a26f6edb-id","abstract":"Kabupaten Bintan terletak antara 2 o 00' Lintang Utara sampai 1 o 20' Lintang Selatan dan 104 o Bujur Timur Sebelah Barat – 108 o Bujur Timur Sebelah Timur. Luas wilayah Kabupaten Bintan 87.717,84 Km 2 dengan luas perairan 86.398,33 Km 2 (98,49 %) dan luas daratan hanya 1,319.51 Km 2 (1,51 % dari luas keseluruhan). Wilayah daratan terdiri dari pulau besar dan kecil yang jumlahnya sebanyak 2002 buah (BPS Kabupaten Bintan, 2006). Pulau-pulau tersebut dikelilingi oleh perairan sehingga kawasan tersebut berpotensi untuk pengembangan budidaya laut, terutama budidaya rumput laut. Pengembangan budidaya rumput laut merupakan salah satu peluang usaha alternatif yang dapat diimplementasikan di wilayah Coremap II Kabupaten Bintan. Hal ini didasarkan beberapa pertimbangan diantaranya perairan laut yang sangat luas, dekat dengan pusat pengembangan budidaya rumput laut di Kabupaten Karimun sehingga tersedianya benih/bibit secara kontinue, keberadaan mitra sebagai pembeli dan dekat dengan pasar yang permintaannya kontinue. Disamping itu sebagian masyarakat telah mempunyai pengalaman dalam membudidayakan rumput laut dengan skala kecil. Berkembangnya usaha budidaya rumput laut dilokasi Coremap II Kabupaten Bintan akan berimplikasi kepada beberapa hal : 1). Adanya sumber usaha ekonomi baru sebagai disversifikasi usaha dalam meningkatkan pendapatan masyarakat pesisir, 2). Mengurangi secara bertahap ketergantungan terhadap kegiatan penangkapan ikan yang akhir-akhir ini hasil tangkapan ikan cendrung semakin menurun dan 3). Mengurangi tekanan terhadap ekosistem terumbu karang. Sebagai langkah pertama untuk mendukung pengembangan budidaya rumput laut perlu dilakukan studi yang berhubungan dengan penentuan lokasi, kelayakan ekonomi dan finansial serta laju pertumbuhan rumput laut pada lokasi terpilih. Untuk itu perlu dilaksanakan suatu kegiatan Identifikasi dan Pemetaan Pengembangan Budidaya Rumput Laut di Wilayah Coremap II Kabupaten Bintan.","author":[{"dropping-particle":"","family":"Puspendik","given":"","non-dropping-particle":"","parse-names":false,"suffix":""}],"id":"ITEM-1","issued":{"date-parts":[["2018"]]},"title":"Ringkasan Eksekutif Hasil Ujian Nasional SMA/MA IPA 2018, Masukan untuk Pembelajaran di Sekolah.","type":"article-journal"},"uris":["http://www.mendeley.com/documents/?uuid=415ddb6a-9bc7-441c-a226-98d0addfa2cf"]}],"mendeley":{"formattedCitation":"(Puspendik, 2018)","plainTextFormattedCitation":"(Puspendik, 2018)","previouslyFormattedCitation":"(Puspendik, 2018)"},"properties":{"noteIndex":0},"schema":"https://github.com/citation-style-language/schema/raw/master/csl-citation.json"}</w:instrText>
      </w:r>
      <w:r w:rsidRPr="00CD7C6C">
        <w:rPr>
          <w:szCs w:val="24"/>
          <w:lang w:val="en-US"/>
        </w:rPr>
        <w:fldChar w:fldCharType="separate"/>
      </w:r>
      <w:r w:rsidRPr="00CD7C6C">
        <w:rPr>
          <w:noProof/>
          <w:szCs w:val="24"/>
          <w:lang w:val="en-US"/>
        </w:rPr>
        <w:t>(Puspendik, 2018)</w:t>
      </w:r>
      <w:r w:rsidRPr="00CD7C6C">
        <w:rPr>
          <w:szCs w:val="24"/>
          <w:lang w:val="en-US"/>
        </w:rPr>
        <w:fldChar w:fldCharType="end"/>
      </w:r>
      <w:r w:rsidRPr="00CD7C6C">
        <w:rPr>
          <w:szCs w:val="24"/>
        </w:rPr>
        <w:t xml:space="preserve">. </w:t>
      </w:r>
      <w:r w:rsidRPr="00CD7C6C">
        <w:rPr>
          <w:sz w:val="28"/>
          <w:szCs w:val="28"/>
          <w:lang w:val="en-US"/>
        </w:rPr>
        <w:t xml:space="preserve"> </w:t>
      </w:r>
      <w:r w:rsidRPr="00CD7C6C">
        <w:rPr>
          <w:szCs w:val="24"/>
          <w:lang w:val="en-US"/>
        </w:rPr>
        <w:fldChar w:fldCharType="begin" w:fldLock="1"/>
      </w:r>
      <w:r w:rsidRPr="00CD7C6C">
        <w:rPr>
          <w:szCs w:val="24"/>
          <w:lang w:val="en-US"/>
        </w:rPr>
        <w:instrText>ADDIN CSL_CITATION {"citationItems":[{"id":"ITEM-1","itemData":{"author":[{"dropping-particle":"","family":"Jatmiko","given":"M A","non-dropping-particle":"","parse-names":false,"suffix":""},{"dropping-particle":"","family":"Herman","given":"T","non-dropping-particle":"","parse-names":false,"suffix":""},{"dropping-particle":"","family":"Dahlan","given":"J A","non-dropping-particle":"","parse-names":false,"suffix":""}],"container-title":"Hipotenusa Journal of Research Mathematics Education","id":"ITEM-1","issue":"1","issued":{"date-parts":[["2021"]]},"page":"35-54","title":"Desain Didaktis Materi Kaidah Pencacahan Untuk Siswa SMA Kelas XI","type":"article-journal","volume":"4"},"uris":["http://www.mendeley.com/documents/?uuid=eead2924-850b-4d83-b7e1-8fc56c7360db"]}],"mendeley":{"formattedCitation":"(Jatmiko et al., 2021)","manualFormatting":"Jatmiko et al., (2021)","plainTextFormattedCitation":"(Jatmiko et al., 2021)","previouslyFormattedCitation":"(Jatmiko et al., 2021)"},"properties":{"noteIndex":0},"schema":"https://github.com/citation-style-language/schema/raw/master/csl-citation.json"}</w:instrText>
      </w:r>
      <w:r w:rsidRPr="00CD7C6C">
        <w:rPr>
          <w:szCs w:val="24"/>
          <w:lang w:val="en-US"/>
        </w:rPr>
        <w:fldChar w:fldCharType="separate"/>
      </w:r>
      <w:r w:rsidRPr="00CD7C6C">
        <w:rPr>
          <w:noProof/>
          <w:szCs w:val="24"/>
          <w:lang w:val="en-US"/>
        </w:rPr>
        <w:t>Jatmiko et al., (2021)</w:t>
      </w:r>
      <w:r w:rsidRPr="00CD7C6C">
        <w:rPr>
          <w:szCs w:val="24"/>
          <w:lang w:val="en-US"/>
        </w:rPr>
        <w:fldChar w:fldCharType="end"/>
      </w:r>
      <w:r w:rsidRPr="00CD7C6C">
        <w:rPr>
          <w:szCs w:val="24"/>
          <w:lang w:val="en-US"/>
        </w:rPr>
        <w:t xml:space="preserve"> </w:t>
      </w:r>
      <w:r w:rsidRPr="00CD7C6C">
        <w:rPr>
          <w:szCs w:val="24"/>
        </w:rPr>
        <w:t>dalam penelitiannya mengenai desain didaktis kaidah pencacahan</w:t>
      </w:r>
      <w:r w:rsidRPr="00CD7C6C">
        <w:rPr>
          <w:szCs w:val="24"/>
          <w:lang w:val="en-US"/>
        </w:rPr>
        <w:t xml:space="preserve"> men</w:t>
      </w:r>
      <w:r w:rsidRPr="00CD7C6C">
        <w:rPr>
          <w:noProof/>
          <w:szCs w:val="24"/>
        </w:rPr>
        <w:t xml:space="preserve">emukan siswa </w:t>
      </w:r>
      <w:r w:rsidRPr="00CD7C6C">
        <w:rPr>
          <w:noProof/>
          <w:szCs w:val="24"/>
          <w:lang w:val="en-US"/>
        </w:rPr>
        <w:t xml:space="preserve">banyak mengalami kesulitan </w:t>
      </w:r>
      <w:r w:rsidRPr="00CD7C6C">
        <w:rPr>
          <w:noProof/>
          <w:szCs w:val="24"/>
        </w:rPr>
        <w:t>dalam menjawab soal tentang kaidah pencacahan karena siswa tidak paham mengenai materi kaidah pencacahan</w:t>
      </w:r>
      <w:r w:rsidRPr="00CD7C6C">
        <w:rPr>
          <w:noProof/>
          <w:szCs w:val="24"/>
          <w:lang w:val="en-US"/>
        </w:rPr>
        <w:t xml:space="preserve">. </w:t>
      </w:r>
      <w:r w:rsidRPr="00CD7C6C">
        <w:rPr>
          <w:szCs w:val="24"/>
        </w:rPr>
        <w:t xml:space="preserve">Dengan </w:t>
      </w:r>
      <w:r w:rsidRPr="00CD7C6C">
        <w:rPr>
          <w:color w:val="000000"/>
          <w:szCs w:val="24"/>
          <w:shd w:val="clear" w:color="auto" w:fill="FFFFFF"/>
        </w:rPr>
        <w:t>adanya</w:t>
      </w:r>
      <w:r w:rsidRPr="00CD7C6C">
        <w:rPr>
          <w:szCs w:val="24"/>
        </w:rPr>
        <w:t xml:space="preserve"> pembelajaran menggunakan HLT, diharapkan guru dapat meminimalisir kesulitan-kesulitan yang akan terjadi dalam pembelajaran dikarenakan guru terlebih dahulu membuat dugaan mengenai respon siswa dan rencana antisipasi didaktis dengan berbagai alternatif strategi penyelesaian sehingga tujuan pembelajaran dapat tercapai dengan baik dan hasil belajar siswa akan meningkat</w:t>
      </w:r>
      <w:r w:rsidRPr="00CD7C6C">
        <w:rPr>
          <w:szCs w:val="24"/>
          <w:lang w:val="en-US"/>
        </w:rPr>
        <w:t>.</w:t>
      </w:r>
      <w:r w:rsidRPr="00CD7C6C">
        <w:rPr>
          <w:szCs w:val="24"/>
        </w:rPr>
        <w:t xml:space="preserve"> </w:t>
      </w:r>
    </w:p>
    <w:p w14:paraId="519B37BE" w14:textId="39D89E22" w:rsidR="00CD7C6C" w:rsidRPr="00CD7C6C" w:rsidRDefault="00CD7C6C" w:rsidP="00CD7C6C">
      <w:pPr>
        <w:pStyle w:val="IsiTeks"/>
        <w:rPr>
          <w:szCs w:val="24"/>
        </w:rPr>
      </w:pPr>
      <w:r w:rsidRPr="00CD7C6C">
        <w:rPr>
          <w:szCs w:val="24"/>
          <w:lang w:val="en-US"/>
        </w:rPr>
        <w:t>Berdasarkan latar belakang di atas maka penelitian ini dilaksanakan dengan tujuan untuk  m</w:t>
      </w:r>
      <w:r w:rsidRPr="00CD7C6C">
        <w:rPr>
          <w:szCs w:val="24"/>
        </w:rPr>
        <w:t>erancang HLT</w:t>
      </w:r>
      <w:r w:rsidRPr="00CD7C6C">
        <w:rPr>
          <w:szCs w:val="24"/>
          <w:lang w:val="en-US"/>
        </w:rPr>
        <w:t xml:space="preserve"> aturan penjumlahan dan perkalian dalam kaidah pencacahan </w:t>
      </w:r>
      <w:r w:rsidRPr="00CD7C6C">
        <w:rPr>
          <w:szCs w:val="24"/>
        </w:rPr>
        <w:t xml:space="preserve">berbasis RME </w:t>
      </w:r>
      <w:r w:rsidRPr="00CD7C6C">
        <w:rPr>
          <w:szCs w:val="24"/>
          <w:lang w:val="en-US"/>
        </w:rPr>
        <w:t>dan m</w:t>
      </w:r>
      <w:r w:rsidRPr="00CD7C6C">
        <w:rPr>
          <w:szCs w:val="24"/>
        </w:rPr>
        <w:t xml:space="preserve">engimplementasikan desain HLT </w:t>
      </w:r>
      <w:r w:rsidRPr="00CD7C6C">
        <w:rPr>
          <w:szCs w:val="24"/>
          <w:lang w:val="en-US"/>
        </w:rPr>
        <w:t xml:space="preserve">tersebut pada kegiatan pembelajaran. </w:t>
      </w:r>
      <w:r w:rsidRPr="00CD7C6C">
        <w:rPr>
          <w:szCs w:val="24"/>
        </w:rPr>
        <w:t>Penelitian-penelitian yang dilakukan sebelumnya  juga berupaya untuk melakukan perbaikan dalam proses pembelajaran. Beberapa penelitian membahas mengenai HLT</w:t>
      </w:r>
      <w:r w:rsidRPr="00CD7C6C">
        <w:rPr>
          <w:szCs w:val="24"/>
          <w:lang w:val="en-US"/>
        </w:rPr>
        <w:t xml:space="preserve"> diantaranya adalah </w:t>
      </w:r>
      <w:r w:rsidRPr="00CD7C6C">
        <w:rPr>
          <w:szCs w:val="24"/>
        </w:rPr>
        <w:t>penelitian dilakukan oleh</w:t>
      </w:r>
      <w:r w:rsidRPr="00CD7C6C">
        <w:rPr>
          <w:szCs w:val="24"/>
          <w:lang w:val="en-US"/>
        </w:rPr>
        <w:t xml:space="preserve"> </w:t>
      </w:r>
      <w:r w:rsidRPr="00CD7C6C">
        <w:rPr>
          <w:szCs w:val="24"/>
          <w:lang w:val="en-US"/>
        </w:rPr>
        <w:fldChar w:fldCharType="begin" w:fldLock="1"/>
      </w:r>
      <w:r w:rsidRPr="00CD7C6C">
        <w:rPr>
          <w:szCs w:val="24"/>
          <w:lang w:val="en-US"/>
        </w:rPr>
        <w:instrText>ADDIN CSL_CITATION {"citationItems":[{"id":"ITEM-1","itemData":{"DOI":"10.22342/jpm.11.1.3802.43-56","ISSN":"1978-0044","abstract":"Understanding the concept of place value is very important for students in mastering the further mathematical concepts. However, the numbers of studies have shown that, students understanding of place value concepts are still problematic, because the place value learning experience in the classroom less meaningful where the learning is directly exposed to master the number of algorithms. In fact, should the place value learning should be emphasized to the students real experience with concrete objects to reinvent important concepts in place value. Therefore, this study aimed to investigate the role place value learning trajectory that have been developed through PMRI approach by using video animation toward student's understanding of place value concept in second grade primary school. To achieve these aims, this study using design research (Akker model), where the research include three phases preparing for the experiment, Experiment in the classroom, and Retrospective analysis. This discussion focuses only Retrospective analysis to explain the role of learning trajectory developed towards the understanding of the place value concept. The study involved 15 second gare students of SDN 19 in Banda Aceh. Teaching experiment results showed that the learning trajectory that was developed give students the opportunity to reinvent and understand the concept of place value. Abstrak: Pemahaman konsep nilai tempat sangat berpengaruh terhadap pemahaman siswa pada konsep matematika lainnya. Namun, sejumlah penelitian menyebutkan bahwa, pemahaman konsep nilai tempat siswa masih bermasalah, diantara penyebabnya adalah pegalaman belajar nilai tempat siswa di kelas kurang bermakna dimana pembelajaran langsung dihadapkan pada penguasaan sejumlah algoritma. Padahal, seharusnya pembelajaran nilai tempat perlu menekankan pada pengalaman nyata siswa dengan sejumlah aktivitas konkrit dalam menemukan kembali konsep-konsep penting dalam nilai tempat. Oleh karena itu, penelitian ini bertujuan untuk menyelidiki peran learning trajectory (lintasan belajar) nilai tempat bilangan yang telah dikembangkan melalui pendekatan matematika realistik berbantukan video animasi terhadap pemahaman konsep nilai tempat bilangan siswa kelas II SD. Untuk mencapai tujuan tersebut, penelitian ini menggunakan metode penelitian design research model Akker, dimana penelitian memuat tiga tahapan yaitu Preparing for the experiment, Experiment in the classroom, dan Retrospective analysis.","author":[{"dropping-particle":"","family":"Novita","given":"Rita","non-dropping-particle":"","parse-names":false,"suffix":""},{"dropping-particle":"","family":"Putra","given":"Mulia","non-dropping-particle":"","parse-names":false,"suffix":""}],"container-title":"Jurnal Pendidikan Matematika","id":"ITEM-1","issue":"1","issued":{"date-parts":[["2017"]]},"title":"Peran Desain Learning Trajectory Nilai Tempat Bilangan Berbantukan Video Animasi Terhadap Pemahaman Konsep Nilai Tempat Siswa Kelas Ii Sd","type":"article-journal","volume":"11"},"uris":["http://www.mendeley.com/documents/?uuid=a990a62b-626b-48e7-b449-fa7c9e7bc2da"]}],"mendeley":{"formattedCitation":"(Novita &amp; Putra, 2017)","manualFormatting":"Novita &amp; Putra (2017)","plainTextFormattedCitation":"(Novita &amp; Putra, 2017)","previouslyFormattedCitation":"(Novita &amp; Putra, 2017)"},"properties":{"noteIndex":0},"schema":"https://github.com/citation-style-language/schema/raw/master/csl-citation.json"}</w:instrText>
      </w:r>
      <w:r w:rsidRPr="00CD7C6C">
        <w:rPr>
          <w:szCs w:val="24"/>
          <w:lang w:val="en-US"/>
        </w:rPr>
        <w:fldChar w:fldCharType="separate"/>
      </w:r>
      <w:r w:rsidRPr="00CD7C6C">
        <w:rPr>
          <w:noProof/>
          <w:szCs w:val="24"/>
          <w:lang w:val="en-US"/>
        </w:rPr>
        <w:t>Novita &amp; Putra (2017)</w:t>
      </w:r>
      <w:r w:rsidRPr="00CD7C6C">
        <w:rPr>
          <w:szCs w:val="24"/>
          <w:lang w:val="en-US"/>
        </w:rPr>
        <w:fldChar w:fldCharType="end"/>
      </w:r>
      <w:r w:rsidRPr="00CD7C6C">
        <w:rPr>
          <w:szCs w:val="24"/>
          <w:lang w:val="en-US"/>
        </w:rPr>
        <w:t xml:space="preserve"> yang </w:t>
      </w:r>
      <w:r w:rsidRPr="00CD7C6C">
        <w:rPr>
          <w:szCs w:val="24"/>
        </w:rPr>
        <w:t>menghasilkan suatu desain pembelajaran dalam bentuk lintasan belajar (</w:t>
      </w:r>
      <w:r w:rsidRPr="00CD7C6C">
        <w:rPr>
          <w:i/>
          <w:iCs/>
          <w:szCs w:val="24"/>
        </w:rPr>
        <w:t>learning trajectory</w:t>
      </w:r>
      <w:r w:rsidRPr="00CD7C6C">
        <w:rPr>
          <w:szCs w:val="24"/>
        </w:rPr>
        <w:t>) pada pembelajaran konsep nilai tempat bilangan menggunakan pendekatan matematika realistik berbatukan video animasi</w:t>
      </w:r>
      <w:r w:rsidRPr="00CD7C6C">
        <w:rPr>
          <w:szCs w:val="24"/>
          <w:lang w:val="en-US"/>
        </w:rPr>
        <w:t xml:space="preserve">. </w:t>
      </w:r>
      <w:r w:rsidRPr="00CD7C6C">
        <w:rPr>
          <w:szCs w:val="24"/>
        </w:rPr>
        <w:t>Penelitian juga dilakukan oleh</w:t>
      </w:r>
      <w:r w:rsidRPr="00CD7C6C">
        <w:rPr>
          <w:szCs w:val="24"/>
          <w:lang w:val="en-US"/>
        </w:rPr>
        <w:t xml:space="preserve"> </w:t>
      </w:r>
      <w:r w:rsidRPr="00CD7C6C">
        <w:rPr>
          <w:szCs w:val="24"/>
          <w:lang w:val="en-US"/>
        </w:rPr>
        <w:fldChar w:fldCharType="begin" w:fldLock="1"/>
      </w:r>
      <w:r w:rsidRPr="00CD7C6C">
        <w:rPr>
          <w:szCs w:val="24"/>
          <w:lang w:val="en-US"/>
        </w:rPr>
        <w:instrText>ADDIN CSL_CITATION {"citationItems":[{"id":"ITEM-1","itemData":{"DOI":"10.23917/jramathedu.v6i3.13338","ISSN":"2503-3697","abstract":"The relationship between spatial conceptions and students' spatial abilities is still rarely studied specifically, even though this is the basis for students to think in learning geometry. This paper aims to explore spatial abilities and the development of spatial ability theory, discusses the relationship between spatial conceptions in students' understanding, and how to develop HLT (Hypothetical Learning Trajectory)in transformation geometry learning. HLT design consists of three stages: initial design, experimental, and retrospective analysis. The results of HLT are then refined into LIT (Local Instructional Trajectory). Then this paper present the empirical results of the perceptions of twenty 9th grade students in one of Islamic private school in Kabupaten Kuningan, West Java, Indonesia, towards the corresponding geometric and math questions. Literature review analysis was used to analyze the retrieved articles. At the end of the paper, we explain and discuss how to apply mathematical conceptions in learning geometry. This research is expected to be a guidance for teachers to develop learning in accordance with the students' spatial thinking process in studying geometry.","author":[{"dropping-particle":"","family":"Yuliardi","given":"Ricki","non-dropping-particle":"","parse-names":false,"suffix":""},{"dropping-particle":"","family":"Rosjanuardi","given":"Rizky","non-dropping-particle":"","parse-names":false,"suffix":""}],"container-title":"JRAMathEdu (Journal of Research and Advances in Mathematics Education)","id":"ITEM-1","issue":"3","issued":{"date-parts":[["2021"]]},"page":"174-190","title":"Hypothetical learning trajectory in student’s spatial abilities to learn geometric transformation","type":"article-journal","volume":"6"},"uris":["http://www.mendeley.com/documents/?uuid=eb09bb97-8365-44b5-bcdf-44928be9a202"]}],"mendeley":{"formattedCitation":"(Yuliardi &amp; Rosjanuardi, 2021)","manualFormatting":"Yuliardi &amp; Rosjanuardi (2021)","plainTextFormattedCitation":"(Yuliardi &amp; Rosjanuardi, 2021)","previouslyFormattedCitation":"(Yuliardi &amp; Rosjanuardi, 2021)"},"properties":{"noteIndex":0},"schema":"https://github.com/citation-style-language/schema/raw/master/csl-citation.json"}</w:instrText>
      </w:r>
      <w:r w:rsidRPr="00CD7C6C">
        <w:rPr>
          <w:szCs w:val="24"/>
          <w:lang w:val="en-US"/>
        </w:rPr>
        <w:fldChar w:fldCharType="separate"/>
      </w:r>
      <w:r w:rsidRPr="00CD7C6C">
        <w:rPr>
          <w:noProof/>
          <w:szCs w:val="24"/>
          <w:lang w:val="en-US"/>
        </w:rPr>
        <w:t>Yuliardi &amp; Rosjanuardi (2021)</w:t>
      </w:r>
      <w:r w:rsidRPr="00CD7C6C">
        <w:rPr>
          <w:szCs w:val="24"/>
          <w:lang w:val="en-US"/>
        </w:rPr>
        <w:fldChar w:fldCharType="end"/>
      </w:r>
      <w:r w:rsidRPr="00CD7C6C">
        <w:rPr>
          <w:szCs w:val="24"/>
        </w:rPr>
        <w:t xml:space="preserve">  yang menghasilkan HLT sangat penting bagi guru untuk menyusun lintasan belajar sebagai acuan dalam merancang pembelajaran yang dapat mengoptimalkan keterampilan spasial. Penelitian lain yaitu penelitian yang dilakukan oleh </w:t>
      </w:r>
      <w:r w:rsidRPr="00CD7C6C">
        <w:rPr>
          <w:szCs w:val="24"/>
        </w:rPr>
        <w:fldChar w:fldCharType="begin" w:fldLock="1"/>
      </w:r>
      <w:r w:rsidRPr="00CD7C6C">
        <w:rPr>
          <w:szCs w:val="24"/>
        </w:rPr>
        <w:instrText>ADDIN CSL_CITATION {"citationItems":[{"id":"ITEM-1","itemData":{"DOI":"10.22342/jme.11.1.10225.157-166","ISSN":"24070610","abstract":"In recent years, several researchers have tried to use stories and games as a starting point for learning mathematics. This is allegedly able to increase students' mathematical abilities and make learning mathematics more enjoyable. Therefore, this research is aimed to design a mathematics learning trajectory in pattern number using Barathayudha War Stories and Uno Stacko games as a starting point or context in the learning process with the Indonesian Realistic Mathematics Education (IRME) approach. The research method used is a design research that contains three stages, preliminary design, teaching experiment, and retrospective analysis. The result of this research is the learning trajectory design of number pattern learning using Barathayudha war stories and Uno Stacko. The design consists of four activities, which is a detective of Barathayudha war; rebuilt Abimayu fortress at the battlefield of Kurusetra; find the unique secret number code of Abimayu fortress; and built another fort using number pattern. The results showed Barathayudha war stories and Uno Stacko can stimulate students to understand their knowledge of pattern number concept which is the stages in the learning trajectory of student have an essential role in understanding the concept.","author":[{"dropping-particle":"","family":"Risdiyanti","given":"Irma","non-dropping-particle":"","parse-names":false,"suffix":""},{"dropping-particle":"","family":"Indra Prahmana","given":"Rully Charitas","non-dropping-particle":"","parse-names":false,"suffix":""}],"container-title":"Journal on Mathematics Education","id":"ITEM-1","issue":"1","issued":{"date-parts":[["2020"]]},"page":"157-166","title":"The learning trajectory of number pattern learning using barathayudha war stories and uno stacko","type":"article-journal","volume":"11"},"uris":["http://www.mendeley.com/documents/?uuid=ed689705-ebd5-4ff4-9a35-592b8f484385"]}],"mendeley":{"formattedCitation":"(Risdiyanti &amp; Indra Prahmana, 2020)","manualFormatting":"Risdiyanti &amp; Indra Prahmana (2020)","plainTextFormattedCitation":"(Risdiyanti &amp; Indra Prahmana, 2020)","previouslyFormattedCitation":"(Risdiyanti &amp; Indra Prahmana, 2020)"},"properties":{"noteIndex":0},"schema":"https://github.com/citation-style-language/schema/raw/master/csl-citation.json"}</w:instrText>
      </w:r>
      <w:r w:rsidRPr="00CD7C6C">
        <w:rPr>
          <w:szCs w:val="24"/>
        </w:rPr>
        <w:fldChar w:fldCharType="separate"/>
      </w:r>
      <w:r w:rsidRPr="00CD7C6C">
        <w:rPr>
          <w:noProof/>
          <w:szCs w:val="24"/>
        </w:rPr>
        <w:t xml:space="preserve">Risdiyanti &amp; Indra Prahmana </w:t>
      </w:r>
      <w:r w:rsidRPr="00CD7C6C">
        <w:rPr>
          <w:noProof/>
          <w:szCs w:val="24"/>
          <w:lang w:val="en-US"/>
        </w:rPr>
        <w:t>(</w:t>
      </w:r>
      <w:r w:rsidRPr="00CD7C6C">
        <w:rPr>
          <w:noProof/>
          <w:szCs w:val="24"/>
        </w:rPr>
        <w:t>2020)</w:t>
      </w:r>
      <w:r w:rsidRPr="00CD7C6C">
        <w:rPr>
          <w:szCs w:val="24"/>
        </w:rPr>
        <w:fldChar w:fldCharType="end"/>
      </w:r>
      <w:r w:rsidRPr="00CD7C6C">
        <w:rPr>
          <w:szCs w:val="24"/>
          <w:lang w:val="en-US"/>
        </w:rPr>
        <w:t xml:space="preserve"> </w:t>
      </w:r>
      <w:r w:rsidRPr="00CD7C6C">
        <w:rPr>
          <w:szCs w:val="24"/>
        </w:rPr>
        <w:t>mengenai lintasan pembelajaran pada materi pola bilangan menggunakan cerita perang Barathayudha dan Uno Stacko</w:t>
      </w:r>
      <w:r w:rsidRPr="00CD7C6C">
        <w:rPr>
          <w:szCs w:val="24"/>
          <w:lang w:val="en-US"/>
        </w:rPr>
        <w:t>.</w:t>
      </w:r>
    </w:p>
    <w:p w14:paraId="08BDF5B9" w14:textId="77777777" w:rsidR="003B5759" w:rsidRPr="00E433BF" w:rsidRDefault="00E433BF" w:rsidP="00E433BF">
      <w:pPr>
        <w:pStyle w:val="PENDAHULUAN"/>
        <w:rPr>
          <w:lang w:val="en-US"/>
        </w:rPr>
      </w:pPr>
      <w:r>
        <w:rPr>
          <w:lang w:val="en-US"/>
        </w:rPr>
        <w:t>metode</w:t>
      </w:r>
    </w:p>
    <w:p w14:paraId="0ED66D41" w14:textId="77777777" w:rsidR="00CD7C6C" w:rsidRPr="00CD7C6C" w:rsidRDefault="00CD7C6C" w:rsidP="00CD7C6C">
      <w:pPr>
        <w:pStyle w:val="IsiTeks"/>
        <w:rPr>
          <w:szCs w:val="24"/>
        </w:rPr>
      </w:pPr>
      <w:r w:rsidRPr="00CD7C6C">
        <w:rPr>
          <w:szCs w:val="24"/>
        </w:rPr>
        <w:t xml:space="preserve">Metode </w:t>
      </w:r>
      <w:r w:rsidRPr="00CD7C6C">
        <w:rPr>
          <w:szCs w:val="24"/>
          <w:lang w:val="en-US"/>
        </w:rPr>
        <w:t>penelitian</w:t>
      </w:r>
      <w:r w:rsidRPr="00CD7C6C">
        <w:rPr>
          <w:szCs w:val="24"/>
        </w:rPr>
        <w:t xml:space="preserve"> yang digunakan dalam penelitian ini adalah </w:t>
      </w:r>
      <w:r w:rsidRPr="00CD7C6C">
        <w:rPr>
          <w:i/>
          <w:iCs/>
          <w:szCs w:val="24"/>
        </w:rPr>
        <w:t>design research</w:t>
      </w:r>
      <w:r w:rsidRPr="00CD7C6C">
        <w:rPr>
          <w:szCs w:val="24"/>
        </w:rPr>
        <w:t xml:space="preserve">. </w:t>
      </w:r>
      <w:r w:rsidRPr="00CD7C6C">
        <w:rPr>
          <w:szCs w:val="24"/>
        </w:rPr>
        <w:fldChar w:fldCharType="begin" w:fldLock="1"/>
      </w:r>
      <w:r w:rsidRPr="00CD7C6C">
        <w:rPr>
          <w:szCs w:val="24"/>
        </w:rPr>
        <w:instrText>ADDIN CSL_CITATION {"citationItems":[{"id":"ITEM-1","itemData":{"author":[{"dropping-particle":"","family":"Prahmana","given":"R.C.I","non-dropping-particle":"","parse-names":false,"suffix":""}],"edition":"1","id":"ITEM-1","issued":{"date-parts":[["2018"]]},"publisher":"Depok: PT Raja Grafindo Persada","title":"Design Research, Teori dan Implementasinya : Suatu Pengantar","type":"book"},"uris":["http://www.mendeley.com/documents/?uuid=dcca4745-7411-4f3a-bd52-4ca1e9344bfe"]}],"mendeley":{"formattedCitation":"(Prahmana, 2018)","manualFormatting":"Prahmana (2018)","plainTextFormattedCitation":"(Prahmana, 2018)","previouslyFormattedCitation":"(Prahmana, 2018)"},"properties":{"noteIndex":0},"schema":"https://github.com/citation-style-language/schema/raw/master/csl-citation.json"}</w:instrText>
      </w:r>
      <w:r w:rsidRPr="00CD7C6C">
        <w:rPr>
          <w:szCs w:val="24"/>
        </w:rPr>
        <w:fldChar w:fldCharType="separate"/>
      </w:r>
      <w:r w:rsidRPr="00CD7C6C">
        <w:rPr>
          <w:noProof/>
          <w:szCs w:val="24"/>
        </w:rPr>
        <w:t>Prahmana (2018)</w:t>
      </w:r>
      <w:r w:rsidRPr="00CD7C6C">
        <w:rPr>
          <w:szCs w:val="24"/>
        </w:rPr>
        <w:fldChar w:fldCharType="end"/>
      </w:r>
      <w:r w:rsidRPr="00CD7C6C">
        <w:rPr>
          <w:szCs w:val="24"/>
        </w:rPr>
        <w:t xml:space="preserve"> menyatakan bahwa </w:t>
      </w:r>
      <w:r w:rsidRPr="00CD7C6C">
        <w:rPr>
          <w:i/>
          <w:iCs/>
          <w:szCs w:val="24"/>
        </w:rPr>
        <w:t>design research</w:t>
      </w:r>
      <w:r w:rsidRPr="00CD7C6C">
        <w:rPr>
          <w:szCs w:val="24"/>
        </w:rPr>
        <w:t xml:space="preserve"> merupakan suatu metode penelitian yang sesuai untuk mengembangkan solusi (penyelesaian) berdasarkan penelitian untuk suatu masalah yang kompleks dalam praktik pendidikan atau untuk mengembangkan atau memvalidasi suatu teori tentang proses belajar, lingkungan </w:t>
      </w:r>
      <w:r w:rsidRPr="00CD7C6C">
        <w:t>belajar</w:t>
      </w:r>
      <w:r w:rsidRPr="00CD7C6C">
        <w:rPr>
          <w:szCs w:val="24"/>
        </w:rPr>
        <w:t xml:space="preserve"> dan sejenisnya. Salah satu model langkah-langkah pelaksanaan </w:t>
      </w:r>
      <w:r w:rsidRPr="00CD7C6C">
        <w:rPr>
          <w:i/>
          <w:iCs/>
          <w:szCs w:val="24"/>
        </w:rPr>
        <w:t>design research</w:t>
      </w:r>
      <w:r w:rsidRPr="00CD7C6C">
        <w:rPr>
          <w:szCs w:val="24"/>
        </w:rPr>
        <w:t xml:space="preserve"> adalah model Reeves yang digambarkan dalam diagram berikut </w:t>
      </w:r>
      <w:r w:rsidRPr="00CD7C6C">
        <w:rPr>
          <w:szCs w:val="24"/>
        </w:rPr>
        <w:fldChar w:fldCharType="begin" w:fldLock="1"/>
      </w:r>
      <w:r w:rsidRPr="00CD7C6C">
        <w:rPr>
          <w:szCs w:val="24"/>
        </w:rPr>
        <w:instrText>ADDIN CSL_CITATION {"citationItems":[{"id":"ITEM-1","itemData":{"author":[{"dropping-particle":"","family":"Nurjannah","given":"Anis","non-dropping-particle":"","parse-names":false,"suffix":""},{"dropping-particle":"","family":"Seni","given":"Apriliya","non-dropping-particle":"","parse-names":false,"suffix":""},{"dropping-particle":"","family":"Mustajin","given":"Aji","non-dropping-particle":"","parse-names":false,"suffix":""}],"container-title":"Indonesian Journal of Primary Education","id":"ITEM-1","issued":{"date-parts":[["2020"]]},"page":"47-55","title":"Perencanaan pembelajaran Berbasis Permainan Tradisional sebagai Afirmasi Literasi Budaya di SD","type":"article-journal","volume":"4 (1)"},"uris":["http://www.mendeley.com/documents/?uuid=307ccb4b-3a2a-44c9-8541-7a7e492b8609"]}],"mendeley":{"formattedCitation":"(Nurjannah et al., 2020)","plainTextFormattedCitation":"(Nurjannah et al., 2020)","previouslyFormattedCitation":"(Nurjannah et al., 2020)"},"properties":{"noteIndex":0},"schema":"https://github.com/citation-style-language/schema/raw/master/csl-citation.json"}</w:instrText>
      </w:r>
      <w:r w:rsidRPr="00CD7C6C">
        <w:rPr>
          <w:szCs w:val="24"/>
        </w:rPr>
        <w:fldChar w:fldCharType="separate"/>
      </w:r>
      <w:r w:rsidRPr="00CD7C6C">
        <w:rPr>
          <w:noProof/>
          <w:szCs w:val="24"/>
        </w:rPr>
        <w:t xml:space="preserve">(Nurjannah </w:t>
      </w:r>
      <w:r w:rsidRPr="00CD7C6C">
        <w:rPr>
          <w:i/>
          <w:iCs/>
          <w:noProof/>
          <w:szCs w:val="24"/>
        </w:rPr>
        <w:t>et al.</w:t>
      </w:r>
      <w:r w:rsidRPr="00CD7C6C">
        <w:rPr>
          <w:noProof/>
          <w:szCs w:val="24"/>
        </w:rPr>
        <w:t>, 2020)</w:t>
      </w:r>
      <w:r w:rsidRPr="00CD7C6C">
        <w:rPr>
          <w:szCs w:val="24"/>
        </w:rPr>
        <w:fldChar w:fldCharType="end"/>
      </w:r>
      <w:r w:rsidRPr="00CD7C6C">
        <w:rPr>
          <w:szCs w:val="24"/>
        </w:rPr>
        <w:t>.</w:t>
      </w:r>
    </w:p>
    <w:p w14:paraId="532A0E0F" w14:textId="77777777" w:rsidR="00CD7C6C" w:rsidRPr="00CD7C6C" w:rsidRDefault="00CD7C6C" w:rsidP="00F11F3C">
      <w:pPr>
        <w:spacing w:after="0" w:line="360" w:lineRule="auto"/>
        <w:jc w:val="center"/>
        <w:rPr>
          <w:rFonts w:ascii="Times New Roman" w:hAnsi="Times New Roman" w:cs="Times New Roman"/>
          <w:sz w:val="24"/>
          <w:szCs w:val="24"/>
        </w:rPr>
      </w:pPr>
      <w:r w:rsidRPr="00CD7C6C">
        <w:rPr>
          <w:rFonts w:ascii="Times New Roman" w:hAnsi="Times New Roman" w:cs="Times New Roman"/>
          <w:noProof/>
          <w:sz w:val="24"/>
          <w:szCs w:val="24"/>
        </w:rPr>
        <w:drawing>
          <wp:inline distT="0" distB="0" distL="0" distR="0" wp14:anchorId="61A300CB" wp14:editId="1A099F99">
            <wp:extent cx="4019550" cy="9959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80985" cy="1011218"/>
                    </a:xfrm>
                    <a:prstGeom prst="rect">
                      <a:avLst/>
                    </a:prstGeom>
                  </pic:spPr>
                </pic:pic>
              </a:graphicData>
            </a:graphic>
          </wp:inline>
        </w:drawing>
      </w:r>
    </w:p>
    <w:p w14:paraId="0F6A3F2D" w14:textId="77777777" w:rsidR="00CD7C6C" w:rsidRPr="00CD7C6C" w:rsidRDefault="00CD7C6C" w:rsidP="00CD7C6C">
      <w:pPr>
        <w:spacing w:after="0" w:line="360" w:lineRule="auto"/>
        <w:jc w:val="center"/>
        <w:rPr>
          <w:rFonts w:ascii="Times New Roman" w:hAnsi="Times New Roman" w:cs="Times New Roman"/>
          <w:sz w:val="24"/>
          <w:szCs w:val="24"/>
        </w:rPr>
      </w:pPr>
      <w:r w:rsidRPr="00CD7C6C">
        <w:rPr>
          <w:rFonts w:ascii="Times New Roman" w:hAnsi="Times New Roman" w:cs="Times New Roman"/>
          <w:b/>
          <w:bCs/>
          <w:sz w:val="24"/>
          <w:szCs w:val="24"/>
        </w:rPr>
        <w:t>Gambar 1</w:t>
      </w:r>
      <w:r w:rsidRPr="00CD7C6C">
        <w:rPr>
          <w:rFonts w:ascii="Times New Roman" w:hAnsi="Times New Roman" w:cs="Times New Roman"/>
          <w:sz w:val="24"/>
          <w:szCs w:val="24"/>
        </w:rPr>
        <w:t xml:space="preserve">. Diagram </w:t>
      </w:r>
      <w:r w:rsidRPr="00CD7C6C">
        <w:rPr>
          <w:rFonts w:ascii="Times New Roman" w:hAnsi="Times New Roman" w:cs="Times New Roman"/>
          <w:i/>
          <w:iCs/>
          <w:sz w:val="24"/>
          <w:szCs w:val="24"/>
        </w:rPr>
        <w:t>design research</w:t>
      </w:r>
      <w:r w:rsidRPr="00CD7C6C">
        <w:rPr>
          <w:rFonts w:ascii="Times New Roman" w:hAnsi="Times New Roman" w:cs="Times New Roman"/>
          <w:sz w:val="24"/>
          <w:szCs w:val="24"/>
        </w:rPr>
        <w:t xml:space="preserve"> model Reeves</w:t>
      </w:r>
    </w:p>
    <w:p w14:paraId="2EFF2FB8" w14:textId="79C3BD30" w:rsidR="00CD7C6C" w:rsidRPr="00CD7C6C" w:rsidRDefault="00CD7C6C" w:rsidP="00CD7C6C">
      <w:pPr>
        <w:pStyle w:val="IsiTeks"/>
        <w:rPr>
          <w:szCs w:val="24"/>
        </w:rPr>
      </w:pPr>
      <w:r w:rsidRPr="00CD7C6C">
        <w:rPr>
          <w:szCs w:val="24"/>
        </w:rPr>
        <w:lastRenderedPageBreak/>
        <w:t xml:space="preserve">Terdapat tiga tahapan yang dilalui dalam penelitian </w:t>
      </w:r>
      <w:r w:rsidRPr="00CD7C6C">
        <w:rPr>
          <w:i/>
          <w:iCs/>
          <w:szCs w:val="24"/>
        </w:rPr>
        <w:t>Design Research</w:t>
      </w:r>
      <w:r w:rsidRPr="00CD7C6C">
        <w:rPr>
          <w:szCs w:val="24"/>
        </w:rPr>
        <w:t xml:space="preserve"> yaitu (1) </w:t>
      </w:r>
      <w:r w:rsidRPr="00CD7C6C">
        <w:rPr>
          <w:i/>
          <w:iCs/>
          <w:szCs w:val="24"/>
        </w:rPr>
        <w:t>Preliminary Design</w:t>
      </w:r>
      <w:r w:rsidRPr="00CD7C6C">
        <w:rPr>
          <w:szCs w:val="24"/>
        </w:rPr>
        <w:t xml:space="preserve"> (Desain Pendahuluan), (2) </w:t>
      </w:r>
      <w:r w:rsidRPr="00CD7C6C">
        <w:rPr>
          <w:i/>
          <w:iCs/>
          <w:szCs w:val="24"/>
        </w:rPr>
        <w:t>Design Eksperiment</w:t>
      </w:r>
      <w:r w:rsidRPr="00CD7C6C">
        <w:rPr>
          <w:szCs w:val="24"/>
        </w:rPr>
        <w:t xml:space="preserve"> (Percobaan Desain), dibagi menjadi dua tahapan yaitu percobaan </w:t>
      </w:r>
      <w:r w:rsidRPr="00CD7C6C">
        <w:t>pengajaran</w:t>
      </w:r>
      <w:r w:rsidRPr="00CD7C6C">
        <w:rPr>
          <w:szCs w:val="24"/>
        </w:rPr>
        <w:t xml:space="preserve"> dan percobaan rintisan, (3) </w:t>
      </w:r>
      <w:r w:rsidRPr="00CD7C6C">
        <w:rPr>
          <w:i/>
          <w:iCs/>
          <w:szCs w:val="24"/>
        </w:rPr>
        <w:t>Retrospektive Analysis</w:t>
      </w:r>
      <w:r w:rsidRPr="00CD7C6C">
        <w:rPr>
          <w:szCs w:val="24"/>
        </w:rPr>
        <w:t xml:space="preserve"> (Analisis Retrospektif).  Penelitian ini dilaksanakan di SMA Negeri 2 Banjar pada semester genap tahun ajaran 2022-2023, subjek penelitian pada percobaan pengajaran berjumlah 35 orang siswa kelas XII.IPA4 dan selanjutnya pada percobaan rintisan berjumlah 36 orang siswa kelas XII.IPA1. Teknik pengumpulan data berupa observasi, wawancara, dan perekaman video. Analisis data yang dikumpulkan selama fase eksperimental secara retrospektif analisis adalah hasil kerja siswa, catatan lapangan, dan rekaman video. Dalam penelitian ini HLT yang dirancang dibandingkan dengan aktualisasi dalam proses pembelajaran.</w:t>
      </w:r>
    </w:p>
    <w:p w14:paraId="5D6C1530" w14:textId="77777777" w:rsidR="00A445B3" w:rsidRPr="00017AD9" w:rsidRDefault="00C6536E" w:rsidP="00E433BF">
      <w:pPr>
        <w:pStyle w:val="PENDAHULUAN"/>
      </w:pPr>
      <w:r>
        <w:t>HASIL DAN PEMBAHASAN</w:t>
      </w:r>
    </w:p>
    <w:p w14:paraId="1675AEAD" w14:textId="77777777" w:rsidR="005A266C" w:rsidRPr="002B7AF4" w:rsidRDefault="00C6536E" w:rsidP="00E433BF">
      <w:pPr>
        <w:pStyle w:val="SubPendahuluan"/>
      </w:pPr>
      <w:r>
        <w:t>Hasil</w:t>
      </w:r>
    </w:p>
    <w:p w14:paraId="3F3A622F" w14:textId="77777777" w:rsidR="00CD7C6C" w:rsidRPr="00CD7C6C" w:rsidRDefault="00CD7C6C" w:rsidP="00CD7C6C">
      <w:pPr>
        <w:pStyle w:val="IsiTeks"/>
        <w:rPr>
          <w:rFonts w:eastAsia="Times New Roman"/>
          <w:color w:val="202124"/>
          <w:szCs w:val="24"/>
          <w:lang w:val="en-US" w:eastAsia="en-ID"/>
        </w:rPr>
      </w:pPr>
      <w:r w:rsidRPr="00CD7C6C">
        <w:rPr>
          <w:szCs w:val="24"/>
        </w:rPr>
        <w:t>Penelitian ini menghasilkan lintasan belajar yang diperoleh melalui melalui kegiatan pembelajaran dengan pendekatan RME, dimana t</w:t>
      </w:r>
      <w:r w:rsidRPr="00CD7C6C">
        <w:rPr>
          <w:rStyle w:val="y2iqfc"/>
          <w:color w:val="202124"/>
          <w:szCs w:val="24"/>
          <w:lang w:val="en-US"/>
        </w:rPr>
        <w:t xml:space="preserve">erdapat empat level aktivitas dalam RME menurut </w:t>
      </w:r>
      <w:r w:rsidRPr="00CD7C6C">
        <w:rPr>
          <w:szCs w:val="24"/>
        </w:rPr>
        <w:t>Gravemeijer</w:t>
      </w:r>
      <w:r w:rsidRPr="00CD7C6C">
        <w:rPr>
          <w:rStyle w:val="y2iqfc"/>
          <w:color w:val="202124"/>
          <w:szCs w:val="24"/>
          <w:lang w:val="en-US"/>
        </w:rPr>
        <w:t xml:space="preserve">  yaitu </w:t>
      </w:r>
      <w:r w:rsidRPr="00CD7C6C">
        <w:rPr>
          <w:rStyle w:val="y2iqfc"/>
          <w:i/>
          <w:iCs/>
          <w:color w:val="202124"/>
          <w:szCs w:val="24"/>
          <w:lang w:val="en-US"/>
        </w:rPr>
        <w:t xml:space="preserve">situation, model of, model for, dan formal mathematics </w:t>
      </w:r>
      <w:r w:rsidRPr="00CD7C6C">
        <w:rPr>
          <w:rStyle w:val="y2iqfc"/>
          <w:i/>
          <w:iCs/>
          <w:color w:val="202124"/>
          <w:szCs w:val="24"/>
          <w:lang w:val="en-US"/>
        </w:rPr>
        <w:fldChar w:fldCharType="begin" w:fldLock="1"/>
      </w:r>
      <w:r w:rsidRPr="00CD7C6C">
        <w:rPr>
          <w:rStyle w:val="y2iqfc"/>
          <w:i/>
          <w:iCs/>
          <w:color w:val="202124"/>
          <w:szCs w:val="24"/>
          <w:lang w:val="en-US"/>
        </w:rPr>
        <w:instrText>ADDIN CSL_CITATION {"citationItems":[{"id":"ITEM-1","itemData":{"author":[{"dropping-particle":"","family":"Johar","given":"Rahmah","non-dropping-particle":"","parse-names":false,"suffix":""},{"dropping-particle":"","family":"Zubainur","given":"Cut Morina","non-dropping-particle":"","parse-names":false,"suffix":""},{"dropping-particle":"","family":"Khairunnisak","given":"Cut","non-dropping-particle":"","parse-names":false,"suffix":""},{"dropping-particle":"","family":"Zubaidah","given":"Tuti","non-dropping-particle":"","parse-names":false,"suffix":""}],"id":"ITEM-1","issued":{"date-parts":[["2021"]]},"number-of-pages":"16","publisher":"Banda Aceh : Syiah Kuala University Press","title":"Membangun Kelas yang Demokratis Melalui Pendidikan Matematika Realistik","type":"book"},"uris":["http://www.mendeley.com/documents/?uuid=67e1eff3-5f3f-4405-a649-8509b3e6d615"]}],"mendeley":{"formattedCitation":"(Johar et al., 2021)","plainTextFormattedCitation":"(Johar et al., 2021)","previouslyFormattedCitation":"(Johar et al., 2021)"},"properties":{"noteIndex":0},"schema":"https://github.com/citation-style-language/schema/raw/master/csl-citation.json"}</w:instrText>
      </w:r>
      <w:r w:rsidRPr="00CD7C6C">
        <w:rPr>
          <w:rStyle w:val="y2iqfc"/>
          <w:i/>
          <w:iCs/>
          <w:color w:val="202124"/>
          <w:szCs w:val="24"/>
          <w:lang w:val="en-US"/>
        </w:rPr>
        <w:fldChar w:fldCharType="separate"/>
      </w:r>
      <w:r w:rsidRPr="00CD7C6C">
        <w:rPr>
          <w:rStyle w:val="y2iqfc"/>
          <w:iCs/>
          <w:noProof/>
          <w:color w:val="202124"/>
          <w:szCs w:val="24"/>
          <w:lang w:val="en-US"/>
        </w:rPr>
        <w:t>(Johar et al., 2021)</w:t>
      </w:r>
      <w:r w:rsidRPr="00CD7C6C">
        <w:rPr>
          <w:rStyle w:val="y2iqfc"/>
          <w:i/>
          <w:iCs/>
          <w:color w:val="202124"/>
          <w:szCs w:val="24"/>
          <w:lang w:val="en-US"/>
        </w:rPr>
        <w:fldChar w:fldCharType="end"/>
      </w:r>
      <w:r w:rsidRPr="00CD7C6C">
        <w:rPr>
          <w:rStyle w:val="y2iqfc"/>
          <w:color w:val="202124"/>
          <w:szCs w:val="24"/>
          <w:lang w:val="en-US"/>
        </w:rPr>
        <w:t xml:space="preserve">. </w:t>
      </w:r>
      <w:r w:rsidRPr="00CD7C6C">
        <w:rPr>
          <w:szCs w:val="24"/>
        </w:rPr>
        <w:t xml:space="preserve"> Dimulai dengan desain pendahuluan, peneliti merumuskan tujuan pembelajaran yang ingin dicapai, melakukan studi literatur, mengidentifikasi kesulitan belajar yang mungkin akan dialami oleh siswa pada saat kegiatan pembelajaran dan selanjutnya berdasarkan beberapa hal tersebut peneliti merancang </w:t>
      </w:r>
      <w:r w:rsidRPr="00CD7C6C">
        <w:rPr>
          <w:i/>
          <w:iCs/>
          <w:szCs w:val="24"/>
        </w:rPr>
        <w:t>Hypothetical Learning Trajectory</w:t>
      </w:r>
      <w:r w:rsidRPr="00CD7C6C">
        <w:rPr>
          <w:szCs w:val="24"/>
        </w:rPr>
        <w:t xml:space="preserve"> (HLT) beserta prediksi respon siswa dan rencana antisipasi guru</w:t>
      </w:r>
    </w:p>
    <w:p w14:paraId="3DD5837C" w14:textId="77777777" w:rsidR="00CD7C6C" w:rsidRPr="00CD7C6C" w:rsidRDefault="00CD7C6C" w:rsidP="00CD7C6C">
      <w:pPr>
        <w:pStyle w:val="IsiTeks"/>
        <w:rPr>
          <w:szCs w:val="24"/>
        </w:rPr>
      </w:pPr>
      <w:r w:rsidRPr="00CD7C6C">
        <w:rPr>
          <w:szCs w:val="24"/>
        </w:rPr>
        <w:t>Selanjutnya dilakukan</w:t>
      </w:r>
      <w:r w:rsidRPr="00CD7C6C">
        <w:rPr>
          <w:i/>
          <w:iCs/>
          <w:szCs w:val="24"/>
        </w:rPr>
        <w:t xml:space="preserve"> Design Eksperiment </w:t>
      </w:r>
      <w:r w:rsidRPr="00CD7C6C">
        <w:rPr>
          <w:szCs w:val="24"/>
        </w:rPr>
        <w:t xml:space="preserve">yang terdiri dari dua tahapan yaitu percobaan pengajaran dan percobaan rintisan. Pada percobaan pengajaran, peneliti menelusuri pengetahuan awal siswa dan mengumpulkan data untuk mendukung penyesuaian </w:t>
      </w:r>
      <w:r w:rsidRPr="00CD7C6C">
        <w:rPr>
          <w:i/>
          <w:iCs/>
          <w:szCs w:val="24"/>
        </w:rPr>
        <w:t>Learning Trajectory</w:t>
      </w:r>
      <w:r w:rsidRPr="00CD7C6C">
        <w:rPr>
          <w:szCs w:val="24"/>
        </w:rPr>
        <w:t xml:space="preserve">. Pada percobaan rintisan, dilakukan kegiatan pembelajaran untuk penyesuaian </w:t>
      </w:r>
      <w:r w:rsidRPr="00CD7C6C">
        <w:rPr>
          <w:i/>
          <w:iCs/>
          <w:szCs w:val="24"/>
        </w:rPr>
        <w:t xml:space="preserve">Learning Trajectory </w:t>
      </w:r>
      <w:r w:rsidRPr="00CD7C6C">
        <w:rPr>
          <w:szCs w:val="24"/>
        </w:rPr>
        <w:t xml:space="preserve">dan mengumpulkan data untuk menjawab pertanyaan penelitian. Kegiatan pembelajaran terdiri dari dua aktivitas yaitu aktivitas pertama yang membahas mengenai materi aturan penjumlahan dan aktivitas kedua mengenai aturan perkalian. </w:t>
      </w:r>
    </w:p>
    <w:p w14:paraId="432200CA" w14:textId="77777777" w:rsidR="00CD7C6C" w:rsidRPr="00CD7C6C" w:rsidRDefault="00CD7C6C" w:rsidP="00CD7C6C">
      <w:pPr>
        <w:spacing w:after="0" w:line="240" w:lineRule="auto"/>
        <w:jc w:val="both"/>
        <w:rPr>
          <w:rFonts w:ascii="Times New Roman" w:hAnsi="Times New Roman" w:cs="Times New Roman"/>
          <w:b/>
          <w:bCs/>
          <w:sz w:val="24"/>
          <w:szCs w:val="24"/>
        </w:rPr>
      </w:pPr>
      <w:r w:rsidRPr="00CD7C6C">
        <w:rPr>
          <w:rFonts w:ascii="Times New Roman" w:hAnsi="Times New Roman" w:cs="Times New Roman"/>
          <w:b/>
          <w:bCs/>
          <w:sz w:val="24"/>
          <w:szCs w:val="24"/>
        </w:rPr>
        <w:t>Aturan Penjumlahan</w:t>
      </w:r>
    </w:p>
    <w:p w14:paraId="0A852FEF" w14:textId="77777777" w:rsidR="00CD7C6C" w:rsidRPr="00CD7C6C" w:rsidRDefault="00CD7C6C" w:rsidP="00CD7C6C">
      <w:pPr>
        <w:pStyle w:val="IsiTeks"/>
        <w:rPr>
          <w:noProof/>
          <w:color w:val="000000" w:themeColor="text1"/>
          <w:szCs w:val="24"/>
        </w:rPr>
      </w:pPr>
      <w:r w:rsidRPr="00CD7C6C">
        <w:rPr>
          <w:i/>
          <w:iCs/>
          <w:szCs w:val="24"/>
        </w:rPr>
        <w:t xml:space="preserve">Learning trajectory </w:t>
      </w:r>
      <w:r w:rsidRPr="00CD7C6C">
        <w:rPr>
          <w:szCs w:val="24"/>
        </w:rPr>
        <w:t>aturan penjumlahan dalam kaidah penacahan</w:t>
      </w:r>
      <w:r w:rsidRPr="00CD7C6C">
        <w:rPr>
          <w:i/>
          <w:iCs/>
          <w:szCs w:val="24"/>
        </w:rPr>
        <w:t xml:space="preserve"> </w:t>
      </w:r>
      <w:r w:rsidRPr="00CD7C6C">
        <w:rPr>
          <w:szCs w:val="24"/>
        </w:rPr>
        <w:t>yang digambarkan dengan model gunung es (iceberg) berikut.</w:t>
      </w:r>
    </w:p>
    <w:p w14:paraId="328CA28A" w14:textId="77777777" w:rsidR="00CD7C6C" w:rsidRPr="00CD7C6C" w:rsidRDefault="00CD7C6C" w:rsidP="00CD7C6C">
      <w:pPr>
        <w:pStyle w:val="ListParagraph"/>
        <w:spacing w:after="0" w:line="240" w:lineRule="auto"/>
        <w:ind w:firstLine="540"/>
        <w:jc w:val="both"/>
        <w:rPr>
          <w:rFonts w:ascii="Times New Roman" w:hAnsi="Times New Roman" w:cs="Times New Roman"/>
          <w:sz w:val="24"/>
          <w:szCs w:val="24"/>
        </w:rPr>
      </w:pPr>
    </w:p>
    <w:p w14:paraId="5844633F" w14:textId="19912A62" w:rsidR="00CD7C6C" w:rsidRPr="00CD7C6C" w:rsidRDefault="00790C4F" w:rsidP="00CD7C6C">
      <w:pPr>
        <w:pStyle w:val="ListParagraph"/>
        <w:spacing w:after="0" w:line="240" w:lineRule="auto"/>
        <w:ind w:left="0"/>
        <w:jc w:val="center"/>
        <w:rPr>
          <w:rFonts w:ascii="Times New Roman" w:hAnsi="Times New Roman" w:cs="Times New Roman"/>
          <w:sz w:val="24"/>
          <w:szCs w:val="24"/>
        </w:rPr>
      </w:pPr>
      <w:r>
        <w:rPr>
          <w:noProof/>
        </w:rPr>
        <w:lastRenderedPageBreak/>
        <w:drawing>
          <wp:inline distT="0" distB="0" distL="0" distR="0" wp14:anchorId="76F759D6" wp14:editId="67F431A7">
            <wp:extent cx="4012710" cy="402377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8047" cy="4029122"/>
                    </a:xfrm>
                    <a:prstGeom prst="rect">
                      <a:avLst/>
                    </a:prstGeom>
                    <a:noFill/>
                    <a:ln>
                      <a:noFill/>
                    </a:ln>
                  </pic:spPr>
                </pic:pic>
              </a:graphicData>
            </a:graphic>
          </wp:inline>
        </w:drawing>
      </w:r>
    </w:p>
    <w:p w14:paraId="52A03CEE" w14:textId="77777777" w:rsidR="00CD7C6C" w:rsidRPr="00CD7C6C" w:rsidRDefault="00CD7C6C" w:rsidP="00CD7C6C">
      <w:pPr>
        <w:pStyle w:val="ListParagraph"/>
        <w:spacing w:after="0" w:line="240" w:lineRule="auto"/>
        <w:ind w:left="0"/>
        <w:jc w:val="center"/>
        <w:rPr>
          <w:rFonts w:ascii="Times New Roman" w:hAnsi="Times New Roman" w:cs="Times New Roman"/>
          <w:sz w:val="24"/>
          <w:szCs w:val="24"/>
        </w:rPr>
      </w:pPr>
      <w:r w:rsidRPr="00CD7C6C">
        <w:rPr>
          <w:rFonts w:ascii="Times New Roman" w:hAnsi="Times New Roman" w:cs="Times New Roman"/>
          <w:b/>
          <w:bCs/>
          <w:sz w:val="24"/>
          <w:szCs w:val="24"/>
        </w:rPr>
        <w:t>Gambar 2</w:t>
      </w:r>
      <w:r w:rsidRPr="00CD7C6C">
        <w:rPr>
          <w:rFonts w:ascii="Times New Roman" w:hAnsi="Times New Roman" w:cs="Times New Roman"/>
          <w:sz w:val="24"/>
          <w:szCs w:val="24"/>
        </w:rPr>
        <w:t xml:space="preserve">. </w:t>
      </w:r>
      <w:r w:rsidRPr="00CD7C6C">
        <w:rPr>
          <w:rFonts w:ascii="Times New Roman" w:hAnsi="Times New Roman" w:cs="Times New Roman"/>
          <w:i/>
          <w:iCs/>
          <w:sz w:val="24"/>
          <w:szCs w:val="24"/>
        </w:rPr>
        <w:t xml:space="preserve">Learning trajectory </w:t>
      </w:r>
      <w:r w:rsidRPr="00CD7C6C">
        <w:rPr>
          <w:rFonts w:ascii="Times New Roman" w:hAnsi="Times New Roman" w:cs="Times New Roman"/>
          <w:sz w:val="24"/>
          <w:szCs w:val="24"/>
        </w:rPr>
        <w:t xml:space="preserve"> materi aturan penjumlahan</w:t>
      </w:r>
    </w:p>
    <w:p w14:paraId="684E5684" w14:textId="77777777" w:rsidR="00CD7C6C" w:rsidRPr="00CD7C6C" w:rsidRDefault="00CD7C6C" w:rsidP="00CD7C6C">
      <w:pPr>
        <w:pStyle w:val="IsiTeks"/>
        <w:rPr>
          <w:szCs w:val="24"/>
        </w:rPr>
      </w:pPr>
      <w:r w:rsidRPr="00CD7C6C">
        <w:rPr>
          <w:szCs w:val="24"/>
        </w:rPr>
        <w:t xml:space="preserve">Kegiatan pembelajaran diawali dengan tahap </w:t>
      </w:r>
      <w:r w:rsidRPr="00CD7C6C">
        <w:rPr>
          <w:i/>
          <w:iCs/>
          <w:szCs w:val="24"/>
        </w:rPr>
        <w:t>situation</w:t>
      </w:r>
      <w:r w:rsidRPr="00CD7C6C">
        <w:rPr>
          <w:szCs w:val="24"/>
        </w:rPr>
        <w:t xml:space="preserve">. Pada tahap ini siswa membaca dan memahami masalah kontekstual yang berkaitan dengan aturan penjumlahan yang disajikan dalam lembar kerja. Guru bertanya apakah siswa memahami permasalahan tersebut. Siswa menjawab kurang paham. Sesuai dengan HLT yang disusun oleh guru, maka antisipasi yang dilakukan guru adalah mengarahkan siswa untuk melakukan percobaan seperti yang tercantum dalam lembar kerja. Sebelum melakukan kegiatan/percobaan tersebut guru memberikan stimulus kepada siswa sehingga siswa melakukan percobaan dengan tepat . </w:t>
      </w:r>
    </w:p>
    <w:p w14:paraId="205A00EA"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Guru</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Berapa puzzle yang akan dipinjam oleh Andi?</w:t>
      </w:r>
    </w:p>
    <w:p w14:paraId="37E1C742"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Siswa</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Andi meminjam 1 puzzle</w:t>
      </w:r>
    </w:p>
    <w:p w14:paraId="6BA5F5EE"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Guru</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Kenapa satu?</w:t>
      </w:r>
    </w:p>
    <w:p w14:paraId="58D8AC30"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Siswa</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Karena di soal kalimatnya “Andi meminjam satu puzzle bergambar hewan atau satu puzzle bergambar alat transportasi”</w:t>
      </w:r>
    </w:p>
    <w:p w14:paraId="0B5289AE"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Guru</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Kata apa yang menandakan Andi meminjam hanya 1 puzzle?</w:t>
      </w:r>
    </w:p>
    <w:p w14:paraId="78787C53"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Siswa</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Ada kata “atau” bu …</w:t>
      </w:r>
    </w:p>
    <w:p w14:paraId="41466B1F" w14:textId="77777777" w:rsidR="00CD7C6C" w:rsidRPr="00CD7C6C" w:rsidRDefault="00CD7C6C" w:rsidP="00CD7C6C">
      <w:pPr>
        <w:pStyle w:val="ListParagraph"/>
        <w:tabs>
          <w:tab w:val="left" w:pos="900"/>
          <w:tab w:val="left" w:pos="108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color w:val="000000" w:themeColor="text1"/>
          <w:sz w:val="24"/>
          <w:szCs w:val="24"/>
        </w:rPr>
        <w:t>Guru</w:t>
      </w:r>
      <w:r w:rsidRPr="00CD7C6C">
        <w:rPr>
          <w:rFonts w:ascii="Times New Roman" w:hAnsi="Times New Roman" w:cs="Times New Roman"/>
          <w:i/>
          <w:iCs/>
          <w:color w:val="000000" w:themeColor="text1"/>
          <w:sz w:val="24"/>
          <w:szCs w:val="24"/>
        </w:rPr>
        <w:tab/>
        <w:t>:</w:t>
      </w:r>
      <w:r w:rsidRPr="00CD7C6C">
        <w:rPr>
          <w:rFonts w:ascii="Times New Roman" w:hAnsi="Times New Roman" w:cs="Times New Roman"/>
          <w:i/>
          <w:iCs/>
          <w:color w:val="000000" w:themeColor="text1"/>
          <w:sz w:val="24"/>
          <w:szCs w:val="24"/>
        </w:rPr>
        <w:tab/>
        <w:t>Oke, bagus …</w:t>
      </w:r>
    </w:p>
    <w:p w14:paraId="45885E8D" w14:textId="7E37BA0E" w:rsidR="00CD7C6C" w:rsidRDefault="00CD7C6C" w:rsidP="00F11F3C">
      <w:pPr>
        <w:pStyle w:val="IsiTeks"/>
        <w:rPr>
          <w:color w:val="000000" w:themeColor="text1"/>
          <w:szCs w:val="24"/>
        </w:rPr>
      </w:pPr>
      <w:r w:rsidRPr="00CD7C6C">
        <w:rPr>
          <w:color w:val="000000" w:themeColor="text1"/>
          <w:szCs w:val="24"/>
        </w:rPr>
        <w:t xml:space="preserve">Selanjutnya siswa </w:t>
      </w:r>
      <w:r w:rsidRPr="00CD7C6C">
        <w:rPr>
          <w:noProof/>
          <w:color w:val="000000" w:themeColor="text1"/>
          <w:szCs w:val="24"/>
        </w:rPr>
        <w:t>melakukan</w:t>
      </w:r>
      <w:r w:rsidRPr="00CD7C6C">
        <w:rPr>
          <w:color w:val="000000" w:themeColor="text1"/>
          <w:szCs w:val="24"/>
        </w:rPr>
        <w:t xml:space="preserve"> kegiatan/percobaan seperti yang terdapat dalam lembar kerja.</w:t>
      </w:r>
    </w:p>
    <w:p w14:paraId="1BA01C58" w14:textId="77777777" w:rsidR="00CD7C6C" w:rsidRPr="00CD7C6C" w:rsidRDefault="00CD7C6C" w:rsidP="00CD7C6C">
      <w:pPr>
        <w:spacing w:after="0" w:line="240" w:lineRule="auto"/>
        <w:ind w:left="360"/>
        <w:jc w:val="center"/>
        <w:rPr>
          <w:rStyle w:val="y2iqfc"/>
          <w:rFonts w:ascii="Times New Roman" w:hAnsi="Times New Roman" w:cs="Times New Roman"/>
          <w:color w:val="202124"/>
          <w:sz w:val="24"/>
          <w:szCs w:val="24"/>
          <w:lang w:val="en-US"/>
        </w:rPr>
      </w:pPr>
      <w:r w:rsidRPr="00CD7C6C">
        <w:rPr>
          <w:rStyle w:val="y2iqfc"/>
          <w:rFonts w:ascii="Times New Roman" w:hAnsi="Times New Roman" w:cs="Times New Roman"/>
          <w:noProof/>
          <w:color w:val="202124"/>
          <w:sz w:val="24"/>
          <w:szCs w:val="24"/>
          <w:lang w:val="en-US"/>
        </w:rPr>
        <w:drawing>
          <wp:inline distT="0" distB="0" distL="0" distR="0" wp14:anchorId="48460621" wp14:editId="416608F7">
            <wp:extent cx="3048000" cy="1386616"/>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64594" cy="1394165"/>
                    </a:xfrm>
                    <a:prstGeom prst="rect">
                      <a:avLst/>
                    </a:prstGeom>
                  </pic:spPr>
                </pic:pic>
              </a:graphicData>
            </a:graphic>
          </wp:inline>
        </w:drawing>
      </w:r>
    </w:p>
    <w:p w14:paraId="686C1CA1" w14:textId="77777777" w:rsidR="00CD7C6C" w:rsidRPr="00CD7C6C" w:rsidRDefault="00CD7C6C" w:rsidP="00CD7C6C">
      <w:pPr>
        <w:spacing w:after="0" w:line="240" w:lineRule="auto"/>
        <w:ind w:left="360"/>
        <w:jc w:val="center"/>
        <w:rPr>
          <w:rStyle w:val="y2iqfc"/>
          <w:rFonts w:ascii="Times New Roman" w:hAnsi="Times New Roman" w:cs="Times New Roman"/>
          <w:i/>
          <w:iCs/>
          <w:color w:val="202124"/>
          <w:sz w:val="24"/>
          <w:szCs w:val="24"/>
          <w:lang w:val="en-US"/>
        </w:rPr>
      </w:pPr>
      <w:r w:rsidRPr="00CD7C6C">
        <w:rPr>
          <w:rStyle w:val="y2iqfc"/>
          <w:rFonts w:ascii="Times New Roman" w:hAnsi="Times New Roman" w:cs="Times New Roman"/>
          <w:b/>
          <w:bCs/>
          <w:color w:val="202124"/>
          <w:sz w:val="24"/>
          <w:szCs w:val="24"/>
          <w:lang w:val="en-US"/>
        </w:rPr>
        <w:lastRenderedPageBreak/>
        <w:t xml:space="preserve">Gambar </w:t>
      </w:r>
      <w:r w:rsidRPr="00CD7C6C">
        <w:rPr>
          <w:rStyle w:val="y2iqfc"/>
          <w:rFonts w:ascii="Times New Roman" w:hAnsi="Times New Roman" w:cs="Times New Roman"/>
          <w:b/>
          <w:bCs/>
          <w:color w:val="202124"/>
          <w:sz w:val="24"/>
          <w:szCs w:val="24"/>
        </w:rPr>
        <w:t>3</w:t>
      </w:r>
      <w:r w:rsidRPr="00CD7C6C">
        <w:rPr>
          <w:rStyle w:val="y2iqfc"/>
          <w:rFonts w:ascii="Times New Roman" w:hAnsi="Times New Roman" w:cs="Times New Roman"/>
          <w:color w:val="202124"/>
          <w:sz w:val="24"/>
          <w:szCs w:val="24"/>
          <w:lang w:val="en-US"/>
        </w:rPr>
        <w:t xml:space="preserve">. Kegiatan </w:t>
      </w:r>
      <w:r w:rsidRPr="00CD7C6C">
        <w:rPr>
          <w:rStyle w:val="y2iqfc"/>
          <w:rFonts w:ascii="Times New Roman" w:hAnsi="Times New Roman" w:cs="Times New Roman"/>
          <w:color w:val="202124"/>
          <w:sz w:val="24"/>
          <w:szCs w:val="24"/>
        </w:rPr>
        <w:t>p</w:t>
      </w:r>
      <w:r w:rsidRPr="00CD7C6C">
        <w:rPr>
          <w:rStyle w:val="y2iqfc"/>
          <w:rFonts w:ascii="Times New Roman" w:hAnsi="Times New Roman" w:cs="Times New Roman"/>
          <w:color w:val="202124"/>
          <w:sz w:val="24"/>
          <w:szCs w:val="24"/>
          <w:lang w:val="en-US"/>
        </w:rPr>
        <w:t xml:space="preserve">ada </w:t>
      </w:r>
      <w:r w:rsidRPr="00CD7C6C">
        <w:rPr>
          <w:rStyle w:val="y2iqfc"/>
          <w:rFonts w:ascii="Times New Roman" w:hAnsi="Times New Roman" w:cs="Times New Roman"/>
          <w:color w:val="202124"/>
          <w:sz w:val="24"/>
          <w:szCs w:val="24"/>
        </w:rPr>
        <w:t>t</w:t>
      </w:r>
      <w:r w:rsidRPr="00CD7C6C">
        <w:rPr>
          <w:rStyle w:val="y2iqfc"/>
          <w:rFonts w:ascii="Times New Roman" w:hAnsi="Times New Roman" w:cs="Times New Roman"/>
          <w:color w:val="202124"/>
          <w:sz w:val="24"/>
          <w:szCs w:val="24"/>
          <w:lang w:val="en-US"/>
        </w:rPr>
        <w:t xml:space="preserve">ahap </w:t>
      </w:r>
      <w:r w:rsidRPr="00CD7C6C">
        <w:rPr>
          <w:rStyle w:val="y2iqfc"/>
          <w:rFonts w:ascii="Times New Roman" w:hAnsi="Times New Roman" w:cs="Times New Roman"/>
          <w:i/>
          <w:iCs/>
          <w:color w:val="202124"/>
          <w:sz w:val="24"/>
          <w:szCs w:val="24"/>
        </w:rPr>
        <w:t>s</w:t>
      </w:r>
      <w:r w:rsidRPr="00CD7C6C">
        <w:rPr>
          <w:rStyle w:val="y2iqfc"/>
          <w:rFonts w:ascii="Times New Roman" w:hAnsi="Times New Roman" w:cs="Times New Roman"/>
          <w:i/>
          <w:iCs/>
          <w:color w:val="202124"/>
          <w:sz w:val="24"/>
          <w:szCs w:val="24"/>
          <w:lang w:val="en-US"/>
        </w:rPr>
        <w:t>ituation</w:t>
      </w:r>
    </w:p>
    <w:p w14:paraId="16934354" w14:textId="77777777" w:rsidR="00CD7C6C" w:rsidRPr="00CD7C6C" w:rsidRDefault="00CD7C6C" w:rsidP="00CD7C6C">
      <w:pPr>
        <w:pStyle w:val="IsiTeks"/>
        <w:rPr>
          <w:noProof/>
          <w:color w:val="000000" w:themeColor="text1"/>
          <w:szCs w:val="24"/>
        </w:rPr>
      </w:pPr>
      <w:r w:rsidRPr="00CD7C6C">
        <w:rPr>
          <w:szCs w:val="24"/>
        </w:rPr>
        <w:t xml:space="preserve">Masuk pada tahap </w:t>
      </w:r>
      <w:r w:rsidRPr="00CD7C6C">
        <w:rPr>
          <w:i/>
          <w:iCs/>
          <w:noProof/>
          <w:color w:val="000000" w:themeColor="text1"/>
          <w:szCs w:val="24"/>
        </w:rPr>
        <w:t>model of situation</w:t>
      </w:r>
      <w:r w:rsidRPr="00CD7C6C">
        <w:rPr>
          <w:noProof/>
          <w:color w:val="000000" w:themeColor="text1"/>
          <w:szCs w:val="24"/>
        </w:rPr>
        <w:t xml:space="preserve">, guru menunjuk salah satu siswa untuk menyebutkan contoh kemungkinan dari </w:t>
      </w:r>
      <w:r w:rsidRPr="00CD7C6C">
        <w:rPr>
          <w:szCs w:val="24"/>
        </w:rPr>
        <w:t>permasalahan</w:t>
      </w:r>
      <w:r w:rsidRPr="00CD7C6C">
        <w:rPr>
          <w:noProof/>
          <w:color w:val="000000" w:themeColor="text1"/>
          <w:szCs w:val="24"/>
        </w:rPr>
        <w:t xml:space="preserve"> yang disajikan. Siswa masih belum paham dan kesulitan dalam menyebutkan contoh kemungkinannya. Sesuai dengan HLT yang telah disusun maka guru membimbing siswa dengan mengingatkan mengenai percobaan yang telah dia lakukan sebelumnya, dimana hasil dari percobaan </w:t>
      </w:r>
      <w:r w:rsidRPr="00CD7C6C">
        <w:rPr>
          <w:color w:val="auto"/>
          <w:szCs w:val="24"/>
        </w:rPr>
        <w:t>tersebut</w:t>
      </w:r>
      <w:r w:rsidRPr="00CD7C6C">
        <w:rPr>
          <w:noProof/>
          <w:color w:val="000000" w:themeColor="text1"/>
          <w:szCs w:val="24"/>
        </w:rPr>
        <w:t xml:space="preserve"> merupakan contoh kemungkinan dari permasalahan yang disajikan. Selanjutnya siswa menuliskan contoh-contoh kemungkinan tersebut pada lembar kerja, sesuai dengan hasil percobaan yang telah dilakukan. </w:t>
      </w:r>
    </w:p>
    <w:p w14:paraId="2A8AA424" w14:textId="77777777" w:rsidR="00CD7C6C" w:rsidRPr="00CD7C6C" w:rsidRDefault="00CD7C6C" w:rsidP="00CD7C6C">
      <w:pPr>
        <w:pStyle w:val="ListParagraph"/>
        <w:spacing w:after="0" w:line="240" w:lineRule="auto"/>
        <w:ind w:left="0"/>
        <w:jc w:val="center"/>
        <w:rPr>
          <w:rFonts w:ascii="Times New Roman" w:hAnsi="Times New Roman" w:cs="Times New Roman"/>
          <w:noProof/>
          <w:color w:val="000000" w:themeColor="text1"/>
          <w:sz w:val="24"/>
          <w:szCs w:val="24"/>
        </w:rPr>
      </w:pPr>
      <w:r w:rsidRPr="00CD7C6C">
        <w:rPr>
          <w:rFonts w:ascii="Times New Roman" w:hAnsi="Times New Roman" w:cs="Times New Roman"/>
          <w:noProof/>
          <w:color w:val="000000" w:themeColor="text1"/>
          <w:sz w:val="24"/>
          <w:szCs w:val="24"/>
        </w:rPr>
        <w:drawing>
          <wp:inline distT="0" distB="0" distL="0" distR="0" wp14:anchorId="0272B191" wp14:editId="0512C63F">
            <wp:extent cx="4133088" cy="1253259"/>
            <wp:effectExtent l="0" t="0" r="127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37667" cy="1254647"/>
                    </a:xfrm>
                    <a:prstGeom prst="rect">
                      <a:avLst/>
                    </a:prstGeom>
                  </pic:spPr>
                </pic:pic>
              </a:graphicData>
            </a:graphic>
          </wp:inline>
        </w:drawing>
      </w:r>
    </w:p>
    <w:p w14:paraId="23C7BC84" w14:textId="77777777" w:rsidR="00CD7C6C" w:rsidRPr="00CD7C6C" w:rsidRDefault="00CD7C6C" w:rsidP="00CD7C6C">
      <w:pPr>
        <w:spacing w:after="0" w:line="240" w:lineRule="auto"/>
        <w:ind w:left="90"/>
        <w:jc w:val="center"/>
        <w:rPr>
          <w:rStyle w:val="y2iqfc"/>
          <w:rFonts w:ascii="Times New Roman" w:hAnsi="Times New Roman" w:cs="Times New Roman"/>
          <w:color w:val="202124"/>
          <w:sz w:val="24"/>
          <w:szCs w:val="24"/>
          <w:lang w:val="en-US"/>
        </w:rPr>
      </w:pPr>
      <w:r w:rsidRPr="00CD7C6C">
        <w:rPr>
          <w:rStyle w:val="y2iqfc"/>
          <w:rFonts w:ascii="Times New Roman" w:hAnsi="Times New Roman" w:cs="Times New Roman"/>
          <w:b/>
          <w:bCs/>
          <w:color w:val="202124"/>
          <w:sz w:val="24"/>
          <w:szCs w:val="24"/>
          <w:lang w:val="en-US"/>
        </w:rPr>
        <w:t xml:space="preserve">Gambar </w:t>
      </w:r>
      <w:r w:rsidRPr="00CD7C6C">
        <w:rPr>
          <w:rStyle w:val="y2iqfc"/>
          <w:rFonts w:ascii="Times New Roman" w:hAnsi="Times New Roman" w:cs="Times New Roman"/>
          <w:b/>
          <w:bCs/>
          <w:color w:val="202124"/>
          <w:sz w:val="24"/>
          <w:szCs w:val="24"/>
        </w:rPr>
        <w:t>4</w:t>
      </w:r>
      <w:r w:rsidRPr="00CD7C6C">
        <w:rPr>
          <w:rStyle w:val="y2iqfc"/>
          <w:rFonts w:ascii="Times New Roman" w:hAnsi="Times New Roman" w:cs="Times New Roman"/>
          <w:color w:val="202124"/>
          <w:sz w:val="24"/>
          <w:szCs w:val="24"/>
          <w:lang w:val="en-US"/>
        </w:rPr>
        <w:t xml:space="preserve">. </w:t>
      </w:r>
      <w:r w:rsidRPr="00CD7C6C">
        <w:rPr>
          <w:rFonts w:ascii="Times New Roman" w:hAnsi="Times New Roman" w:cs="Times New Roman"/>
          <w:sz w:val="24"/>
          <w:szCs w:val="24"/>
        </w:rPr>
        <w:t xml:space="preserve">Hasil pekerjaan siswa pada tahap </w:t>
      </w:r>
      <w:r w:rsidRPr="00CD7C6C">
        <w:rPr>
          <w:rFonts w:ascii="Times New Roman" w:hAnsi="Times New Roman" w:cs="Times New Roman"/>
          <w:i/>
          <w:iCs/>
          <w:sz w:val="24"/>
          <w:szCs w:val="24"/>
        </w:rPr>
        <w:t>model of situation</w:t>
      </w:r>
      <w:r w:rsidRPr="00CD7C6C">
        <w:rPr>
          <w:rStyle w:val="y2iqfc"/>
          <w:rFonts w:ascii="Times New Roman" w:hAnsi="Times New Roman" w:cs="Times New Roman"/>
          <w:color w:val="202124"/>
          <w:sz w:val="24"/>
          <w:szCs w:val="24"/>
          <w:lang w:val="en-US"/>
        </w:rPr>
        <w:t xml:space="preserve"> </w:t>
      </w:r>
    </w:p>
    <w:p w14:paraId="4097D9B6" w14:textId="77777777" w:rsidR="00CD7C6C" w:rsidRPr="00CD7C6C" w:rsidRDefault="00CD7C6C" w:rsidP="00CD7C6C">
      <w:pPr>
        <w:pStyle w:val="IsiTeks"/>
        <w:rPr>
          <w:noProof/>
          <w:color w:val="000000" w:themeColor="text1"/>
          <w:szCs w:val="24"/>
        </w:rPr>
      </w:pPr>
      <w:r w:rsidRPr="00CD7C6C">
        <w:rPr>
          <w:noProof/>
          <w:color w:val="000000" w:themeColor="text1"/>
          <w:szCs w:val="24"/>
        </w:rPr>
        <w:t xml:space="preserve">Pada tahap </w:t>
      </w:r>
      <w:r w:rsidRPr="00CD7C6C">
        <w:rPr>
          <w:i/>
          <w:iCs/>
          <w:noProof/>
          <w:color w:val="000000" w:themeColor="text1"/>
          <w:szCs w:val="24"/>
        </w:rPr>
        <w:t>model for knowledge</w:t>
      </w:r>
      <w:r w:rsidRPr="00CD7C6C">
        <w:rPr>
          <w:noProof/>
          <w:color w:val="000000" w:themeColor="text1"/>
          <w:szCs w:val="24"/>
        </w:rPr>
        <w:t xml:space="preserve">, siswa menuliskan semua kemungkinan yang bisa terjadi dari </w:t>
      </w:r>
      <w:r w:rsidRPr="00CD7C6C">
        <w:rPr>
          <w:szCs w:val="24"/>
        </w:rPr>
        <w:t>permasalahan</w:t>
      </w:r>
      <w:r w:rsidRPr="00CD7C6C">
        <w:rPr>
          <w:noProof/>
          <w:color w:val="000000" w:themeColor="text1"/>
          <w:szCs w:val="24"/>
        </w:rPr>
        <w:t xml:space="preserve"> yang diberikan pada tabel yang telah disediakan dalam lembar kerja. Terdapat kelompok yang kurang </w:t>
      </w:r>
      <w:r w:rsidRPr="00CD7C6C">
        <w:rPr>
          <w:szCs w:val="24"/>
        </w:rPr>
        <w:t>tepat</w:t>
      </w:r>
      <w:r w:rsidRPr="00CD7C6C">
        <w:rPr>
          <w:noProof/>
          <w:color w:val="000000" w:themeColor="text1"/>
          <w:szCs w:val="24"/>
        </w:rPr>
        <w:t xml:space="preserve"> dalam menentukan semua kemungkinan berbeda. Guru membimbing kelompok tersebut untuk dapat menemukan semua kemungkinan berbeda dengan mengarahkannya untuk menuliskan semua kemungkinan secara terurut pada tabel berikutnya yang terdapat dalam lembar kerja, sehingga siswa mengetahui ada berapa banyak semua kemungkinan berbeda dari puzzle yang akan dipinjam oleh Andi. </w:t>
      </w:r>
      <w:bookmarkStart w:id="0" w:name="_Hlk129018247"/>
    </w:p>
    <w:bookmarkEnd w:id="0"/>
    <w:p w14:paraId="1C87F914" w14:textId="77777777" w:rsidR="00CD7C6C" w:rsidRPr="00CD7C6C" w:rsidRDefault="00CD7C6C" w:rsidP="00CD7C6C">
      <w:pPr>
        <w:pStyle w:val="ListParagraph"/>
        <w:spacing w:after="0" w:line="240" w:lineRule="auto"/>
        <w:ind w:left="0"/>
        <w:jc w:val="center"/>
        <w:rPr>
          <w:rFonts w:ascii="Times New Roman" w:hAnsi="Times New Roman" w:cs="Times New Roman"/>
          <w:noProof/>
          <w:color w:val="000000" w:themeColor="text1"/>
          <w:sz w:val="24"/>
          <w:szCs w:val="24"/>
        </w:rPr>
      </w:pPr>
      <w:r w:rsidRPr="00CD7C6C">
        <w:rPr>
          <w:rFonts w:ascii="Times New Roman" w:hAnsi="Times New Roman" w:cs="Times New Roman"/>
          <w:noProof/>
          <w:color w:val="000000" w:themeColor="text1"/>
          <w:sz w:val="24"/>
          <w:szCs w:val="24"/>
        </w:rPr>
        <w:drawing>
          <wp:inline distT="0" distB="0" distL="0" distR="0" wp14:anchorId="3C4C05B4" wp14:editId="4B83984E">
            <wp:extent cx="2572512" cy="143519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94270" cy="1447329"/>
                    </a:xfrm>
                    <a:prstGeom prst="rect">
                      <a:avLst/>
                    </a:prstGeom>
                  </pic:spPr>
                </pic:pic>
              </a:graphicData>
            </a:graphic>
          </wp:inline>
        </w:drawing>
      </w:r>
    </w:p>
    <w:p w14:paraId="276B4591" w14:textId="77777777" w:rsidR="00CD7C6C" w:rsidRPr="00CD7C6C" w:rsidRDefault="00CD7C6C" w:rsidP="00CD7C6C">
      <w:pPr>
        <w:pStyle w:val="ListParagraph"/>
        <w:spacing w:after="0" w:line="240" w:lineRule="auto"/>
        <w:ind w:left="0"/>
        <w:jc w:val="center"/>
        <w:rPr>
          <w:rFonts w:ascii="Times New Roman" w:hAnsi="Times New Roman" w:cs="Times New Roman"/>
          <w:i/>
          <w:iCs/>
          <w:noProof/>
          <w:color w:val="000000" w:themeColor="text1"/>
          <w:sz w:val="24"/>
          <w:szCs w:val="24"/>
        </w:rPr>
      </w:pPr>
      <w:r w:rsidRPr="00CD7C6C">
        <w:rPr>
          <w:rFonts w:ascii="Times New Roman" w:hAnsi="Times New Roman" w:cs="Times New Roman"/>
          <w:b/>
          <w:bCs/>
          <w:sz w:val="24"/>
          <w:szCs w:val="24"/>
        </w:rPr>
        <w:t>Gambar 5</w:t>
      </w:r>
      <w:r w:rsidRPr="00CD7C6C">
        <w:rPr>
          <w:rFonts w:ascii="Times New Roman" w:hAnsi="Times New Roman" w:cs="Times New Roman"/>
          <w:sz w:val="24"/>
          <w:szCs w:val="24"/>
        </w:rPr>
        <w:t xml:space="preserve">. Hasil pekerjaan siswa pada tahap </w:t>
      </w:r>
      <w:r w:rsidRPr="00CD7C6C">
        <w:rPr>
          <w:rFonts w:ascii="Times New Roman" w:hAnsi="Times New Roman" w:cs="Times New Roman"/>
          <w:i/>
          <w:iCs/>
          <w:sz w:val="24"/>
          <w:szCs w:val="24"/>
        </w:rPr>
        <w:t xml:space="preserve">model </w:t>
      </w:r>
      <w:r w:rsidRPr="00CD7C6C">
        <w:rPr>
          <w:rFonts w:ascii="Times New Roman" w:hAnsi="Times New Roman" w:cs="Times New Roman"/>
          <w:i/>
          <w:iCs/>
          <w:noProof/>
          <w:color w:val="000000" w:themeColor="text1"/>
          <w:sz w:val="24"/>
          <w:szCs w:val="24"/>
        </w:rPr>
        <w:t>for knowledge</w:t>
      </w:r>
    </w:p>
    <w:p w14:paraId="59588239" w14:textId="77777777" w:rsidR="00CD7C6C" w:rsidRPr="00CD7C6C" w:rsidRDefault="00CD7C6C" w:rsidP="00CD7C6C">
      <w:pPr>
        <w:pStyle w:val="IsiTeks"/>
        <w:rPr>
          <w:noProof/>
          <w:color w:val="000000" w:themeColor="text1"/>
          <w:szCs w:val="24"/>
        </w:rPr>
      </w:pPr>
      <w:bookmarkStart w:id="1" w:name="_Hlk129018301"/>
      <w:r w:rsidRPr="00CD7C6C">
        <w:rPr>
          <w:noProof/>
          <w:color w:val="000000" w:themeColor="text1"/>
          <w:szCs w:val="24"/>
        </w:rPr>
        <w:t xml:space="preserve">Selanjutnya pada tahap  </w:t>
      </w:r>
      <w:r w:rsidRPr="00CD7C6C">
        <w:rPr>
          <w:i/>
          <w:iCs/>
          <w:noProof/>
          <w:color w:val="000000" w:themeColor="text1"/>
          <w:szCs w:val="24"/>
        </w:rPr>
        <w:t>formal knowledge</w:t>
      </w:r>
      <w:r w:rsidRPr="00CD7C6C">
        <w:rPr>
          <w:noProof/>
          <w:color w:val="000000" w:themeColor="text1"/>
          <w:szCs w:val="24"/>
        </w:rPr>
        <w:t xml:space="preserve"> </w:t>
      </w:r>
      <w:bookmarkEnd w:id="1"/>
      <w:r w:rsidRPr="00CD7C6C">
        <w:rPr>
          <w:noProof/>
          <w:color w:val="000000" w:themeColor="text1"/>
          <w:szCs w:val="24"/>
        </w:rPr>
        <w:t xml:space="preserve">siswa membuat kesimpulan dari aktivitas yang sudah dilakukan sehingga siswa dapat menemukan formula mengenai aturan penjumlahan. Pada tahap ini siswa menjawab </w:t>
      </w:r>
      <w:r w:rsidRPr="00CD7C6C">
        <w:rPr>
          <w:szCs w:val="24"/>
        </w:rPr>
        <w:t>beberapa</w:t>
      </w:r>
      <w:r w:rsidRPr="00CD7C6C">
        <w:rPr>
          <w:noProof/>
          <w:color w:val="000000" w:themeColor="text1"/>
          <w:szCs w:val="24"/>
        </w:rPr>
        <w:t xml:space="preserve"> pertanyaan yang terdapat dalam lembar kerja yang mengarahkan siswa sehingga dapat membuat kesimpulan. Siswa tidak menemukan kesulitan dalam menjawab beberapa pertanyaan nomor 1 dan 2.  Masuk pada pertanyaan nomor 3 yaitu ji</w:t>
      </w:r>
      <w:r w:rsidRPr="00CD7C6C">
        <w:rPr>
          <w:szCs w:val="24"/>
        </w:rPr>
        <w:t>ka kejadian pertama adalah kejadian meminjam puzzle bergambar hewan dan kejadian kedua adalah  kejadian meminjam puzzle bergambar alat transportasi,  apakah kejadian tersebut terjadi keduanya atau hanya salah satunya saja? Jawaban yang tepat adalah salah satunya. Terdapat kelompok yang menjawab tidak tepat. Guru membimbing kelompok tersebut dengan melakukan tanya jawab.</w:t>
      </w:r>
    </w:p>
    <w:p w14:paraId="3388A78A" w14:textId="77777777" w:rsidR="00CD7C6C" w:rsidRPr="00CD7C6C" w:rsidRDefault="00CD7C6C" w:rsidP="00CD7C6C">
      <w:pPr>
        <w:pStyle w:val="ListParagraph"/>
        <w:tabs>
          <w:tab w:val="left" w:pos="90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Sebutkan alasan kenapa kalian memilih jawaban “keduanya”</w:t>
      </w:r>
    </w:p>
    <w:p w14:paraId="1C902304"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Karena ada dua kejadian bu</w:t>
      </w:r>
    </w:p>
    <w:p w14:paraId="609C07AC"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Kejadian pertama apa?</w:t>
      </w:r>
    </w:p>
    <w:p w14:paraId="5CDF4CAA"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Kejadian meminjam puzzle bergambar hewan</w:t>
      </w:r>
    </w:p>
    <w:p w14:paraId="7D8D0745"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Kejadian kedua?</w:t>
      </w:r>
    </w:p>
    <w:p w14:paraId="265CE964"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lastRenderedPageBreak/>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kejadian meminjam puzzle bergambar alat transportasi</w:t>
      </w:r>
    </w:p>
    <w:p w14:paraId="5572569A"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dari kedua kejadian tesebut, yang terjadi salah satu atau keduanya?</w:t>
      </w:r>
    </w:p>
    <w:p w14:paraId="1E713168"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(masih bingung dalam menjawab)</w:t>
      </w:r>
    </w:p>
    <w:p w14:paraId="778125FD"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Tadi kalian mengambil/meminjam 1 puzle  atau 2 puzzle?</w:t>
      </w:r>
    </w:p>
    <w:p w14:paraId="309B587E"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1 puzzle bu</w:t>
      </w:r>
    </w:p>
    <w:p w14:paraId="529E9DBC"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Jadi meminjamnya salah satu atau keduanya?</w:t>
      </w:r>
    </w:p>
    <w:p w14:paraId="2A160579"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Salah satu bu</w:t>
      </w:r>
    </w:p>
    <w:p w14:paraId="29DCB412"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Jadi jawaban pertanyaan nomor 3 apa?</w:t>
      </w:r>
    </w:p>
    <w:p w14:paraId="12F4EA76"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 xml:space="preserve">Jawabannya “salah satu” bu </w:t>
      </w:r>
    </w:p>
    <w:p w14:paraId="58D37520"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Oke jadi untuk menjawab pertanyaan nomor 3 kalian ingat dengan contoh kemungkinannya, contohnya kalian meminjamnya singa saja atau kapal saja, bukan singa dan kapal, jadi kejadiannya terjadi salah satunya saja. Paham?</w:t>
      </w:r>
    </w:p>
    <w:p w14:paraId="434138AC"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Paham</w:t>
      </w:r>
      <w:r w:rsidRPr="00CD7C6C">
        <w:rPr>
          <w:rFonts w:ascii="Times New Roman" w:hAnsi="Times New Roman" w:cs="Times New Roman"/>
          <w:sz w:val="24"/>
          <w:szCs w:val="24"/>
        </w:rPr>
        <w:t xml:space="preserve"> bu</w:t>
      </w:r>
    </w:p>
    <w:p w14:paraId="3827F57A" w14:textId="77777777" w:rsidR="00CD7C6C" w:rsidRPr="00CD7C6C" w:rsidRDefault="00CD7C6C" w:rsidP="00CD7C6C">
      <w:pPr>
        <w:pStyle w:val="Pythagoras931Paragraf"/>
        <w:ind w:firstLine="0"/>
        <w:rPr>
          <w:rFonts w:ascii="Times New Roman" w:hAnsi="Times New Roman"/>
          <w:sz w:val="24"/>
        </w:rPr>
      </w:pPr>
      <w:r w:rsidRPr="00CD7C6C">
        <w:rPr>
          <w:rFonts w:ascii="Times New Roman" w:hAnsi="Times New Roman"/>
          <w:sz w:val="24"/>
        </w:rPr>
        <w:t xml:space="preserve">Pada pertanyaan </w:t>
      </w:r>
      <w:r w:rsidRPr="00CD7C6C">
        <w:rPr>
          <w:rFonts w:ascii="Times New Roman" w:hAnsi="Times New Roman"/>
          <w:noProof/>
          <w:color w:val="000000" w:themeColor="text1"/>
          <w:sz w:val="24"/>
        </w:rPr>
        <w:t>berikutnya</w:t>
      </w:r>
      <w:r w:rsidRPr="00CD7C6C">
        <w:rPr>
          <w:rFonts w:ascii="Times New Roman" w:hAnsi="Times New Roman"/>
          <w:sz w:val="24"/>
        </w:rPr>
        <w:t xml:space="preserve"> yaitu pertanyaan nomor 4 dan 5 </w:t>
      </w:r>
      <w:r w:rsidRPr="00CD7C6C">
        <w:rPr>
          <w:rFonts w:ascii="Times New Roman" w:hAnsi="Times New Roman"/>
          <w:noProof/>
          <w:color w:val="000000" w:themeColor="text1"/>
          <w:sz w:val="24"/>
        </w:rPr>
        <w:t>siswa</w:t>
      </w:r>
      <w:r w:rsidRPr="00CD7C6C">
        <w:rPr>
          <w:rFonts w:ascii="Times New Roman" w:hAnsi="Times New Roman"/>
          <w:sz w:val="24"/>
        </w:rPr>
        <w:t xml:space="preserve"> tidak mengalami kesulitan. Selanjutnya siswa menentukan formula aturan penjumlahan secara umum sesuai petunjuk dalam lembar kerja.</w:t>
      </w:r>
    </w:p>
    <w:p w14:paraId="70011EBC" w14:textId="77777777" w:rsidR="00CD7C6C" w:rsidRPr="00CD7C6C" w:rsidRDefault="00CD7C6C" w:rsidP="00CD7C6C">
      <w:pPr>
        <w:pStyle w:val="ListParagraph"/>
        <w:tabs>
          <w:tab w:val="left" w:pos="1260"/>
        </w:tabs>
        <w:spacing w:after="0" w:line="240" w:lineRule="auto"/>
        <w:ind w:left="360"/>
        <w:jc w:val="center"/>
        <w:rPr>
          <w:rFonts w:ascii="Times New Roman" w:hAnsi="Times New Roman" w:cs="Times New Roman"/>
          <w:noProof/>
          <w:sz w:val="24"/>
          <w:szCs w:val="24"/>
        </w:rPr>
      </w:pPr>
      <w:r w:rsidRPr="00CD7C6C">
        <w:rPr>
          <w:rFonts w:ascii="Times New Roman" w:hAnsi="Times New Roman" w:cs="Times New Roman"/>
          <w:i/>
          <w:iCs/>
          <w:noProof/>
          <w:color w:val="000000" w:themeColor="text1"/>
          <w:sz w:val="24"/>
          <w:szCs w:val="24"/>
        </w:rPr>
        <w:drawing>
          <wp:inline distT="0" distB="0" distL="0" distR="0" wp14:anchorId="1276D5A9" wp14:editId="73EF6864">
            <wp:extent cx="3372321" cy="3648584"/>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72321" cy="3648584"/>
                    </a:xfrm>
                    <a:prstGeom prst="rect">
                      <a:avLst/>
                    </a:prstGeom>
                  </pic:spPr>
                </pic:pic>
              </a:graphicData>
            </a:graphic>
          </wp:inline>
        </w:drawing>
      </w:r>
    </w:p>
    <w:p w14:paraId="76051532" w14:textId="15769346" w:rsidR="00CD7C6C" w:rsidRDefault="00CD7C6C" w:rsidP="00CD7C6C">
      <w:pPr>
        <w:pStyle w:val="ListParagraph"/>
        <w:spacing w:after="0" w:line="240" w:lineRule="auto"/>
        <w:ind w:left="360"/>
        <w:jc w:val="center"/>
        <w:rPr>
          <w:rFonts w:ascii="Times New Roman" w:hAnsi="Times New Roman" w:cs="Times New Roman"/>
          <w:i/>
          <w:iCs/>
          <w:noProof/>
          <w:color w:val="000000" w:themeColor="text1"/>
          <w:sz w:val="24"/>
          <w:szCs w:val="24"/>
        </w:rPr>
      </w:pPr>
      <w:r w:rsidRPr="00CD7C6C">
        <w:rPr>
          <w:rFonts w:ascii="Times New Roman" w:hAnsi="Times New Roman" w:cs="Times New Roman"/>
          <w:b/>
          <w:bCs/>
          <w:sz w:val="24"/>
          <w:szCs w:val="24"/>
        </w:rPr>
        <w:t>Gambar 6</w:t>
      </w:r>
      <w:r w:rsidRPr="00CD7C6C">
        <w:rPr>
          <w:rFonts w:ascii="Times New Roman" w:hAnsi="Times New Roman" w:cs="Times New Roman"/>
          <w:sz w:val="24"/>
          <w:szCs w:val="24"/>
        </w:rPr>
        <w:t xml:space="preserve">. Hasil pekerjaan siswa pada tahap </w:t>
      </w:r>
      <w:r w:rsidRPr="00CD7C6C">
        <w:rPr>
          <w:rFonts w:ascii="Times New Roman" w:hAnsi="Times New Roman" w:cs="Times New Roman"/>
          <w:i/>
          <w:iCs/>
          <w:sz w:val="24"/>
          <w:szCs w:val="24"/>
        </w:rPr>
        <w:t>formal</w:t>
      </w:r>
      <w:r w:rsidRPr="00CD7C6C">
        <w:rPr>
          <w:rFonts w:ascii="Times New Roman" w:hAnsi="Times New Roman" w:cs="Times New Roman"/>
          <w:i/>
          <w:iCs/>
          <w:noProof/>
          <w:color w:val="000000" w:themeColor="text1"/>
          <w:sz w:val="24"/>
          <w:szCs w:val="24"/>
        </w:rPr>
        <w:t xml:space="preserve"> knowledge</w:t>
      </w:r>
    </w:p>
    <w:p w14:paraId="00FCB163" w14:textId="77777777" w:rsidR="008518C0" w:rsidRPr="00CD7C6C" w:rsidRDefault="008518C0" w:rsidP="00CD7C6C">
      <w:pPr>
        <w:pStyle w:val="ListParagraph"/>
        <w:spacing w:after="0" w:line="240" w:lineRule="auto"/>
        <w:ind w:left="360"/>
        <w:jc w:val="center"/>
        <w:rPr>
          <w:rFonts w:ascii="Times New Roman" w:hAnsi="Times New Roman" w:cs="Times New Roman"/>
          <w:i/>
          <w:iCs/>
          <w:noProof/>
          <w:color w:val="000000" w:themeColor="text1"/>
          <w:sz w:val="24"/>
          <w:szCs w:val="24"/>
        </w:rPr>
      </w:pPr>
    </w:p>
    <w:p w14:paraId="3C0B0597" w14:textId="77777777" w:rsidR="00CD7C6C" w:rsidRPr="00CD7C6C" w:rsidRDefault="00CD7C6C" w:rsidP="00CD7C6C">
      <w:pPr>
        <w:pStyle w:val="ListParagraph"/>
        <w:spacing w:after="0" w:line="240" w:lineRule="auto"/>
        <w:ind w:left="0"/>
        <w:jc w:val="both"/>
        <w:rPr>
          <w:rFonts w:ascii="Times New Roman" w:hAnsi="Times New Roman" w:cs="Times New Roman"/>
          <w:b/>
          <w:bCs/>
          <w:sz w:val="24"/>
          <w:szCs w:val="24"/>
        </w:rPr>
      </w:pPr>
      <w:r w:rsidRPr="00CD7C6C">
        <w:rPr>
          <w:rFonts w:ascii="Times New Roman" w:hAnsi="Times New Roman" w:cs="Times New Roman"/>
          <w:b/>
          <w:bCs/>
          <w:sz w:val="24"/>
          <w:szCs w:val="24"/>
        </w:rPr>
        <w:t>Aturan Perkalian</w:t>
      </w:r>
    </w:p>
    <w:p w14:paraId="0DE25763" w14:textId="77777777" w:rsidR="00CD7C6C" w:rsidRPr="00CD7C6C" w:rsidRDefault="00CD7C6C" w:rsidP="00CD7C6C">
      <w:pPr>
        <w:pStyle w:val="IsiTeks"/>
        <w:rPr>
          <w:noProof/>
          <w:color w:val="000000" w:themeColor="text1"/>
          <w:szCs w:val="24"/>
        </w:rPr>
      </w:pPr>
      <w:r w:rsidRPr="00CD7C6C">
        <w:rPr>
          <w:i/>
          <w:iCs/>
          <w:szCs w:val="24"/>
        </w:rPr>
        <w:t xml:space="preserve">Learning Trajectory </w:t>
      </w:r>
      <w:r w:rsidRPr="00CD7C6C">
        <w:rPr>
          <w:noProof/>
          <w:color w:val="000000" w:themeColor="text1"/>
          <w:szCs w:val="24"/>
        </w:rPr>
        <w:t>aturan</w:t>
      </w:r>
      <w:r w:rsidRPr="00CD7C6C">
        <w:rPr>
          <w:szCs w:val="24"/>
        </w:rPr>
        <w:t xml:space="preserve"> perkalian dalam kaidah pencacahan yang digambarkan dengan model gunung es (</w:t>
      </w:r>
      <w:r w:rsidRPr="00CD7C6C">
        <w:rPr>
          <w:i/>
          <w:iCs/>
          <w:szCs w:val="24"/>
        </w:rPr>
        <w:t>iceberg</w:t>
      </w:r>
      <w:r w:rsidRPr="00CD7C6C">
        <w:rPr>
          <w:szCs w:val="24"/>
        </w:rPr>
        <w:t>) berikut.</w:t>
      </w:r>
    </w:p>
    <w:p w14:paraId="3F3F2929" w14:textId="11EBA618" w:rsidR="00CD7C6C" w:rsidRPr="00CD7C6C" w:rsidRDefault="008518C0" w:rsidP="00CD7C6C">
      <w:pPr>
        <w:spacing w:after="0" w:line="240" w:lineRule="auto"/>
        <w:jc w:val="center"/>
        <w:rPr>
          <w:rFonts w:ascii="Times New Roman" w:hAnsi="Times New Roman" w:cs="Times New Roman"/>
          <w:sz w:val="24"/>
          <w:szCs w:val="24"/>
        </w:rPr>
      </w:pPr>
      <w:r w:rsidRPr="008518C0">
        <w:rPr>
          <w:rFonts w:ascii="Times New Roman" w:hAnsi="Times New Roman" w:cs="Times New Roman"/>
          <w:noProof/>
          <w:sz w:val="24"/>
          <w:szCs w:val="24"/>
        </w:rPr>
        <w:lastRenderedPageBreak/>
        <w:drawing>
          <wp:inline distT="0" distB="0" distL="0" distR="0" wp14:anchorId="184FA177" wp14:editId="608F560A">
            <wp:extent cx="3817257" cy="42925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20660" cy="4296355"/>
                    </a:xfrm>
                    <a:prstGeom prst="rect">
                      <a:avLst/>
                    </a:prstGeom>
                  </pic:spPr>
                </pic:pic>
              </a:graphicData>
            </a:graphic>
          </wp:inline>
        </w:drawing>
      </w:r>
    </w:p>
    <w:p w14:paraId="751AEC92" w14:textId="77777777" w:rsidR="00CD7C6C" w:rsidRPr="00CD7C6C" w:rsidRDefault="00CD7C6C" w:rsidP="00CD7C6C">
      <w:pPr>
        <w:pStyle w:val="ListParagraph"/>
        <w:spacing w:after="0" w:line="240" w:lineRule="auto"/>
        <w:jc w:val="center"/>
        <w:rPr>
          <w:rFonts w:ascii="Times New Roman" w:hAnsi="Times New Roman" w:cs="Times New Roman"/>
          <w:sz w:val="24"/>
          <w:szCs w:val="24"/>
        </w:rPr>
      </w:pPr>
      <w:r w:rsidRPr="00CD7C6C">
        <w:rPr>
          <w:rFonts w:ascii="Times New Roman" w:hAnsi="Times New Roman" w:cs="Times New Roman"/>
          <w:b/>
          <w:bCs/>
          <w:sz w:val="24"/>
          <w:szCs w:val="24"/>
        </w:rPr>
        <w:t>Gambar 7</w:t>
      </w:r>
      <w:r w:rsidRPr="00CD7C6C">
        <w:rPr>
          <w:rFonts w:ascii="Times New Roman" w:hAnsi="Times New Roman" w:cs="Times New Roman"/>
          <w:sz w:val="24"/>
          <w:szCs w:val="24"/>
        </w:rPr>
        <w:t xml:space="preserve">. </w:t>
      </w:r>
      <w:r w:rsidRPr="00CD7C6C">
        <w:rPr>
          <w:rFonts w:ascii="Times New Roman" w:hAnsi="Times New Roman" w:cs="Times New Roman"/>
          <w:i/>
          <w:iCs/>
          <w:sz w:val="24"/>
          <w:szCs w:val="24"/>
        </w:rPr>
        <w:t>Leaning trajectory</w:t>
      </w:r>
      <w:r w:rsidRPr="00CD7C6C">
        <w:rPr>
          <w:rFonts w:ascii="Times New Roman" w:hAnsi="Times New Roman" w:cs="Times New Roman"/>
          <w:sz w:val="24"/>
          <w:szCs w:val="24"/>
        </w:rPr>
        <w:t xml:space="preserve"> materi aturan perkalian</w:t>
      </w:r>
    </w:p>
    <w:p w14:paraId="24F2A5B6" w14:textId="77777777" w:rsidR="00CD7C6C" w:rsidRPr="00CD7C6C" w:rsidRDefault="00CD7C6C" w:rsidP="00CD7C6C">
      <w:pPr>
        <w:pStyle w:val="IsiTeks"/>
        <w:rPr>
          <w:szCs w:val="24"/>
        </w:rPr>
      </w:pPr>
      <w:r w:rsidRPr="00CD7C6C">
        <w:rPr>
          <w:szCs w:val="24"/>
        </w:rPr>
        <w:t xml:space="preserve">Aktivitas diawali dengan tahap </w:t>
      </w:r>
      <w:r w:rsidRPr="00CD7C6C">
        <w:rPr>
          <w:i/>
          <w:iCs/>
          <w:szCs w:val="24"/>
        </w:rPr>
        <w:t>situation</w:t>
      </w:r>
      <w:r w:rsidRPr="00CD7C6C">
        <w:rPr>
          <w:szCs w:val="24"/>
        </w:rPr>
        <w:t>. Pada tahap ini siswa membaca dan memahami masalah kontekstual yang berkaitan dengan aturan perkalian yang disajikan dalam lembar kerja. Guru bertanya apakah siswa memahami permasalahan tersebut. Hampir semua siswa menjawab paham. Guru mengkonfirmasi jawaban siswa tersebut dengan bertanya kepada beberapa siswa satu persatu. Guru menanyakan mengenai contoh kemungkinan dari permasalahan yang disajikan kepada beberapa siswa. Siswa pertama yang ditanya oleh guru kesulitan dalam menjawab pertanyaan guru. Guru bertanya kepada siswa yang lain. Siswa tersebut dapat menyebutkan contoh kemungkinan dari permasalahan yang disajikan. Guru memberikan penguatan secara verbal terhadap siswa yang dapat menjawab pertanyaan dengan tepat. Berikut tanya-jawab yang dilakukan guru dengan siswa.</w:t>
      </w:r>
    </w:p>
    <w:p w14:paraId="0BCBF696"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Ada berapa puzzle yang dipinjam oleh Andi?</w:t>
      </w:r>
    </w:p>
    <w:p w14:paraId="2ABF8633"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 xml:space="preserve">: </w:t>
      </w:r>
      <w:r w:rsidRPr="00CD7C6C">
        <w:rPr>
          <w:rFonts w:ascii="Times New Roman" w:hAnsi="Times New Roman" w:cs="Times New Roman"/>
          <w:i/>
          <w:iCs/>
          <w:sz w:val="24"/>
          <w:szCs w:val="24"/>
        </w:rPr>
        <w:tab/>
        <w:t>Ada dua bu</w:t>
      </w:r>
    </w:p>
    <w:p w14:paraId="108C24BA"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Dua itu apa saja?</w:t>
      </w:r>
    </w:p>
    <w:p w14:paraId="6B69B102"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color w:val="000000" w:themeColor="text1"/>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r>
      <w:r w:rsidRPr="00CD7C6C">
        <w:rPr>
          <w:rFonts w:ascii="Times New Roman" w:hAnsi="Times New Roman" w:cs="Times New Roman"/>
          <w:i/>
          <w:iCs/>
          <w:color w:val="000000" w:themeColor="text1"/>
          <w:sz w:val="24"/>
          <w:szCs w:val="24"/>
        </w:rPr>
        <w:t>Satu puzzle bergambar hewan dan satu puzzle bergambar alat transportasi</w:t>
      </w:r>
    </w:p>
    <w:p w14:paraId="50B897D5"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Bagus …</w:t>
      </w:r>
    </w:p>
    <w:p w14:paraId="54A594D4" w14:textId="77777777" w:rsidR="00CD7C6C" w:rsidRPr="00CD7C6C" w:rsidRDefault="00CD7C6C" w:rsidP="00CD7C6C">
      <w:pPr>
        <w:pStyle w:val="IsiTeks"/>
        <w:rPr>
          <w:szCs w:val="24"/>
        </w:rPr>
      </w:pPr>
      <w:r w:rsidRPr="00CD7C6C">
        <w:rPr>
          <w:szCs w:val="24"/>
        </w:rPr>
        <w:t xml:space="preserve">Penguatan merupakan upaya guru untuk menjaga agar kelas tetap kondusif sehingga interaksi kelas menjadi bagus karena motivasi siswa terjaga. </w:t>
      </w:r>
    </w:p>
    <w:p w14:paraId="6F4B69AC" w14:textId="77777777" w:rsidR="00CD7C6C" w:rsidRPr="00CD7C6C" w:rsidRDefault="00CD7C6C" w:rsidP="00CD7C6C">
      <w:pPr>
        <w:pStyle w:val="ListParagraph"/>
        <w:spacing w:after="0" w:line="240" w:lineRule="auto"/>
        <w:ind w:left="360"/>
        <w:jc w:val="center"/>
        <w:rPr>
          <w:rFonts w:ascii="Times New Roman" w:hAnsi="Times New Roman" w:cs="Times New Roman"/>
          <w:sz w:val="24"/>
          <w:szCs w:val="24"/>
        </w:rPr>
      </w:pPr>
      <w:r w:rsidRPr="00CD7C6C">
        <w:rPr>
          <w:rFonts w:ascii="Times New Roman" w:hAnsi="Times New Roman" w:cs="Times New Roman"/>
          <w:noProof/>
          <w:sz w:val="24"/>
          <w:szCs w:val="24"/>
        </w:rPr>
        <w:lastRenderedPageBreak/>
        <w:drawing>
          <wp:inline distT="0" distB="0" distL="0" distR="0" wp14:anchorId="4AE68C3F" wp14:editId="099F223C">
            <wp:extent cx="3541776" cy="1937953"/>
            <wp:effectExtent l="0" t="0" r="1905"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48646" cy="1941712"/>
                    </a:xfrm>
                    <a:prstGeom prst="rect">
                      <a:avLst/>
                    </a:prstGeom>
                  </pic:spPr>
                </pic:pic>
              </a:graphicData>
            </a:graphic>
          </wp:inline>
        </w:drawing>
      </w:r>
    </w:p>
    <w:p w14:paraId="3B21D176" w14:textId="77777777" w:rsidR="00CD7C6C" w:rsidRPr="00CD7C6C" w:rsidRDefault="00CD7C6C" w:rsidP="00CD7C6C">
      <w:pPr>
        <w:pStyle w:val="ListParagraph"/>
        <w:spacing w:after="0" w:line="240" w:lineRule="auto"/>
        <w:ind w:left="360"/>
        <w:jc w:val="center"/>
        <w:rPr>
          <w:rFonts w:ascii="Times New Roman" w:hAnsi="Times New Roman" w:cs="Times New Roman"/>
          <w:i/>
          <w:iCs/>
          <w:noProof/>
          <w:color w:val="000000" w:themeColor="text1"/>
          <w:sz w:val="24"/>
          <w:szCs w:val="24"/>
        </w:rPr>
      </w:pPr>
      <w:r w:rsidRPr="00CD7C6C">
        <w:rPr>
          <w:rFonts w:ascii="Times New Roman" w:hAnsi="Times New Roman" w:cs="Times New Roman"/>
          <w:b/>
          <w:bCs/>
          <w:sz w:val="24"/>
          <w:szCs w:val="24"/>
        </w:rPr>
        <w:t>Gambar 8</w:t>
      </w:r>
      <w:r w:rsidRPr="00CD7C6C">
        <w:rPr>
          <w:rFonts w:ascii="Times New Roman" w:hAnsi="Times New Roman" w:cs="Times New Roman"/>
          <w:sz w:val="24"/>
          <w:szCs w:val="24"/>
        </w:rPr>
        <w:t xml:space="preserve">. Kegiatan pada tahap </w:t>
      </w:r>
      <w:r w:rsidRPr="00CD7C6C">
        <w:rPr>
          <w:rFonts w:ascii="Times New Roman" w:hAnsi="Times New Roman" w:cs="Times New Roman"/>
          <w:i/>
          <w:iCs/>
          <w:sz w:val="24"/>
          <w:szCs w:val="24"/>
        </w:rPr>
        <w:t>situation</w:t>
      </w:r>
    </w:p>
    <w:p w14:paraId="1B6D7DF3" w14:textId="77777777" w:rsidR="00CD7C6C" w:rsidRPr="00CD7C6C" w:rsidRDefault="00CD7C6C" w:rsidP="00CD7C6C">
      <w:pPr>
        <w:pStyle w:val="IsiTeks"/>
        <w:rPr>
          <w:szCs w:val="24"/>
        </w:rPr>
      </w:pPr>
      <w:r w:rsidRPr="00CD7C6C">
        <w:rPr>
          <w:szCs w:val="24"/>
        </w:rPr>
        <w:t xml:space="preserve">Masuk pada tahap </w:t>
      </w:r>
      <w:r w:rsidRPr="00CD7C6C">
        <w:rPr>
          <w:i/>
          <w:iCs/>
          <w:szCs w:val="24"/>
        </w:rPr>
        <w:t>model of situation,</w:t>
      </w:r>
      <w:r w:rsidRPr="00CD7C6C">
        <w:rPr>
          <w:szCs w:val="24"/>
        </w:rPr>
        <w:t xml:space="preserve"> siswa menuliskan contoh kemungkinan dari permasalahan yang disajikan.  Guru berkeliling untuk memeriksa hasil pekerjaan setiap kelompok. Semua kelompok dapat menuliskan contoh kemungkinan dari permasalahan yang disajikan. Selanjutnya guru mengarahkan  </w:t>
      </w:r>
      <w:bookmarkStart w:id="2" w:name="_Hlk129018931"/>
      <w:r w:rsidRPr="00CD7C6C">
        <w:rPr>
          <w:szCs w:val="24"/>
        </w:rPr>
        <w:t>siswa untuk menyebutkan contoh yang bukan merupakan kemungkinan (</w:t>
      </w:r>
      <w:r w:rsidRPr="00CD7C6C">
        <w:rPr>
          <w:i/>
          <w:iCs/>
          <w:szCs w:val="24"/>
        </w:rPr>
        <w:t>counter example</w:t>
      </w:r>
      <w:r w:rsidRPr="00CD7C6C">
        <w:rPr>
          <w:szCs w:val="24"/>
        </w:rPr>
        <w:t>) dari permasalahan yang disajikan</w:t>
      </w:r>
      <w:bookmarkEnd w:id="2"/>
      <w:r w:rsidRPr="00CD7C6C">
        <w:rPr>
          <w:szCs w:val="24"/>
        </w:rPr>
        <w:t xml:space="preserve">. </w:t>
      </w:r>
    </w:p>
    <w:p w14:paraId="5285A433"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Coba sebutkan satu contoh yang bukan merupakan contoh kemungkinan</w:t>
      </w:r>
    </w:p>
    <w:p w14:paraId="6BF918F5"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Singa dan gajah bu..</w:t>
      </w:r>
    </w:p>
    <w:p w14:paraId="4E3F6670"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Kenapa bukan merupakan contoh kemungkinan?</w:t>
      </w:r>
    </w:p>
    <w:p w14:paraId="7149C534"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 xml:space="preserve">Siswa </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Karena dua-duanya termasuk puzzle hewan, harusnya 1 puzzle hewan dan 1 puzzle transportasi</w:t>
      </w:r>
    </w:p>
    <w:p w14:paraId="361F5906"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Ada lagi yang bisa menyebutkan contoh lain yang bukan merupakan kemungkinan?</w:t>
      </w:r>
    </w:p>
    <w:p w14:paraId="6BA6FBD7"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Kapal dan pesawat</w:t>
      </w:r>
    </w:p>
    <w:p w14:paraId="00185DF2"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Kenapa bukan merupakan contoh?</w:t>
      </w:r>
    </w:p>
    <w:p w14:paraId="41D8C3B0"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i/>
          <w:iCs/>
          <w:sz w:val="24"/>
          <w:szCs w:val="24"/>
        </w:rPr>
      </w:pPr>
      <w:r w:rsidRPr="00CD7C6C">
        <w:rPr>
          <w:rFonts w:ascii="Times New Roman" w:hAnsi="Times New Roman" w:cs="Times New Roman"/>
          <w:i/>
          <w:iCs/>
          <w:sz w:val="24"/>
          <w:szCs w:val="24"/>
        </w:rPr>
        <w:t>Siswa</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Karena termasuk puzzle alat transportasi semua bu</w:t>
      </w:r>
    </w:p>
    <w:p w14:paraId="33D80850" w14:textId="77777777" w:rsidR="00CD7C6C" w:rsidRPr="00CD7C6C" w:rsidRDefault="00CD7C6C" w:rsidP="00CD7C6C">
      <w:pPr>
        <w:pStyle w:val="ListParagraph"/>
        <w:tabs>
          <w:tab w:val="left" w:pos="900"/>
          <w:tab w:val="left" w:pos="1620"/>
        </w:tabs>
        <w:spacing w:after="0" w:line="240" w:lineRule="auto"/>
        <w:ind w:left="1080" w:hanging="1080"/>
        <w:jc w:val="both"/>
        <w:rPr>
          <w:rFonts w:ascii="Times New Roman" w:hAnsi="Times New Roman" w:cs="Times New Roman"/>
          <w:sz w:val="24"/>
          <w:szCs w:val="24"/>
        </w:rPr>
      </w:pPr>
      <w:r w:rsidRPr="00CD7C6C">
        <w:rPr>
          <w:rFonts w:ascii="Times New Roman" w:hAnsi="Times New Roman" w:cs="Times New Roman"/>
          <w:i/>
          <w:iCs/>
          <w:sz w:val="24"/>
          <w:szCs w:val="24"/>
        </w:rPr>
        <w:t>Guru</w:t>
      </w:r>
      <w:r w:rsidRPr="00CD7C6C">
        <w:rPr>
          <w:rFonts w:ascii="Times New Roman" w:hAnsi="Times New Roman" w:cs="Times New Roman"/>
          <w:i/>
          <w:iCs/>
          <w:sz w:val="24"/>
          <w:szCs w:val="24"/>
        </w:rPr>
        <w:tab/>
        <w:t>:</w:t>
      </w:r>
      <w:r w:rsidRPr="00CD7C6C">
        <w:rPr>
          <w:rFonts w:ascii="Times New Roman" w:hAnsi="Times New Roman" w:cs="Times New Roman"/>
          <w:i/>
          <w:iCs/>
          <w:sz w:val="24"/>
          <w:szCs w:val="24"/>
        </w:rPr>
        <w:tab/>
        <w:t>Bagus</w:t>
      </w:r>
      <w:r w:rsidRPr="00CD7C6C">
        <w:rPr>
          <w:rFonts w:ascii="Times New Roman" w:hAnsi="Times New Roman" w:cs="Times New Roman"/>
          <w:sz w:val="24"/>
          <w:szCs w:val="24"/>
        </w:rPr>
        <w:t xml:space="preserve"> …</w:t>
      </w:r>
    </w:p>
    <w:p w14:paraId="01C3B038" w14:textId="77777777" w:rsidR="00CD7C6C" w:rsidRPr="00CD7C6C" w:rsidRDefault="00CD7C6C" w:rsidP="00CD7C6C">
      <w:pPr>
        <w:pStyle w:val="ListParagraph"/>
        <w:spacing w:after="0" w:line="240" w:lineRule="auto"/>
        <w:ind w:left="360"/>
        <w:jc w:val="center"/>
        <w:rPr>
          <w:rFonts w:ascii="Times New Roman" w:hAnsi="Times New Roman" w:cs="Times New Roman"/>
          <w:noProof/>
          <w:sz w:val="24"/>
          <w:szCs w:val="24"/>
        </w:rPr>
      </w:pPr>
      <w:r w:rsidRPr="00CD7C6C">
        <w:rPr>
          <w:rFonts w:ascii="Times New Roman" w:hAnsi="Times New Roman" w:cs="Times New Roman"/>
          <w:noProof/>
          <w:sz w:val="24"/>
          <w:szCs w:val="24"/>
        </w:rPr>
        <w:drawing>
          <wp:inline distT="0" distB="0" distL="0" distR="0" wp14:anchorId="38F10701" wp14:editId="11A6757A">
            <wp:extent cx="3425952" cy="1537010"/>
            <wp:effectExtent l="0" t="0" r="3175"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38894" cy="1542816"/>
                    </a:xfrm>
                    <a:prstGeom prst="rect">
                      <a:avLst/>
                    </a:prstGeom>
                  </pic:spPr>
                </pic:pic>
              </a:graphicData>
            </a:graphic>
          </wp:inline>
        </w:drawing>
      </w:r>
    </w:p>
    <w:p w14:paraId="4B4C0EF0" w14:textId="77777777" w:rsidR="00CD7C6C" w:rsidRPr="00CD7C6C" w:rsidRDefault="00CD7C6C" w:rsidP="00CD7C6C">
      <w:pPr>
        <w:pStyle w:val="ListParagraph"/>
        <w:spacing w:after="0" w:line="240" w:lineRule="auto"/>
        <w:jc w:val="center"/>
        <w:rPr>
          <w:rFonts w:ascii="Times New Roman" w:hAnsi="Times New Roman" w:cs="Times New Roman"/>
          <w:i/>
          <w:iCs/>
          <w:sz w:val="24"/>
          <w:szCs w:val="24"/>
        </w:rPr>
      </w:pPr>
      <w:r w:rsidRPr="00CD7C6C">
        <w:rPr>
          <w:rFonts w:ascii="Times New Roman" w:hAnsi="Times New Roman" w:cs="Times New Roman"/>
          <w:b/>
          <w:bCs/>
          <w:sz w:val="24"/>
          <w:szCs w:val="24"/>
        </w:rPr>
        <w:t>Gambar 9</w:t>
      </w:r>
      <w:r w:rsidRPr="00CD7C6C">
        <w:rPr>
          <w:rFonts w:ascii="Times New Roman" w:hAnsi="Times New Roman" w:cs="Times New Roman"/>
          <w:sz w:val="24"/>
          <w:szCs w:val="24"/>
        </w:rPr>
        <w:t xml:space="preserve">.  Kegiatan pada tahap </w:t>
      </w:r>
      <w:r w:rsidRPr="00CD7C6C">
        <w:rPr>
          <w:rFonts w:ascii="Times New Roman" w:hAnsi="Times New Roman" w:cs="Times New Roman"/>
          <w:i/>
          <w:iCs/>
          <w:sz w:val="24"/>
          <w:szCs w:val="24"/>
        </w:rPr>
        <w:t>model of situation</w:t>
      </w:r>
    </w:p>
    <w:p w14:paraId="3FE5E8AD" w14:textId="77777777" w:rsidR="00CD7C6C" w:rsidRPr="00CD7C6C" w:rsidRDefault="00CD7C6C" w:rsidP="00CD7C6C">
      <w:pPr>
        <w:pStyle w:val="ListParagraph"/>
        <w:spacing w:after="0" w:line="240" w:lineRule="auto"/>
        <w:ind w:left="0" w:firstLine="720"/>
        <w:jc w:val="center"/>
        <w:rPr>
          <w:rFonts w:ascii="Times New Roman" w:hAnsi="Times New Roman" w:cs="Times New Roman"/>
          <w:i/>
          <w:iCs/>
          <w:sz w:val="24"/>
          <w:szCs w:val="24"/>
        </w:rPr>
      </w:pPr>
      <w:r w:rsidRPr="00CD7C6C">
        <w:rPr>
          <w:rFonts w:ascii="Times New Roman" w:hAnsi="Times New Roman" w:cs="Times New Roman"/>
          <w:i/>
          <w:iCs/>
          <w:noProof/>
          <w:sz w:val="24"/>
          <w:szCs w:val="24"/>
        </w:rPr>
        <w:drawing>
          <wp:inline distT="0" distB="0" distL="0" distR="0" wp14:anchorId="39F58111" wp14:editId="1A65486A">
            <wp:extent cx="3468624" cy="1066660"/>
            <wp:effectExtent l="0" t="0" r="0"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6562" cy="1069101"/>
                    </a:xfrm>
                    <a:prstGeom prst="rect">
                      <a:avLst/>
                    </a:prstGeom>
                  </pic:spPr>
                </pic:pic>
              </a:graphicData>
            </a:graphic>
          </wp:inline>
        </w:drawing>
      </w:r>
    </w:p>
    <w:p w14:paraId="721C1D5F" w14:textId="77777777" w:rsidR="00CD7C6C" w:rsidRPr="00CD7C6C" w:rsidRDefault="00CD7C6C" w:rsidP="00CD7C6C">
      <w:pPr>
        <w:pStyle w:val="ListParagraph"/>
        <w:spacing w:after="0" w:line="240" w:lineRule="auto"/>
        <w:jc w:val="center"/>
        <w:rPr>
          <w:rFonts w:ascii="Times New Roman" w:hAnsi="Times New Roman" w:cs="Times New Roman"/>
          <w:i/>
          <w:iCs/>
          <w:sz w:val="24"/>
          <w:szCs w:val="24"/>
        </w:rPr>
      </w:pPr>
      <w:r w:rsidRPr="00CD7C6C">
        <w:rPr>
          <w:rFonts w:ascii="Times New Roman" w:hAnsi="Times New Roman" w:cs="Times New Roman"/>
          <w:b/>
          <w:bCs/>
          <w:sz w:val="24"/>
          <w:szCs w:val="24"/>
        </w:rPr>
        <w:t>Gambar 10</w:t>
      </w:r>
      <w:r w:rsidRPr="00CD7C6C">
        <w:rPr>
          <w:rFonts w:ascii="Times New Roman" w:hAnsi="Times New Roman" w:cs="Times New Roman"/>
          <w:sz w:val="24"/>
          <w:szCs w:val="24"/>
        </w:rPr>
        <w:t xml:space="preserve">. Hasil pekerjaan siswa pada tahap </w:t>
      </w:r>
      <w:r w:rsidRPr="00CD7C6C">
        <w:rPr>
          <w:rFonts w:ascii="Times New Roman" w:hAnsi="Times New Roman" w:cs="Times New Roman"/>
          <w:i/>
          <w:iCs/>
          <w:sz w:val="24"/>
          <w:szCs w:val="24"/>
        </w:rPr>
        <w:t>model of situation</w:t>
      </w:r>
    </w:p>
    <w:p w14:paraId="3B9FAE43" w14:textId="77777777" w:rsidR="00CD7C6C" w:rsidRPr="00CD7C6C" w:rsidRDefault="00CD7C6C" w:rsidP="00CD7C6C">
      <w:pPr>
        <w:pStyle w:val="IsiTeks"/>
        <w:rPr>
          <w:szCs w:val="24"/>
        </w:rPr>
      </w:pPr>
      <w:r w:rsidRPr="00CD7C6C">
        <w:rPr>
          <w:szCs w:val="24"/>
        </w:rPr>
        <w:t xml:space="preserve">Selanjutnya adalah tahap </w:t>
      </w:r>
      <w:r w:rsidRPr="00CD7C6C">
        <w:rPr>
          <w:i/>
          <w:iCs/>
          <w:szCs w:val="24"/>
        </w:rPr>
        <w:t>model for knowledge</w:t>
      </w:r>
      <w:r w:rsidRPr="00CD7C6C">
        <w:rPr>
          <w:szCs w:val="24"/>
        </w:rPr>
        <w:t xml:space="preserve">, dimana pada tahap ini  siswa menuliskan semua kemungkinan dari permasalahan yang disajikan dalam tabel yang terdapat dalam lembar kerja. Setelah semua kelompok selesai dengan pekerjaannya, guru mengkonfirmasi jawaban atau hasil pekerjaan setiap kelompok dengan menanyakan ada berapa semua kemungkinan puzzle yang dipinjam oleh Andi. Terdapat kelompok yang tidak tepat dalam menemukan semua </w:t>
      </w:r>
      <w:r w:rsidRPr="00CD7C6C">
        <w:rPr>
          <w:szCs w:val="24"/>
        </w:rPr>
        <w:lastRenderedPageBreak/>
        <w:t xml:space="preserve">kemungkinan dari permasalahan yang disajikan. Guru membimbing dan mengarahkan kelompok tersebut untuk menuliskan kemungkinannya  secara terurut dalam tabel sehingga siswa dapat menemukan sendiri semua kemungkinan dari permasalahan yang disajikan. </w:t>
      </w:r>
    </w:p>
    <w:p w14:paraId="77ED17C7" w14:textId="77777777" w:rsidR="00CD7C6C" w:rsidRPr="00CD7C6C" w:rsidRDefault="00CD7C6C" w:rsidP="00CD7C6C">
      <w:pPr>
        <w:pStyle w:val="ListParagraph"/>
        <w:spacing w:after="0" w:line="240" w:lineRule="auto"/>
        <w:ind w:left="360"/>
        <w:jc w:val="center"/>
        <w:rPr>
          <w:rFonts w:ascii="Times New Roman" w:hAnsi="Times New Roman" w:cs="Times New Roman"/>
          <w:sz w:val="24"/>
          <w:szCs w:val="24"/>
        </w:rPr>
      </w:pPr>
      <w:r w:rsidRPr="00CD7C6C">
        <w:rPr>
          <w:rFonts w:ascii="Times New Roman" w:hAnsi="Times New Roman" w:cs="Times New Roman"/>
          <w:noProof/>
          <w:sz w:val="24"/>
          <w:szCs w:val="24"/>
        </w:rPr>
        <w:drawing>
          <wp:inline distT="0" distB="0" distL="0" distR="0" wp14:anchorId="3A97B8D0" wp14:editId="6999E724">
            <wp:extent cx="3145536" cy="1861966"/>
            <wp:effectExtent l="0" t="0" r="0" b="508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51822" cy="1865687"/>
                    </a:xfrm>
                    <a:prstGeom prst="rect">
                      <a:avLst/>
                    </a:prstGeom>
                  </pic:spPr>
                </pic:pic>
              </a:graphicData>
            </a:graphic>
          </wp:inline>
        </w:drawing>
      </w:r>
    </w:p>
    <w:p w14:paraId="5DB62C85" w14:textId="77777777" w:rsidR="00CD7C6C" w:rsidRPr="00CD7C6C" w:rsidRDefault="00CD7C6C" w:rsidP="00CD7C6C">
      <w:pPr>
        <w:pStyle w:val="ListParagraph"/>
        <w:spacing w:after="0" w:line="240" w:lineRule="auto"/>
        <w:ind w:left="360"/>
        <w:jc w:val="center"/>
        <w:rPr>
          <w:rFonts w:ascii="Times New Roman" w:hAnsi="Times New Roman" w:cs="Times New Roman"/>
          <w:i/>
          <w:iCs/>
          <w:sz w:val="24"/>
          <w:szCs w:val="24"/>
        </w:rPr>
      </w:pPr>
      <w:r w:rsidRPr="00CD7C6C">
        <w:rPr>
          <w:rFonts w:ascii="Times New Roman" w:hAnsi="Times New Roman" w:cs="Times New Roman"/>
          <w:b/>
          <w:bCs/>
          <w:sz w:val="24"/>
          <w:szCs w:val="24"/>
        </w:rPr>
        <w:t>Gambar 11</w:t>
      </w:r>
      <w:r w:rsidRPr="00CD7C6C">
        <w:rPr>
          <w:rFonts w:ascii="Times New Roman" w:hAnsi="Times New Roman" w:cs="Times New Roman"/>
          <w:sz w:val="24"/>
          <w:szCs w:val="24"/>
        </w:rPr>
        <w:t xml:space="preserve">. Hasil pekerjaan siswa pada tahap </w:t>
      </w:r>
      <w:r w:rsidRPr="00CD7C6C">
        <w:rPr>
          <w:rFonts w:ascii="Times New Roman" w:hAnsi="Times New Roman" w:cs="Times New Roman"/>
          <w:i/>
          <w:iCs/>
          <w:sz w:val="24"/>
          <w:szCs w:val="24"/>
        </w:rPr>
        <w:t>model for knowledge</w:t>
      </w:r>
    </w:p>
    <w:p w14:paraId="30D6D4A4" w14:textId="77777777" w:rsidR="00CD7C6C" w:rsidRPr="00CD7C6C" w:rsidRDefault="00CD7C6C" w:rsidP="00CD7C6C">
      <w:pPr>
        <w:pStyle w:val="IsiTeks"/>
        <w:rPr>
          <w:szCs w:val="24"/>
        </w:rPr>
      </w:pPr>
      <w:r w:rsidRPr="00CD7C6C">
        <w:rPr>
          <w:szCs w:val="24"/>
        </w:rPr>
        <w:t xml:space="preserve">Tahap berikutnya adalah </w:t>
      </w:r>
      <w:r w:rsidRPr="00CD7C6C">
        <w:rPr>
          <w:i/>
          <w:iCs/>
          <w:szCs w:val="24"/>
        </w:rPr>
        <w:t>formal knowledge</w:t>
      </w:r>
      <w:r w:rsidRPr="00CD7C6C">
        <w:rPr>
          <w:szCs w:val="24"/>
        </w:rPr>
        <w:t xml:space="preserve">. Pada tahap ini </w:t>
      </w:r>
      <w:r w:rsidRPr="00CD7C6C">
        <w:rPr>
          <w:noProof/>
          <w:color w:val="000000" w:themeColor="text1"/>
          <w:szCs w:val="24"/>
        </w:rPr>
        <w:t xml:space="preserve">siswa membuat kesimpulan dari aktivitas yang telah dilakukan.  Siswa menjawab beberapa pertanyaan yang terdapat dalam lembar kerja yang </w:t>
      </w:r>
      <w:r w:rsidRPr="00CD7C6C">
        <w:rPr>
          <w:color w:val="auto"/>
          <w:szCs w:val="24"/>
        </w:rPr>
        <w:t>mengarahkan</w:t>
      </w:r>
      <w:r w:rsidRPr="00CD7C6C">
        <w:rPr>
          <w:noProof/>
          <w:color w:val="000000" w:themeColor="text1"/>
          <w:szCs w:val="24"/>
        </w:rPr>
        <w:t xml:space="preserve"> siswa menemukan formula mengenai aturan perkalian. Siswa tidak </w:t>
      </w:r>
      <w:r w:rsidRPr="00CD7C6C">
        <w:rPr>
          <w:szCs w:val="24"/>
        </w:rPr>
        <w:t>menemukan</w:t>
      </w:r>
      <w:r w:rsidRPr="00CD7C6C">
        <w:rPr>
          <w:noProof/>
          <w:color w:val="000000" w:themeColor="text1"/>
          <w:szCs w:val="24"/>
        </w:rPr>
        <w:t xml:space="preserve"> kesulitan dalam </w:t>
      </w:r>
      <w:r w:rsidRPr="00CD7C6C">
        <w:rPr>
          <w:szCs w:val="24"/>
        </w:rPr>
        <w:t>menjawab</w:t>
      </w:r>
      <w:r w:rsidRPr="00CD7C6C">
        <w:rPr>
          <w:noProof/>
          <w:color w:val="000000" w:themeColor="text1"/>
          <w:szCs w:val="24"/>
        </w:rPr>
        <w:t xml:space="preserve"> beberapa pertanyaan yang terdapat dalam lembar kerja dan dapat menuliskan formula aturan perkalian dengan tepat. </w:t>
      </w:r>
    </w:p>
    <w:p w14:paraId="3CA867C0" w14:textId="77777777" w:rsidR="00CD7C6C" w:rsidRPr="00CD7C6C" w:rsidRDefault="00CD7C6C" w:rsidP="00CD7C6C">
      <w:pPr>
        <w:pStyle w:val="ListParagraph"/>
        <w:spacing w:after="0" w:line="240" w:lineRule="auto"/>
        <w:ind w:left="360"/>
        <w:jc w:val="center"/>
        <w:rPr>
          <w:rFonts w:ascii="Times New Roman" w:hAnsi="Times New Roman" w:cs="Times New Roman"/>
          <w:noProof/>
          <w:color w:val="000000" w:themeColor="text1"/>
          <w:sz w:val="24"/>
          <w:szCs w:val="24"/>
        </w:rPr>
      </w:pPr>
      <w:r w:rsidRPr="00CD7C6C">
        <w:rPr>
          <w:rFonts w:ascii="Times New Roman" w:hAnsi="Times New Roman" w:cs="Times New Roman"/>
          <w:noProof/>
          <w:color w:val="000000" w:themeColor="text1"/>
          <w:sz w:val="24"/>
          <w:szCs w:val="24"/>
        </w:rPr>
        <w:drawing>
          <wp:inline distT="0" distB="0" distL="0" distR="0" wp14:anchorId="50453947" wp14:editId="0AB33389">
            <wp:extent cx="3745149" cy="3906423"/>
            <wp:effectExtent l="0" t="0" r="825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50337" cy="3911834"/>
                    </a:xfrm>
                    <a:prstGeom prst="rect">
                      <a:avLst/>
                    </a:prstGeom>
                  </pic:spPr>
                </pic:pic>
              </a:graphicData>
            </a:graphic>
          </wp:inline>
        </w:drawing>
      </w:r>
    </w:p>
    <w:p w14:paraId="23A1183A" w14:textId="77777777" w:rsidR="00CD7C6C" w:rsidRPr="00CD7C6C" w:rsidRDefault="00CD7C6C" w:rsidP="00CD7C6C">
      <w:pPr>
        <w:pStyle w:val="ListParagraph"/>
        <w:spacing w:after="0" w:line="240" w:lineRule="auto"/>
        <w:ind w:left="360"/>
        <w:jc w:val="center"/>
        <w:rPr>
          <w:rFonts w:ascii="Times New Roman" w:hAnsi="Times New Roman" w:cs="Times New Roman"/>
          <w:i/>
          <w:iCs/>
          <w:sz w:val="24"/>
          <w:szCs w:val="24"/>
        </w:rPr>
      </w:pPr>
      <w:r w:rsidRPr="00CD7C6C">
        <w:rPr>
          <w:rFonts w:ascii="Times New Roman" w:hAnsi="Times New Roman" w:cs="Times New Roman"/>
          <w:b/>
          <w:bCs/>
          <w:sz w:val="24"/>
          <w:szCs w:val="24"/>
        </w:rPr>
        <w:t>Gambar 12</w:t>
      </w:r>
      <w:r w:rsidRPr="00CD7C6C">
        <w:rPr>
          <w:rFonts w:ascii="Times New Roman" w:hAnsi="Times New Roman" w:cs="Times New Roman"/>
          <w:sz w:val="24"/>
          <w:szCs w:val="24"/>
        </w:rPr>
        <w:t xml:space="preserve">. Hasil pekerjaan siswa pada tahap </w:t>
      </w:r>
      <w:r w:rsidRPr="00CD7C6C">
        <w:rPr>
          <w:rFonts w:ascii="Times New Roman" w:hAnsi="Times New Roman" w:cs="Times New Roman"/>
          <w:i/>
          <w:iCs/>
          <w:sz w:val="24"/>
          <w:szCs w:val="24"/>
        </w:rPr>
        <w:t>formal knowledge</w:t>
      </w:r>
    </w:p>
    <w:p w14:paraId="762B3CFD" w14:textId="77777777" w:rsidR="00CD7C6C" w:rsidRPr="00CD7C6C" w:rsidRDefault="00CD7C6C" w:rsidP="00CD7C6C">
      <w:pPr>
        <w:pStyle w:val="ListParagraph"/>
        <w:spacing w:after="0" w:line="240" w:lineRule="auto"/>
        <w:ind w:left="360"/>
        <w:jc w:val="center"/>
        <w:rPr>
          <w:rFonts w:ascii="Times New Roman" w:hAnsi="Times New Roman" w:cs="Times New Roman"/>
          <w:i/>
          <w:iCs/>
          <w:sz w:val="24"/>
          <w:szCs w:val="24"/>
        </w:rPr>
      </w:pPr>
    </w:p>
    <w:p w14:paraId="73CFA088" w14:textId="77777777" w:rsidR="00CD7C6C" w:rsidRPr="00CD7C6C" w:rsidRDefault="00CD7C6C" w:rsidP="00CD7C6C">
      <w:pPr>
        <w:widowControl w:val="0"/>
        <w:autoSpaceDE w:val="0"/>
        <w:autoSpaceDN w:val="0"/>
        <w:adjustRightInd w:val="0"/>
        <w:spacing w:after="0" w:line="240" w:lineRule="auto"/>
        <w:ind w:left="450" w:hanging="480"/>
        <w:jc w:val="both"/>
        <w:rPr>
          <w:rFonts w:ascii="Times New Roman" w:hAnsi="Times New Roman" w:cs="Times New Roman"/>
          <w:b/>
          <w:bCs/>
          <w:noProof/>
          <w:color w:val="000000" w:themeColor="text1"/>
          <w:sz w:val="24"/>
          <w:szCs w:val="24"/>
        </w:rPr>
      </w:pPr>
      <w:r w:rsidRPr="00CD7C6C">
        <w:rPr>
          <w:rFonts w:ascii="Times New Roman" w:hAnsi="Times New Roman" w:cs="Times New Roman"/>
          <w:b/>
          <w:bCs/>
          <w:i/>
          <w:iCs/>
          <w:sz w:val="24"/>
          <w:szCs w:val="24"/>
        </w:rPr>
        <w:t>Retrospektive Analysis</w:t>
      </w:r>
      <w:r w:rsidRPr="00CD7C6C">
        <w:rPr>
          <w:rFonts w:ascii="Times New Roman" w:hAnsi="Times New Roman" w:cs="Times New Roman"/>
          <w:b/>
          <w:bCs/>
          <w:noProof/>
          <w:color w:val="000000" w:themeColor="text1"/>
          <w:sz w:val="24"/>
          <w:szCs w:val="24"/>
        </w:rPr>
        <w:t xml:space="preserve"> (Analisis Retrospektif)</w:t>
      </w:r>
    </w:p>
    <w:p w14:paraId="7F4E6D86" w14:textId="77777777" w:rsidR="00CD7C6C" w:rsidRPr="00CD7C6C" w:rsidRDefault="00CD7C6C" w:rsidP="00CD7C6C">
      <w:pPr>
        <w:pStyle w:val="IsiTeks"/>
        <w:rPr>
          <w:noProof/>
          <w:color w:val="000000" w:themeColor="text1"/>
          <w:szCs w:val="24"/>
        </w:rPr>
      </w:pPr>
      <w:r w:rsidRPr="00CD7C6C">
        <w:rPr>
          <w:noProof/>
          <w:color w:val="000000" w:themeColor="text1"/>
          <w:szCs w:val="24"/>
        </w:rPr>
        <w:t xml:space="preserve">Aktivitas </w:t>
      </w:r>
      <w:r w:rsidRPr="00CD7C6C">
        <w:rPr>
          <w:szCs w:val="24"/>
        </w:rPr>
        <w:t>pembelajaran</w:t>
      </w:r>
      <w:r w:rsidRPr="00CD7C6C">
        <w:rPr>
          <w:noProof/>
          <w:color w:val="000000" w:themeColor="text1"/>
          <w:szCs w:val="24"/>
        </w:rPr>
        <w:t xml:space="preserve"> pada percobaan desain dapat dikatakan berjalan cukup baik. Proses pembelajaran dilaksanakan sesuai dengan Rencana Pelaksanaan Pembelajaran (RPP) dan </w:t>
      </w:r>
      <w:r w:rsidRPr="00CD7C6C">
        <w:rPr>
          <w:i/>
          <w:iCs/>
          <w:noProof/>
          <w:color w:val="000000" w:themeColor="text1"/>
          <w:szCs w:val="24"/>
        </w:rPr>
        <w:t xml:space="preserve">Hypothetical Learning </w:t>
      </w:r>
      <w:r w:rsidRPr="00CD7C6C">
        <w:rPr>
          <w:color w:val="auto"/>
          <w:szCs w:val="24"/>
        </w:rPr>
        <w:t>Trajectory</w:t>
      </w:r>
      <w:r w:rsidRPr="00CD7C6C">
        <w:rPr>
          <w:noProof/>
          <w:color w:val="000000" w:themeColor="text1"/>
          <w:szCs w:val="24"/>
        </w:rPr>
        <w:t xml:space="preserve"> (HLT) yang telah dirancang sebelumnya. Kesulitan yang </w:t>
      </w:r>
      <w:r w:rsidRPr="00CD7C6C">
        <w:rPr>
          <w:noProof/>
          <w:color w:val="000000" w:themeColor="text1"/>
          <w:szCs w:val="24"/>
        </w:rPr>
        <w:lastRenderedPageBreak/>
        <w:t xml:space="preserve">dihadapi siswa pada setiap tahapan pembelajaran melalui pendekatan RME dapat diantisipasi oleh guru. Hal ini sesuai dengan </w:t>
      </w:r>
      <w:r w:rsidRPr="00CD7C6C">
        <w:rPr>
          <w:noProof/>
          <w:color w:val="000000" w:themeColor="text1"/>
          <w:szCs w:val="24"/>
        </w:rPr>
        <w:fldChar w:fldCharType="begin" w:fldLock="1"/>
      </w:r>
      <w:r w:rsidRPr="00CD7C6C">
        <w:rPr>
          <w:noProof/>
          <w:color w:val="000000" w:themeColor="text1"/>
          <w:szCs w:val="24"/>
        </w:rPr>
        <w:instrText>ADDIN CSL_CITATION {"citationItems":[{"id":"ITEM-1","itemData":{"DOI":"10.23917/jramathedu.v6i3.13338","ISSN":"2503-3697","abstract":"The relationship between spatial conceptions and students' spatial abilities is still rarely studied specifically, even though this is the basis for students to think in learning geometry. This paper aims to explore spatial abilities and the development of spatial ability theory, discusses the relationship between spatial conceptions in students' understanding, and how to develop HLT (Hypothetical Learning Trajectory)in transformation geometry learning. HLT design consists of three stages: initial design, experimental, and retrospective analysis. The results of HLT are then refined into LIT (Local Instructional Trajectory). Then this paper present the empirical results of the perceptions of twenty 9th grade students in one of Islamic private school in Kabupaten Kuningan, West Java, Indonesia, towards the corresponding geometric and math questions. Literature review analysis was used to analyze the retrieved articles. At the end of the paper, we explain and discuss how to apply mathematical conceptions in learning geometry. This research is expected to be a guidance for teachers to develop learning in accordance with the students' spatial thinking process in studying geometry.","author":[{"dropping-particle":"","family":"Yuliardi","given":"Ricki","non-dropping-particle":"","parse-names":false,"suffix":""},{"dropping-particle":"","family":"Rosjanuardi","given":"Rizky","non-dropping-particle":"","parse-names":false,"suffix":""}],"container-title":"JRAMathEdu (Journal of Research and Advances in Mathematics Education)","id":"ITEM-1","issue":"3","issued":{"date-parts":[["2021"]]},"page":"174-190","title":"Hypothetical learning trajectory in student’s spatial abilities to learn geometric transformation","type":"article-journal","volume":"6"},"uris":["http://www.mendeley.com/documents/?uuid=eb09bb97-8365-44b5-bcdf-44928be9a202"]}],"mendeley":{"formattedCitation":"(Yuliardi &amp; Rosjanuardi, 2021)","plainTextFormattedCitation":"(Yuliardi &amp; Rosjanuardi, 2021)","previouslyFormattedCitation":"(Yuliardi &amp; Rosjanuardi, 2021)"},"properties":{"noteIndex":0},"schema":"https://github.com/citation-style-language/schema/raw/master/csl-citation.json"}</w:instrText>
      </w:r>
      <w:r w:rsidRPr="00CD7C6C">
        <w:rPr>
          <w:noProof/>
          <w:color w:val="000000" w:themeColor="text1"/>
          <w:szCs w:val="24"/>
        </w:rPr>
        <w:fldChar w:fldCharType="separate"/>
      </w:r>
      <w:r w:rsidRPr="00CD7C6C">
        <w:rPr>
          <w:noProof/>
          <w:color w:val="000000" w:themeColor="text1"/>
          <w:szCs w:val="24"/>
        </w:rPr>
        <w:t>(Yuliardi &amp; Rosjanuardi, 2021)</w:t>
      </w:r>
      <w:r w:rsidRPr="00CD7C6C">
        <w:rPr>
          <w:noProof/>
          <w:color w:val="000000" w:themeColor="text1"/>
          <w:szCs w:val="24"/>
        </w:rPr>
        <w:fldChar w:fldCharType="end"/>
      </w:r>
      <w:r w:rsidRPr="00CD7C6C">
        <w:rPr>
          <w:noProof/>
          <w:color w:val="000000" w:themeColor="text1"/>
          <w:szCs w:val="24"/>
        </w:rPr>
        <w:t xml:space="preserve"> yang menayatakan bahwa p</w:t>
      </w:r>
      <w:r w:rsidRPr="00CD7C6C">
        <w:rPr>
          <w:szCs w:val="24"/>
        </w:rPr>
        <w:t>embelajaran dengan HLT dapat mendorong guru menghadirkan pembelajaran yang efektif bagi siswa yang bermasalah, selain itu dapat mengembangkan keterampilan belajar siswa</w:t>
      </w:r>
      <w:r w:rsidRPr="00CD7C6C">
        <w:rPr>
          <w:noProof/>
          <w:color w:val="000000" w:themeColor="text1"/>
          <w:szCs w:val="24"/>
        </w:rPr>
        <w:t xml:space="preserve">.  Terdapat beberapa perbaikan pada rancangan HLT juga lembar kerja siswa setelah pelaksanaan percobaan pengajaran. Diantaranya adalah mengenai dugaan respon siswa dan rencana antisipasi </w:t>
      </w:r>
      <w:r w:rsidRPr="00CD7C6C">
        <w:rPr>
          <w:szCs w:val="24"/>
        </w:rPr>
        <w:t>yang</w:t>
      </w:r>
      <w:r w:rsidRPr="00CD7C6C">
        <w:rPr>
          <w:noProof/>
          <w:color w:val="000000" w:themeColor="text1"/>
          <w:szCs w:val="24"/>
        </w:rPr>
        <w:t xml:space="preserve"> dilakukan oleh guru. Pada lembar kerja siswa, perbaikan dilakukan adalah pada tahap </w:t>
      </w:r>
      <w:r w:rsidRPr="00CD7C6C">
        <w:rPr>
          <w:i/>
          <w:iCs/>
          <w:noProof/>
          <w:color w:val="000000" w:themeColor="text1"/>
          <w:szCs w:val="24"/>
        </w:rPr>
        <w:t>model for knowledge</w:t>
      </w:r>
      <w:r w:rsidRPr="00CD7C6C">
        <w:rPr>
          <w:noProof/>
          <w:color w:val="000000" w:themeColor="text1"/>
          <w:szCs w:val="24"/>
        </w:rPr>
        <w:t xml:space="preserve">. Sebelumnya hanya terdapat satu tabel untuk siswa dapat menuliskan semua kemungkinan berbeda dari permasalahan yang disajikan. Selanjutnya diubah menjadi dua tabel dengan tabel kedua disediakan untuk siswa yang kesulitan menemukan semua kemungkinan berbeda. Guru dapat mengarahkan atau membimbing siswa untuk mengisi kembali pada tabel kedua semua kemungkinan secara terurut sehingga siswa dapat menemukan semua kemungkinan dari permasalahan yang disajikan. Banyaknya baris dalam tabel tersebut juga dilebihkan dari  banyaknya kemungkinan yang harus ditemukan oleh siswa agar siswa tidak menebak-nebak hasilnya harus disesuaikan dengan baris yang disediakan. Sehingga siswa dapat secara kreatif menemukan sendiri hasilnya tanpa terpaku pada jumlah baris yang disediakan. Sesua pernyataan </w:t>
      </w:r>
      <w:r w:rsidRPr="00CD7C6C">
        <w:rPr>
          <w:noProof/>
          <w:color w:val="000000" w:themeColor="text1"/>
          <w:szCs w:val="24"/>
        </w:rPr>
        <w:fldChar w:fldCharType="begin" w:fldLock="1"/>
      </w:r>
      <w:r w:rsidRPr="00CD7C6C">
        <w:rPr>
          <w:noProof/>
          <w:color w:val="000000" w:themeColor="text1"/>
          <w:szCs w:val="24"/>
        </w:rPr>
        <w:instrText>ADDIN CSL_CITATION {"citationItems":[{"id":"ITEM-1","itemData":{"DOI":"10.32939/ejrpm.v1i2.232","ISSN":"2620-8903","abstract":"This research aims to describe the process of students’ worksheet development for math subject and find out the quality of students’ worksheet produced for geometry subject which is based on Jambi culture. This research applies research and development (R&amp;D) method to produce a particular product. Development model applied in this research is ADDIE with 5 stages, analysis, design, development, implementation, evaluation. Subjects of this research are two validators which consist of validator of material expert, validator of design expert and students of a junior high school in grade VII. Data collected in this research are qualitative and quantitative data. Instruments used in this research are a questionnaire and a final test. The result of this study shows the development of students’ ability in mathematical representation at high category based on a gain test with 0,7 in high criteria. The result of the analysis from the questionnaire shows &gt; 80% positive. It can be concluded that students’ worksheet for math subject is good and can improve students’ creativity. Therefore, students’ worksheet can be effectively used by both teachers and students in geometry subject. Penelitian ini bertujuan untuk mendeskripsikan proses pengembangan LKPD matematika dan mengetahui kualitas LKPD yang dihasilkan pada materi geometri berbasis budaya Jambi. Penelitian ini menggunakan metode Research and Development (R&amp;D) yang digunakan untuk menghasilkan produk tertentu yaitu mengembangkan LKPD. Model pengembangan yang digunakan dalam penelitian ini adalah model pengembangan ADDIE yang terdiri dari 5 tahap yaitu analisis, desain, pengembangan, pelaksanaan, dan evaluasi. Subjek penelitian pada pengembangan ini adalah dua orang validator yang terdiri dari validator uji ahli materi, validator uji ahli desain dan media, dan juga sasaran pemakai dari produk ini adalah siswa kelas VII SMP. Jenis data yang diambil dalam penelitian ini berupa data kualitatif dan data kuantitatif. Instrumen yang digunakan pada penelitian adalah angket dan tes hasil belajar. Hasil penelitian diperoleh peningkatan kemampuan representasi matematis siswa pada kategori tinggi berdasarkan uji gain terlihat skor yang didapat 0,7 berada pada kriteria tinggi. Dan hasil analisis dari angket persepsi siswa didapat persentase &gt; 80% yang dinyatakan sangat positif. Dapat disimpulkan LKPD matematika yang dikembangkan sangat baik dan dapat meningkatkan kreativitas siswa sehingga LKPD efektif digunakan oleh guru da…","author":[{"dropping-particle":"","family":"Wandari","given":"Ayu","non-dropping-particle":"","parse-names":false,"suffix":""},{"dropping-particle":"","family":"Kamid","given":"Kamid","non-dropping-particle":"","parse-names":false,"suffix":""},{"dropping-particle":"","family":"Maison","given":"Maison","non-dropping-particle":"","parse-names":false,"suffix":""}],"container-title":"Edumatika : Jurnal Riset Pendidikan Matematika","id":"ITEM-1","issue":"2","issued":{"date-parts":[["2018"]]},"page":"47","title":"Pengembangan Lembar Kerja Peserta Didik (LKPD) pada Materi Geometri berbasis Budaya Jambi untuk Meningkatkan Kreativitas Siswa","type":"article-journal","volume":"1"},"uris":["http://www.mendeley.com/documents/?uuid=a6fe63dc-63d9-4d7d-8b45-348c8fa265f8"]}],"mendeley":{"formattedCitation":"(Wandari et al., 2018)","plainTextFormattedCitation":"(Wandari et al., 2018)","previouslyFormattedCitation":"(Wandari et al., 2018)"},"properties":{"noteIndex":0},"schema":"https://github.com/citation-style-language/schema/raw/master/csl-citation.json"}</w:instrText>
      </w:r>
      <w:r w:rsidRPr="00CD7C6C">
        <w:rPr>
          <w:noProof/>
          <w:color w:val="000000" w:themeColor="text1"/>
          <w:szCs w:val="24"/>
        </w:rPr>
        <w:fldChar w:fldCharType="separate"/>
      </w:r>
      <w:r w:rsidRPr="00CD7C6C">
        <w:rPr>
          <w:noProof/>
          <w:color w:val="000000" w:themeColor="text1"/>
          <w:szCs w:val="24"/>
        </w:rPr>
        <w:t>(Wandari et al., 2018)</w:t>
      </w:r>
      <w:r w:rsidRPr="00CD7C6C">
        <w:rPr>
          <w:noProof/>
          <w:color w:val="000000" w:themeColor="text1"/>
          <w:szCs w:val="24"/>
        </w:rPr>
        <w:fldChar w:fldCharType="end"/>
      </w:r>
      <w:r w:rsidRPr="00CD7C6C">
        <w:rPr>
          <w:szCs w:val="24"/>
        </w:rPr>
        <w:t xml:space="preserve"> bahwa lembar kerja dikembangkan sebagai sumber pembelajaran matematika sehingga dapat meningkatkan kreativitas siswa. </w:t>
      </w:r>
    </w:p>
    <w:p w14:paraId="7ECCB213" w14:textId="77777777" w:rsidR="00CD7C6C" w:rsidRPr="00CD7C6C" w:rsidRDefault="00CD7C6C" w:rsidP="00CD7C6C">
      <w:pPr>
        <w:pStyle w:val="IsiTeks"/>
        <w:rPr>
          <w:szCs w:val="24"/>
        </w:rPr>
      </w:pPr>
      <w:r w:rsidRPr="00CD7C6C">
        <w:rPr>
          <w:noProof/>
          <w:color w:val="000000" w:themeColor="text1"/>
          <w:szCs w:val="24"/>
        </w:rPr>
        <w:t xml:space="preserve">Kesulitan utama yang dihadapi siswa adalah pada tahap </w:t>
      </w:r>
      <w:r w:rsidRPr="00CD7C6C">
        <w:rPr>
          <w:i/>
          <w:iCs/>
          <w:noProof/>
          <w:color w:val="000000" w:themeColor="text1"/>
          <w:szCs w:val="24"/>
        </w:rPr>
        <w:t>situation</w:t>
      </w:r>
      <w:r w:rsidRPr="00CD7C6C">
        <w:rPr>
          <w:noProof/>
          <w:color w:val="000000" w:themeColor="text1"/>
          <w:szCs w:val="24"/>
        </w:rPr>
        <w:t xml:space="preserve">. Pada tahap ini siswa harus dapat memahami permasalahan yang </w:t>
      </w:r>
      <w:r w:rsidRPr="00CD7C6C">
        <w:rPr>
          <w:szCs w:val="24"/>
        </w:rPr>
        <w:t>disajikan</w:t>
      </w:r>
      <w:r w:rsidRPr="00CD7C6C">
        <w:rPr>
          <w:noProof/>
          <w:color w:val="000000" w:themeColor="text1"/>
          <w:szCs w:val="24"/>
        </w:rPr>
        <w:t xml:space="preserve">. Siswa tidak hanya dituntut untuk memahami apa saja yang diketahui dalam soal, tetapi siswa juga harus dapat membedakan soal tersebut merupakan permasalahan yang berkaitan dengan aturan penjumlahan atau aturan perkalian. Guru membimbing siswa dengan melakukan tanya jawab sehingga siswa dapat menemukan atau mengkonstruksi sendiri pengetahuannya. Hal ini sesuai dengan </w:t>
      </w:r>
      <w:r w:rsidRPr="00CD7C6C">
        <w:rPr>
          <w:i/>
          <w:iCs/>
          <w:szCs w:val="24"/>
        </w:rPr>
        <w:t>pendekatan</w:t>
      </w:r>
      <w:r w:rsidRPr="00CD7C6C">
        <w:rPr>
          <w:szCs w:val="24"/>
        </w:rPr>
        <w:t xml:space="preserve"> </w:t>
      </w:r>
      <w:r w:rsidRPr="00CD7C6C">
        <w:rPr>
          <w:i/>
          <w:iCs/>
          <w:szCs w:val="24"/>
        </w:rPr>
        <w:t>Realistic Mathematic Education</w:t>
      </w:r>
      <w:r w:rsidRPr="00CD7C6C">
        <w:rPr>
          <w:szCs w:val="24"/>
        </w:rPr>
        <w:t xml:space="preserve"> (RME) yang memberikan kesempatan kepada siswa untuk berperan aktif dalam mencari dan memecahkan masalah dan mengkonstruksi sendiri pengetahuannya. Pendekatan RME menuntut siswa untuk aktif dalam mengolah pengetahuan matematika dengan menekankan akan pentingnya konteks nyata yang dikenal siswa </w:t>
      </w:r>
      <w:r w:rsidRPr="00CD7C6C">
        <w:rPr>
          <w:szCs w:val="24"/>
        </w:rPr>
        <w:fldChar w:fldCharType="begin" w:fldLock="1"/>
      </w:r>
      <w:r w:rsidRPr="00CD7C6C">
        <w:rPr>
          <w:szCs w:val="24"/>
        </w:rPr>
        <w:instrText>ADDIN CSL_CITATION {"citationItems":[{"id":"ITEM-1","itemData":{"author":[{"dropping-particle":"","family":"Arifin","given":"Mohammad Bachtiar","non-dropping-particle":"","parse-names":false,"suffix":""},{"dropping-particle":"","family":"Ponoharjo","given":"","non-dropping-particle":"","parse-names":false,"suffix":""},{"dropping-particle":"","family":"W","given":"Eleonora Dwi","non-dropping-particle":"","parse-names":false,"suffix":""}],"container-title":"Integral : Jurnal Penelitian Pendidikan Matematika","id":"ITEM-1","issue":"1","issued":{"date-parts":[["2019"]]},"page":"159-166","title":"Keefektifan Model Realistic Mathematic Education Ditinjau Dari Minat Belajar Terhadap Prestasi Belajar Matematika Peserta Didik","type":"article-journal","volume":"2"},"uris":["http://www.mendeley.com/documents/?uuid=b6a56039-3d2a-4b85-ba51-66f8f704f616"]}],"mendeley":{"formattedCitation":"(Arifin et al., 2019)","plainTextFormattedCitation":"(Arifin et al., 2019)","previouslyFormattedCitation":"(Arifin et al., 2019)"},"properties":{"noteIndex":0},"schema":"https://github.com/citation-style-language/schema/raw/master/csl-citation.json"}</w:instrText>
      </w:r>
      <w:r w:rsidRPr="00CD7C6C">
        <w:rPr>
          <w:szCs w:val="24"/>
        </w:rPr>
        <w:fldChar w:fldCharType="separate"/>
      </w:r>
      <w:r w:rsidRPr="00CD7C6C">
        <w:rPr>
          <w:noProof/>
          <w:szCs w:val="24"/>
        </w:rPr>
        <w:t>(Arifin et al., 2019)</w:t>
      </w:r>
      <w:r w:rsidRPr="00CD7C6C">
        <w:rPr>
          <w:szCs w:val="24"/>
        </w:rPr>
        <w:fldChar w:fldCharType="end"/>
      </w:r>
    </w:p>
    <w:p w14:paraId="2E5F126D" w14:textId="77777777" w:rsidR="005A266C" w:rsidRPr="00E433BF" w:rsidRDefault="00A82311" w:rsidP="00E433BF">
      <w:pPr>
        <w:pStyle w:val="SubPendahuluan"/>
      </w:pPr>
      <w:r>
        <w:t>Pembahasan</w:t>
      </w:r>
    </w:p>
    <w:p w14:paraId="176EA4E0" w14:textId="20763086" w:rsidR="002A3CDB" w:rsidRDefault="00CD7C6C" w:rsidP="00CD7C6C">
      <w:pPr>
        <w:pStyle w:val="IsiTeks"/>
        <w:rPr>
          <w:szCs w:val="24"/>
        </w:rPr>
      </w:pPr>
      <w:r w:rsidRPr="00CD7C6C">
        <w:rPr>
          <w:szCs w:val="24"/>
        </w:rPr>
        <w:t xml:space="preserve">Pada tahap </w:t>
      </w:r>
      <w:r w:rsidRPr="00CD7C6C">
        <w:rPr>
          <w:i/>
          <w:iCs/>
          <w:szCs w:val="24"/>
        </w:rPr>
        <w:t xml:space="preserve">situation </w:t>
      </w:r>
      <w:r w:rsidR="002A3CDB">
        <w:rPr>
          <w:szCs w:val="24"/>
          <w:lang w:val="en-US"/>
        </w:rPr>
        <w:t xml:space="preserve">siswa diberikan permasalahan kontekstual. </w:t>
      </w:r>
      <w:r w:rsidR="002A3CDB">
        <w:t>Penggunaan masalah matematika kontekstual memungkinkan siswa untuk mengembangkan pola berpikir yang lebih kompleks karena melibatkan pengetahuan matematika formal dan informal</w:t>
      </w:r>
      <w:r w:rsidR="002A3CDB">
        <w:rPr>
          <w:lang w:val="en-US"/>
        </w:rPr>
        <w:t xml:space="preserve"> </w:t>
      </w:r>
      <w:r w:rsidR="002A3CDB">
        <w:rPr>
          <w:lang w:val="en-US"/>
        </w:rPr>
        <w:fldChar w:fldCharType="begin" w:fldLock="1"/>
      </w:r>
      <w:r w:rsidR="00261458">
        <w:rPr>
          <w:lang w:val="en-US"/>
        </w:rPr>
        <w:instrText>ADDIN CSL_CITATION {"citationItems":[{"id":"ITEM-1","itemData":{"abstract":"Pemecahan masalah merupakan salah satu kemampuan yang wajib dimiliki setiap siswa dalam pembelajaran matematika. Setiap siswa memiliki kemampuan yang berbeda dalam memecahkan masalah matematika. Kemampuan pemecahan masalah matematika menjadi salah satu faktor dalam pencapaian tujuan pendidikan matematika. Salah satu faktor yang menyebabkan rendahnya kemampuan pemecahan masalah matematika adalah karena adanya kondisi kelas yang pasif, dimana siswa kurang dilibatkan dalam pembelajaran. Melatih siswa dengan pemecahan masalah dalam pembelajaran matematika bukan hanya sekedar mengharapkan siswa dapat menyelesaikan soal atau masalah yang diberikan, namun diharapkan kebiasaaan dalam melakukan proses pemecahan masalah membuatnya mampu menjalani hidup yang penuh kompleksitas permasalahan. Berdasarkan informasi yang diperoleh dari berbagai data penelitian didapat bahwa penyebab dari siswa yang mengalami kesulitan dalam memecahkan masalah matematika dikarenakan siwa yang bersangkutan masih belum terbiasa dengan soal-soal pemecahan masalah dan umumnya mereka kurang mampu dalam menuliskan penyelesaiannya. Penelitian ini bertujuan untuk membantu siswa untuk memecahkan masalah dari soal matematika serta mengajarkan siswa untuk mengenal berbagai cara yang dapat dilakukan untuk membantu siswa untuk memecahkan masalah matematika. Penelitian ini, merupakan penelitian yang bersumber dari hasil analisis data atau biasa disebut dengan penelitian deskriptif. Dimana data jurnal didapat dari hasil analisis data penelitian yang dilakukan oleh peneliti lain. Kemudian dianalisis secara deskriptif kualitatif. Dari hasil penelitian dapat disimpulkan bahwa ada beberapa model pembelajaran yang dapat membantu siswa dalam memecahkan masalah matematika: (1)Model pembelajaran ROPES (Review, Overview, Presentation, Exercise,Sumary),(2)Model pembelajaran STAD(Student Teams Achievement Devision),(3)Model pembelajaran TGT(Teams Games Tournaments),(4)Model pembelajaran Open Ended,(5)Model pembelajaran Generatif(Generative Learning),(6)Model pembelajaran SAVI.","author":[{"dropping-particle":"","family":"Anggo","given":"Mustamin","non-dropping-particle":"","parse-names":false,"suffix":""}],"container-title":"Edumatika","id":"ITEM-1","issue":"2","issued":{"date-parts":[["2011"]]},"page":"35-42","title":"Pemecahan Masalah Matematika Kontekstual untuk Meningkatkan Kemampuan Metakognisi Siswa","type":"article-journal","volume":"1"},"uris":["http://www.mendeley.com/documents/?uuid=ec170090-29b8-4147-a50d-c4fdf5730d5d"]}],"mendeley":{"formattedCitation":"(Anggo, 2011)","plainTextFormattedCitation":"(Anggo, 2011)","previouslyFormattedCitation":"(Anggo, 2011)"},"properties":{"noteIndex":0},"schema":"https://github.com/citation-style-language/schema/raw/master/csl-citation.json"}</w:instrText>
      </w:r>
      <w:r w:rsidR="002A3CDB">
        <w:rPr>
          <w:lang w:val="en-US"/>
        </w:rPr>
        <w:fldChar w:fldCharType="separate"/>
      </w:r>
      <w:r w:rsidR="002A3CDB" w:rsidRPr="002A3CDB">
        <w:rPr>
          <w:noProof/>
          <w:lang w:val="en-US"/>
        </w:rPr>
        <w:t>(Anggo, 2011)</w:t>
      </w:r>
      <w:r w:rsidR="002A3CDB">
        <w:rPr>
          <w:lang w:val="en-US"/>
        </w:rPr>
        <w:fldChar w:fldCharType="end"/>
      </w:r>
      <w:r w:rsidR="002A3CDB">
        <w:rPr>
          <w:lang w:val="en-US"/>
        </w:rPr>
        <w:t xml:space="preserve">. Pada tahap ini </w:t>
      </w:r>
      <w:r w:rsidRPr="00CD7C6C">
        <w:rPr>
          <w:szCs w:val="24"/>
        </w:rPr>
        <w:t xml:space="preserve">terdapat siswa yang tidak memahami permasalahan yang diberikan. Kegagalan memahami masalah pada soal berakibat pada proses berpikir yang keliru pada tahap selanjutnya dalam menyelesaikan masalah </w:t>
      </w:r>
      <w:r w:rsidRPr="00CD7C6C">
        <w:rPr>
          <w:szCs w:val="24"/>
        </w:rPr>
        <w:fldChar w:fldCharType="begin" w:fldLock="1"/>
      </w:r>
      <w:r w:rsidRPr="00CD7C6C">
        <w:rPr>
          <w:szCs w:val="24"/>
        </w:rPr>
        <w:instrText>ADDIN CSL_CITATION {"citationItems":[{"id":"ITEM-1","itemData":{"author":[{"dropping-particle":"","family":"Dwinata","given":"Alona","non-dropping-particle":"","parse-names":false,"suffix":""},{"dropping-particle":"","family":"Ramadhona","given":"Rezky","non-dropping-particle":"","parse-names":false,"suffix":""}],"container-title":"Jurnal Gantang","id":"ITEM-1","issue":"2","issued":{"date-parts":[["2018"]]},"page":"117-126","title":"Analisis Kesalahan Siswa Dalam Pemecahan Problematika Kaidah Pencacahan Titik Sampel","type":"article-journal"},"uris":["http://www.mendeley.com/documents/?uuid=50e919e2-c312-4b9a-b13e-05e94573e24f"]}],"mendeley":{"formattedCitation":"(Dwinata &amp; Ramadhona, 2018)","plainTextFormattedCitation":"(Dwinata &amp; Ramadhona, 2018)","previouslyFormattedCitation":"(Dwinata &amp; Ramadhona, 2018)"},"properties":{"noteIndex":0},"schema":"https://github.com/citation-style-language/schema/raw/master/csl-citation.json"}</w:instrText>
      </w:r>
      <w:r w:rsidRPr="00CD7C6C">
        <w:rPr>
          <w:szCs w:val="24"/>
        </w:rPr>
        <w:fldChar w:fldCharType="separate"/>
      </w:r>
      <w:r w:rsidRPr="00CD7C6C">
        <w:rPr>
          <w:noProof/>
          <w:szCs w:val="24"/>
        </w:rPr>
        <w:t>(Dwinata &amp; Ramadhona, 2018)</w:t>
      </w:r>
      <w:r w:rsidRPr="00CD7C6C">
        <w:rPr>
          <w:szCs w:val="24"/>
        </w:rPr>
        <w:fldChar w:fldCharType="end"/>
      </w:r>
      <w:r w:rsidRPr="00CD7C6C">
        <w:rPr>
          <w:szCs w:val="24"/>
        </w:rPr>
        <w:t xml:space="preserve">. Sehingga antisipasi yang dilakukan oleh guru adalah membimbing siswa untuk melakukan kegiatan atau percobaan yang terdapat dalam lembar kerja. Menurut </w:t>
      </w:r>
      <w:r w:rsidRPr="00CD7C6C">
        <w:rPr>
          <w:szCs w:val="24"/>
        </w:rPr>
        <w:fldChar w:fldCharType="begin" w:fldLock="1"/>
      </w:r>
      <w:r w:rsidRPr="00CD7C6C">
        <w:rPr>
          <w:szCs w:val="24"/>
        </w:rPr>
        <w:instrText>ADDIN CSL_CITATION {"citationItems":[{"id":"ITEM-1","itemData":{"DOI":"10.31980/mosharafa.v11i2.1311","ISSN":"2086-4280","abstract":"Kemampuan mahasiswa dalam memecahkan masalah masih sangat kurang. Tujuan penelitian ini untuk meningkatkan kemampuan pemecahan masalah (KPM) mahasiswa melalui pembelajaran berbasis masalah dengan bantuan lembar kerja mahasiswa (LKM). Jenis penelitian yang digunakan melalui pendekatan yakni penelitian tindakan kelas dengan 2 siklus. Objek penelitian adalah mahasiswa Diploma tingkat 1 Institut Teknologi Del yang berjumlah 120 Mahasiswa TA. 2020/2021 pada mata kuliah Matematika Diskrit. Data penelitian dikumpulkan melalui tes dan dianalisis melalui peningkatan analisis gain serta dilakukan wawancara dan kuesioner. Hasil penelitian didapat bahwa ketuntasan belajar terjadi sebesar 66,80% dan peningkatan rata-rata KPM 19,47% dengan nilai gain 0,37 (sedang). Hal ini menunjukkan bahwa terjadi peningkatan KPM mahasiswa dengan menggunakan model pembelajaran berbasis masalah dan bantuan LKM dapat tercapai secara optimal. Hasil wawancara dan kuesioner mengatakan bahwa konten soal sangat baik dan memberikan pengaruh pemahaman materi yang cenderung lebih baik.The ability of students to solve problems is still very lacking. The purpose of this study was to improve student problem solving skills (KPM) through problem-based learning with the help of student worksheets (LKM). The type of research used through the approach of classroom action research with 2 cycles. The object of the research is Diploma level 1 Del Institute of Technology students, totaling 120 TA students. 2020/2021 in the Discrete Mathematics course. Research data were collected through tests and analyzed through increased gain analysis and interviews and questionnaires were conducted. The results showed that the mastery of learning occurred by 66.80% and the average increase in KPM was 19.47% with a gain value of 0.37 (medium). This shows that there is an increase in student learning outcomes by using problem-based learning models and LKM assistance can be achieved optimally. The results of interviews and questionnaires said that the content of the questions was very good and influenced the understanding of the material which tended to be better.","author":[{"dropping-particle":"","family":"Silalahi","given":"Sari Muthia","non-dropping-particle":"","parse-names":false,"suffix":""}],"container-title":"Mosharafa: Jurnal Pendidikan Matematika","id":"ITEM-1","issue":"2","issued":{"date-parts":[["2022"]]},"page":"215-226","title":"Kemampuan Pemecahan Masalah Mahasiswa dalam Penyampaian Materi Menggunakan Lembar Kerja Mahasiswa","type":"article-journal","volume":"11"},"uris":["http://www.mendeley.com/documents/?uuid=b36121b6-124a-42d4-90ac-644bd070b0ff"]}],"mendeley":{"formattedCitation":"(Silalahi, 2022)","plainTextFormattedCitation":"(Silalahi, 2022)","previouslyFormattedCitation":"(Silalahi, 2022)"},"properties":{"noteIndex":0},"schema":"https://github.com/citation-style-language/schema/raw/master/csl-citation.json"}</w:instrText>
      </w:r>
      <w:r w:rsidRPr="00CD7C6C">
        <w:rPr>
          <w:szCs w:val="24"/>
        </w:rPr>
        <w:fldChar w:fldCharType="separate"/>
      </w:r>
      <w:r w:rsidRPr="00CD7C6C">
        <w:rPr>
          <w:noProof/>
          <w:szCs w:val="24"/>
        </w:rPr>
        <w:t>(Silalahi, 2022)</w:t>
      </w:r>
      <w:r w:rsidRPr="00CD7C6C">
        <w:rPr>
          <w:szCs w:val="24"/>
        </w:rPr>
        <w:fldChar w:fldCharType="end"/>
      </w:r>
      <w:r w:rsidRPr="00CD7C6C">
        <w:rPr>
          <w:szCs w:val="24"/>
        </w:rPr>
        <w:t xml:space="preserve"> lembar kerja  dapat membantu meningkatkan motivasi siswa dalam menyelesaikan masalah yang diberikan. </w:t>
      </w:r>
    </w:p>
    <w:p w14:paraId="6E368FB1" w14:textId="2489EC7F" w:rsidR="00CD7C6C" w:rsidRPr="00261458" w:rsidRDefault="00CD7C6C" w:rsidP="00CD7C6C">
      <w:pPr>
        <w:pStyle w:val="IsiTeks"/>
        <w:rPr>
          <w:szCs w:val="24"/>
          <w:lang w:val="en-US"/>
        </w:rPr>
      </w:pPr>
      <w:r w:rsidRPr="00CD7C6C">
        <w:rPr>
          <w:szCs w:val="24"/>
        </w:rPr>
        <w:t xml:space="preserve">Pada tahap </w:t>
      </w:r>
      <w:r w:rsidRPr="00CD7C6C">
        <w:rPr>
          <w:i/>
          <w:iCs/>
          <w:szCs w:val="24"/>
        </w:rPr>
        <w:t>model of</w:t>
      </w:r>
      <w:r w:rsidRPr="00CD7C6C">
        <w:rPr>
          <w:szCs w:val="24"/>
        </w:rPr>
        <w:t>, selain siswa dapat merumuskan contoh kemungkinan, g</w:t>
      </w:r>
      <w:r w:rsidRPr="00CD7C6C">
        <w:rPr>
          <w:noProof/>
          <w:color w:val="000000" w:themeColor="text1"/>
          <w:szCs w:val="24"/>
        </w:rPr>
        <w:t xml:space="preserve">uru juga membimbing siswa untuk </w:t>
      </w:r>
      <w:r w:rsidRPr="00CD7C6C">
        <w:rPr>
          <w:szCs w:val="24"/>
        </w:rPr>
        <w:t>dapat merumuskan lawan contoh (</w:t>
      </w:r>
      <w:r w:rsidRPr="00CD7C6C">
        <w:rPr>
          <w:i/>
          <w:iCs/>
          <w:szCs w:val="24"/>
        </w:rPr>
        <w:t>counter example</w:t>
      </w:r>
      <w:r w:rsidRPr="00CD7C6C">
        <w:rPr>
          <w:szCs w:val="24"/>
        </w:rPr>
        <w:t xml:space="preserve">) atau yang bukan merupakan contoh kemungkinan dari permasalahan yang disajikan.  </w:t>
      </w:r>
      <w:r w:rsidR="00261458">
        <w:rPr>
          <w:szCs w:val="24"/>
          <w:lang w:val="en-US"/>
        </w:rPr>
        <w:t>D</w:t>
      </w:r>
      <w:r w:rsidR="00261458">
        <w:t>alam proses mengajar belajar, selain diberikan uraian tentang topik yang dibahas, pembuktian yang cermat, contoh-contoh yang bersifat ilustratif, perlu juga diberikan contoh-contoh penyangkal yang ternyata mempunyai banyak peranan yang dapat merangsang dan menantang dalam proses mengajar belajar matematika</w:t>
      </w:r>
      <w:r w:rsidR="00261458">
        <w:rPr>
          <w:lang w:val="en-US"/>
        </w:rPr>
        <w:t xml:space="preserve"> </w:t>
      </w:r>
      <w:r w:rsidR="00261458">
        <w:rPr>
          <w:lang w:val="en-US"/>
        </w:rPr>
        <w:fldChar w:fldCharType="begin" w:fldLock="1"/>
      </w:r>
      <w:r w:rsidR="00C02797">
        <w:rPr>
          <w:lang w:val="en-US"/>
        </w:rPr>
        <w:instrText>ADDIN CSL_CITATION {"citationItems":[{"id":"ITEM-1","itemData":{"author":[{"dropping-particle":"","family":"Yohanes","given":"Rudi Santoso","non-dropping-particle":"","parse-names":false,"suffix":""}],"container-title":"Konferensi Nasional Pendidikan I","id":"ITEM-1","issued":{"date-parts":[["2020"]]},"page":"73-77","title":"Menggali Manfaat Contoh Penyangkal dalam Pembelajaran Matematika","type":"article-journal"},"uris":["http://www.mendeley.com/documents/?uuid=abebee91-87d0-4454-81bf-a40509808915"]}],"mendeley":{"formattedCitation":"(Yohanes, 2020)","plainTextFormattedCitation":"(Yohanes, 2020)","previouslyFormattedCitation":"(Yohanes, 2020)"},"properties":{"noteIndex":0},"schema":"https://github.com/citation-style-language/schema/raw/master/csl-citation.json"}</w:instrText>
      </w:r>
      <w:r w:rsidR="00261458">
        <w:rPr>
          <w:lang w:val="en-US"/>
        </w:rPr>
        <w:fldChar w:fldCharType="separate"/>
      </w:r>
      <w:r w:rsidR="00261458" w:rsidRPr="00261458">
        <w:rPr>
          <w:noProof/>
          <w:lang w:val="en-US"/>
        </w:rPr>
        <w:t>(Yohanes, 2020)</w:t>
      </w:r>
      <w:r w:rsidR="00261458">
        <w:rPr>
          <w:lang w:val="en-US"/>
        </w:rPr>
        <w:fldChar w:fldCharType="end"/>
      </w:r>
      <w:r w:rsidR="00261458">
        <w:rPr>
          <w:lang w:val="en-US"/>
        </w:rPr>
        <w:t>. M</w:t>
      </w:r>
      <w:r w:rsidRPr="00CD7C6C">
        <w:rPr>
          <w:szCs w:val="24"/>
        </w:rPr>
        <w:t xml:space="preserve">eminta siswa </w:t>
      </w:r>
      <w:r w:rsidRPr="00CD7C6C">
        <w:rPr>
          <w:noProof/>
          <w:color w:val="000000" w:themeColor="text1"/>
          <w:szCs w:val="24"/>
        </w:rPr>
        <w:t>memberikan</w:t>
      </w:r>
      <w:r w:rsidRPr="00CD7C6C">
        <w:rPr>
          <w:szCs w:val="24"/>
        </w:rPr>
        <w:t xml:space="preserve"> counter example dapat membantu siswa memahami lebih dalam tentang materi yang bersangkutan </w:t>
      </w:r>
      <w:r w:rsidRPr="00CD7C6C">
        <w:rPr>
          <w:szCs w:val="24"/>
        </w:rPr>
        <w:fldChar w:fldCharType="begin" w:fldLock="1"/>
      </w:r>
      <w:r w:rsidRPr="00CD7C6C">
        <w:rPr>
          <w:szCs w:val="24"/>
        </w:rPr>
        <w:instrText>ADDIN CSL_CITATION {"citationItems":[{"id":"ITEM-1","itemData":{"author":[{"dropping-particle":"","family":"Mulyawati","given":"Eka","non-dropping-particle":"","parse-names":false,"suffix":""},{"dropping-particle":"","family":"Sugiatno","given":"","non-dropping-particle":"","parse-names":false,"suffix":""},{"dropping-particle":"","family":"Yani","given":"Ahmad","non-dropping-particle":"","parse-names":false,"suffix":""}],"id":"ITEM-1","issued":{"date-parts":[["2014"]]},"title":"Potensi Pembuktian Menggunakan Counter Examples Dalam Materi Bilangan di SMP","type":"article-journal"},"uris":["http://www.mendeley.com/documents/?uuid=afa2b0c1-e250-4222-833c-997b0705f09c"]}],"mendeley":{"formattedCitation":"(Mulyawati et al., 2014)","plainTextFormattedCitation":"(Mulyawati et al., 2014)","previouslyFormattedCitation":"(Mulyawati et al., 2014)"},"properties":{"noteIndex":0},"schema":"https://github.com/citation-style-language/schema/raw/master/csl-citation.json"}</w:instrText>
      </w:r>
      <w:r w:rsidRPr="00CD7C6C">
        <w:rPr>
          <w:szCs w:val="24"/>
        </w:rPr>
        <w:fldChar w:fldCharType="separate"/>
      </w:r>
      <w:r w:rsidRPr="00CD7C6C">
        <w:rPr>
          <w:noProof/>
          <w:szCs w:val="24"/>
        </w:rPr>
        <w:t>(Mulyawati et al., 2014)</w:t>
      </w:r>
      <w:r w:rsidRPr="00CD7C6C">
        <w:rPr>
          <w:szCs w:val="24"/>
        </w:rPr>
        <w:fldChar w:fldCharType="end"/>
      </w:r>
      <w:r w:rsidRPr="00CD7C6C">
        <w:rPr>
          <w:szCs w:val="24"/>
        </w:rPr>
        <w:t>.</w:t>
      </w:r>
      <w:r w:rsidR="00261458">
        <w:rPr>
          <w:szCs w:val="24"/>
          <w:lang w:val="en-US"/>
        </w:rPr>
        <w:t xml:space="preserve"> </w:t>
      </w:r>
    </w:p>
    <w:p w14:paraId="30D74354" w14:textId="2A2BCDDC" w:rsidR="00C02797" w:rsidRPr="00C02797" w:rsidRDefault="00CD7C6C" w:rsidP="00CD7C6C">
      <w:pPr>
        <w:pStyle w:val="IsiTeks"/>
        <w:rPr>
          <w:szCs w:val="24"/>
          <w:lang w:val="en-US"/>
        </w:rPr>
      </w:pPr>
      <w:r w:rsidRPr="00CD7C6C">
        <w:rPr>
          <w:szCs w:val="24"/>
        </w:rPr>
        <w:lastRenderedPageBreak/>
        <w:t xml:space="preserve">Pada tahap </w:t>
      </w:r>
      <w:r w:rsidRPr="00CD7C6C">
        <w:rPr>
          <w:i/>
          <w:iCs/>
          <w:szCs w:val="24"/>
        </w:rPr>
        <w:t>model for</w:t>
      </w:r>
      <w:r w:rsidRPr="00CD7C6C">
        <w:rPr>
          <w:szCs w:val="24"/>
        </w:rPr>
        <w:t xml:space="preserve">, siswa yang kesulitan menemukan semua kemungkinan kejadian dibimbing oleh guru sehingga pada akhirnya menemukan sendiri jawaban yang tepat. Hal ini sesuai dengan </w:t>
      </w:r>
      <w:r w:rsidRPr="00CD7C6C">
        <w:rPr>
          <w:szCs w:val="24"/>
        </w:rPr>
        <w:fldChar w:fldCharType="begin" w:fldLock="1"/>
      </w:r>
      <w:r w:rsidRPr="00CD7C6C">
        <w:rPr>
          <w:szCs w:val="24"/>
        </w:rPr>
        <w:instrText>ADDIN CSL_CITATION {"citationItems":[{"id":"ITEM-1","itemData":{"DOI":"10.20527/edumat.v1i1.637","ISSN":"2338-2759","abstract":". Siswa memerlukan kemampuan berpikir kritis yang tinggi karena kemampuan berpikir kritis matematika berperan penting dalam penyelesaian suatu permasalahan mengenai pelajaran matematika. Selain itu, seorang siswa SMP telah dianggap dewasa sehingga dituntut mampu berpikir kritis untuk mencapai hasil atau mengambil keputusan yang tepat dan bijaksana. Ada berbagai macam metode pembelajaran inovatif, yang mampu meningkatkan kemampuan berpikir kritis dalam pembelajaran matematika, salah satunya metode inkuiri. Metode inkuiri merupakan metode pembelajaran yang menekankan pada proses berpikir secara kritis dan analisis untuk mencari dan menemukan sendiri jawaban dari suatu masalah. Penelitian ini merupakan Penelitian Deskriptif yang terdiri atas empat tahap yaitu:perencanaan, pelaksanaan, observasi, dan evaluasi. Subjek penelitian adalah siswa kelas VIII A, sedangkan objek penelitian adalah keseluruhan proses dan hasil pembelajaran matematika SMPN 14 Banjarmasin dengan metode inkuiri untuk mengetahui kemampuan berpikir kritis. Instrumen berupa soal tes dan lembar observasi. Teknik analisis data menggunakan analisis deskriptif kuantitatif. Hasil penelitian menunjukkan bahwa penerapan pembelajaran inkuiri dengan langkah-langkah meliputi, orientasi, merumuskan masalah, mengajukan hipotesis, mengumpulkan data, menguji hipotesis, merumuskan kesimpulan, dan mengaplikasikan kesimpulan. diperoleh bahwa aktivitas siswa SMP pada pembelajaran inkuiri termasuk dalam kualifikasi aktif dengan  kemampuan berpikir kritis siswa SMP adalah 79,49 dengan kualifikasi tinggi. Kata kunci: kemampuan berpikir kritis, inkuiri","author":[{"dropping-particle":"","family":"Setiawan","given":"Joko","non-dropping-particle":"","parse-names":false,"suffix":""},{"dropping-particle":"","family":"Royani","given":"Muhammad","non-dropping-particle":"","parse-names":false,"suffix":""}],"container-title":"EDU-MAT: Jurnal Pendidikan Matematika","id":"ITEM-1","issue":"1","issued":{"date-parts":[["2013"]]},"page":"1-9","title":"Kemampuan Berpikir Kritis Siswa SMP dalam Pembelajaran Bangun Ruang Sisi Datar dengan Metode Inkuiri","type":"article-journal","volume":"1"},"uris":["http://www.mendeley.com/documents/?uuid=79d2ca31-c6b3-4bb3-b3ce-1250e673a0bc"]}],"mendeley":{"formattedCitation":"(Setiawan &amp; Royani, 2013)","plainTextFormattedCitation":"(Setiawan &amp; Royani, 2013)","previouslyFormattedCitation":"(Setiawan &amp; Royani, 2013)"},"properties":{"noteIndex":0},"schema":"https://github.com/citation-style-language/schema/raw/master/csl-citation.json"}</w:instrText>
      </w:r>
      <w:r w:rsidRPr="00CD7C6C">
        <w:rPr>
          <w:szCs w:val="24"/>
        </w:rPr>
        <w:fldChar w:fldCharType="separate"/>
      </w:r>
      <w:r w:rsidRPr="00CD7C6C">
        <w:rPr>
          <w:noProof/>
          <w:szCs w:val="24"/>
        </w:rPr>
        <w:t>(Setiawan &amp; Royani, 2013)</w:t>
      </w:r>
      <w:r w:rsidRPr="00CD7C6C">
        <w:rPr>
          <w:szCs w:val="24"/>
        </w:rPr>
        <w:fldChar w:fldCharType="end"/>
      </w:r>
      <w:r w:rsidRPr="00CD7C6C">
        <w:rPr>
          <w:szCs w:val="24"/>
        </w:rPr>
        <w:t xml:space="preserve"> bahwa untuk meningkatkan aktivitas belajar siswa dalam proses pembelajaran maka siswa diarahkan untuk menemukan sendiri atau mengalami proses menemukan itu sendiri, guru hanya membimbing dan memberikan instruksi. </w:t>
      </w:r>
      <w:r w:rsidR="00C02797">
        <w:rPr>
          <w:lang w:val="en-US"/>
        </w:rPr>
        <w:t>S</w:t>
      </w:r>
      <w:r w:rsidR="00C02797">
        <w:t>iswa tidak boleh dipandang sebagai siswa pasif, melainkan siswa harus menemukan kembali matematika dengan cara mereka sendiri di bawah bimbingan orang dewasa, dalam hal sekolah adalah guru</w:t>
      </w:r>
      <w:r w:rsidR="00C02797">
        <w:rPr>
          <w:lang w:val="en-US"/>
        </w:rPr>
        <w:t xml:space="preserve"> </w:t>
      </w:r>
      <w:r w:rsidR="00C02797">
        <w:rPr>
          <w:lang w:val="en-US"/>
        </w:rPr>
        <w:fldChar w:fldCharType="begin" w:fldLock="1"/>
      </w:r>
      <w:r w:rsidR="00C02797">
        <w:rPr>
          <w:lang w:val="en-US"/>
        </w:rPr>
        <w:instrText>ADDIN CSL_CITATION {"citationItems":[{"id":"ITEM-1","itemData":{"DOI":"10.24042/ajpm.v8i1.1160","ISSN":"2086-5872","abstract":"Since 1945 the national education curriculum has undergone several times the changes and improvements. In 1947, 1952, 1964 and 1975 teacher-centered learning, whereas from 1984 curriculum involves students learning begin. Similarly, in the 2004 curriculum shades of constructivism learning, where students construct their own concepts or mathematical material. The 2004 curriculum continues with the Education Unit Level Curriculum (SBC) 2006. The education unit level curriculum in 2006 was replaced by Curriculum 2013. Where 2018 is expected all educational units have implemented this 2013 curriculum. Curriculum 2013 is different from the previous curriculum in teaching and learning approaches. Learning in the Curriculum 2013 using a scientific approach: to observe, ask, try, associate and communicate. In mathematics, the old paradigm of the learning process according to Locke that a child's mind as blank paper is clean and ready was often painted his teacher. Piaget said that knowledge is found, created and developed by the students. Maslow said that education is a personal interaction between students and between teachers and students. Good constructivism, RME, and the curriculum in 2013, teachers are required to make the students construct their own learning outcomes. Representation or model can appear in a variety of ways. This paper presents how a mathematical proof or material starting with the use of drawings or models, without mathematical symbols. Theorem to be proved, usually using logical symbols. At first mathematical proof is not easy. Before formally proven, starting with the learning of mathematics using informal evidence that without words, just use the image or geometry.","author":[{"dropping-particle":"","family":"Suandito","given":"Billy","non-dropping-particle":"","parse-names":false,"suffix":""}],"container-title":"Al-Jabar : Jurnal Pendidikan Matematika","id":"ITEM-1","issue":"1","issued":{"date-parts":[["2017"]]},"page":"13-24","title":"Bukti Informal Dalam Pembelajaran Matematika","type":"article-journal","volume":"8"},"uris":["http://www.mendeley.com/documents/?uuid=a3a7dbba-4c38-4521-af39-d81befa894bf"]}],"mendeley":{"formattedCitation":"(Suandito, 2017)","plainTextFormattedCitation":"(Suandito, 2017)"},"properties":{"noteIndex":0},"schema":"https://github.com/citation-style-language/schema/raw/master/csl-citation.json"}</w:instrText>
      </w:r>
      <w:r w:rsidR="00C02797">
        <w:rPr>
          <w:lang w:val="en-US"/>
        </w:rPr>
        <w:fldChar w:fldCharType="separate"/>
      </w:r>
      <w:r w:rsidR="00C02797" w:rsidRPr="00C02797">
        <w:rPr>
          <w:noProof/>
          <w:lang w:val="en-US"/>
        </w:rPr>
        <w:t>(Suandito, 2017)</w:t>
      </w:r>
      <w:r w:rsidR="00C02797">
        <w:rPr>
          <w:lang w:val="en-US"/>
        </w:rPr>
        <w:fldChar w:fldCharType="end"/>
      </w:r>
      <w:r w:rsidR="00C02797">
        <w:rPr>
          <w:lang w:val="en-US"/>
        </w:rPr>
        <w:t>.</w:t>
      </w:r>
    </w:p>
    <w:p w14:paraId="3E336666" w14:textId="09879121" w:rsidR="00CD7C6C" w:rsidRPr="00CD7C6C" w:rsidRDefault="00CD7C6C" w:rsidP="00CD7C6C">
      <w:pPr>
        <w:pStyle w:val="IsiTeks"/>
        <w:rPr>
          <w:noProof/>
          <w:color w:val="000000" w:themeColor="text1"/>
          <w:szCs w:val="24"/>
        </w:rPr>
      </w:pPr>
      <w:r w:rsidRPr="00CD7C6C">
        <w:rPr>
          <w:noProof/>
          <w:color w:val="000000" w:themeColor="text1"/>
          <w:szCs w:val="24"/>
        </w:rPr>
        <w:t xml:space="preserve">Selanjutnya pada tahap  </w:t>
      </w:r>
      <w:r w:rsidRPr="00CD7C6C">
        <w:rPr>
          <w:i/>
          <w:iCs/>
          <w:noProof/>
          <w:color w:val="000000" w:themeColor="text1"/>
          <w:szCs w:val="24"/>
        </w:rPr>
        <w:t>formal knowledge</w:t>
      </w:r>
      <w:r w:rsidRPr="00CD7C6C">
        <w:rPr>
          <w:noProof/>
          <w:color w:val="000000" w:themeColor="text1"/>
          <w:szCs w:val="24"/>
        </w:rPr>
        <w:t xml:space="preserve"> siswa menemukan sendiri formula aturan penjumlahan dengan terlebih dahulu menjawab beberapa pertanyaan dalam lembar kerja yang mengarahkan siswa pada konsep aturan penjumlahan. </w:t>
      </w:r>
      <w:r w:rsidRPr="00CD7C6C">
        <w:rPr>
          <w:szCs w:val="24"/>
        </w:rPr>
        <w:t xml:space="preserve">Lembar kerja memuat instruksi serta langkah–langkah proses pembelajaran yang penyusunannya ditujukan untuk membangun pengetahuan siswa </w:t>
      </w:r>
      <w:r w:rsidRPr="00CD7C6C">
        <w:rPr>
          <w:szCs w:val="24"/>
        </w:rPr>
        <w:fldChar w:fldCharType="begin" w:fldLock="1"/>
      </w:r>
      <w:r w:rsidRPr="00CD7C6C">
        <w:rPr>
          <w:szCs w:val="24"/>
        </w:rPr>
        <w:instrText>ADDIN CSL_CITATION {"citationItems":[{"id":"ITEM-1","itemData":{"DOI":"10.29303/jppipa.v7i4.831","ISSN":"2460-2582","abstract":"Worksheets are indispensable in the learning process because they can help students become more active and provide feedback in learning activities. Higher-order thinking skill-based worksheet is one of the teaching materials that can be used to make students become more active in the learning process because it can train problem-solving skills, critical thinking, and even creative thinking. This aimed at finding out students' ability to solve problems in biological content using creative problem-solving-based worksheets. The research design used was research and development consisting of defines, design, and development. Participants were 12 graders of XI MA Darul Fatihin NW Gerintuk. Data collection used was worksheets using creative problem-solving indicators consisting of Clarify, Ideate, Develop and Implement. Data analysis was conducted to percentage the score that gets 3, 2, and 1. The results of the data analysis showed that 1) Ecosystem Components and interactions between components, obtained the results of ecosystem components and interactions between ecosystems, the highest percentage on clarify indicators with a gain of 50% in the score position 3; (2) Energy flow, the highest percentage on the clarify indicator with an obtained score 58.3% in the position of score 1; (3) Biogeochemical cycle, the highest percentage obtained for the students who did not answer on the ideate indicator 41.7%, develop 50%, and implement 58.3%; (4) Pollution and environmental preservation the highest percentage on clarifying and ideate indicators with a gain of 50% at the position of score 3, implement with the acquisition of 50% in the position of score 1. This research concluded that students needed to be intensely trained in high-level thinking skills by getting used to using worksheets-based constructivist especially creative problem-solving.","author":[{"dropping-particle":"","family":"Fatmawati","given":"Baiq","non-dropping-particle":"","parse-names":false,"suffix":""},{"dropping-particle":"","family":"Wazni","given":"Muhammad Khairul","non-dropping-particle":"","parse-names":false,"suffix":""},{"dropping-particle":"","family":"Husnawati","given":"Novita","non-dropping-particle":"","parse-names":false,"suffix":""}],"container-title":"Jurnal Penelitian Pendidikan IPA","id":"ITEM-1","issue":"4","issued":{"date-parts":[["2021"]]},"page":"701-706","title":"The Study of Worksheets Based on Creative Problem Solving for Biology Subjects","type":"article-journal","volume":"7"},"uris":["http://www.mendeley.com/documents/?uuid=c82d9b79-33d9-4a63-a189-62fab588fa2e"]}],"mendeley":{"formattedCitation":"(Fatmawati et al., 2021)","plainTextFormattedCitation":"(Fatmawati et al., 2021)","previouslyFormattedCitation":"(Fatmawati et al., 2021)"},"properties":{"noteIndex":0},"schema":"https://github.com/citation-style-language/schema/raw/master/csl-citation.json"}</w:instrText>
      </w:r>
      <w:r w:rsidRPr="00CD7C6C">
        <w:rPr>
          <w:szCs w:val="24"/>
        </w:rPr>
        <w:fldChar w:fldCharType="separate"/>
      </w:r>
      <w:r w:rsidRPr="00CD7C6C">
        <w:rPr>
          <w:noProof/>
          <w:szCs w:val="24"/>
        </w:rPr>
        <w:t>(Fatmawati et al., 2021)</w:t>
      </w:r>
      <w:r w:rsidRPr="00CD7C6C">
        <w:rPr>
          <w:szCs w:val="24"/>
        </w:rPr>
        <w:fldChar w:fldCharType="end"/>
      </w:r>
      <w:r w:rsidRPr="00CD7C6C">
        <w:rPr>
          <w:szCs w:val="24"/>
        </w:rPr>
        <w:t xml:space="preserve">. </w:t>
      </w:r>
      <w:r w:rsidR="00941F5E">
        <w:rPr>
          <w:szCs w:val="24"/>
          <w:lang w:val="en-US"/>
        </w:rPr>
        <w:t xml:space="preserve">Dalam proses pembelajaran, </w:t>
      </w:r>
      <w:r w:rsidR="00941F5E">
        <w:rPr>
          <w:lang w:val="en-US"/>
        </w:rPr>
        <w:t>l</w:t>
      </w:r>
      <w:r w:rsidR="00941F5E">
        <w:t xml:space="preserve">embar </w:t>
      </w:r>
      <w:r w:rsidR="00941F5E">
        <w:rPr>
          <w:lang w:val="en-US"/>
        </w:rPr>
        <w:t>kerja</w:t>
      </w:r>
      <w:r w:rsidR="00941F5E">
        <w:t xml:space="preserve"> </w:t>
      </w:r>
      <w:r w:rsidR="00941F5E">
        <w:rPr>
          <w:lang w:val="en-US"/>
        </w:rPr>
        <w:t>berperan</w:t>
      </w:r>
      <w:r w:rsidR="00941F5E">
        <w:t xml:space="preserve"> sebagai bahan ajar yang bisa meminimalkan peran pendidik namun lebih mengaktifkan peserta didik</w:t>
      </w:r>
      <w:r w:rsidR="00941F5E">
        <w:rPr>
          <w:lang w:val="en-US"/>
        </w:rPr>
        <w:t xml:space="preserve"> </w:t>
      </w:r>
      <w:r w:rsidR="00941F5E">
        <w:rPr>
          <w:lang w:val="en-US"/>
        </w:rPr>
        <w:fldChar w:fldCharType="begin" w:fldLock="1"/>
      </w:r>
      <w:r w:rsidR="002A3CDB">
        <w:rPr>
          <w:lang w:val="en-US"/>
        </w:rPr>
        <w:instrText>ADDIN CSL_CITATION {"citationItems":[{"id":"ITEM-1","itemData":{"abstract":"Student Worksheet (LKS) Skills-based process in question is the print media that helps students in learning and contents of LKS loading procedure using the skills learned process. Making LKS is intended to help students learning activities through process skills with the help of worksheets. The research objective of this development is to generate Student Worksheet (LKS) is valid, determine skill learning process of the students after using a skill-based worksheets Process., And evaluate the response of the students after using the Student Worksheet (LKS) Skills-based process. LKS Development Process Skills-based development model learning device 4-D. The conclusion of this study were 1) the student worksheet skill-based process developed into the category quite valid and feasible for use, 2) process skills for teaching and learning activities are classified as good, 3) student responses yielded positive results, or in other words students were delighted with LKS-based learning using process Skills","author":[{"dropping-particle":"","family":"Anggraini","given":"Rivalia","non-dropping-particle":"","parse-names":false,"suffix":""},{"dropping-particle":"","family":"Wahyuni","given":"Sri","non-dropping-particle":"","parse-names":false,"suffix":""},{"dropping-particle":"","family":"Lesmono","given":"Albertus Djoko","non-dropping-particle":"","parse-names":false,"suffix":""}],"container-title":"Jurnal Pembelajaran Fisika","id":"ITEM-1","issue":"4","issued":{"date-parts":[["2016"]]},"page":"350-356","title":"Pengembangan Lembar Kerja Siswa (Lks) Berbasis Keterampilan Proses Di Sman 4 Jember 1)","type":"article-journal","volume":"4"},"uris":["http://www.mendeley.com/documents/?uuid=755f6b6b-c654-4598-a090-45ee05621403"]}],"mendeley":{"formattedCitation":"(Anggraini et al., 2016)","plainTextFormattedCitation":"(Anggraini et al., 2016)","previouslyFormattedCitation":"(Anggraini et al., 2016)"},"properties":{"noteIndex":0},"schema":"https://github.com/citation-style-language/schema/raw/master/csl-citation.json"}</w:instrText>
      </w:r>
      <w:r w:rsidR="00941F5E">
        <w:rPr>
          <w:lang w:val="en-US"/>
        </w:rPr>
        <w:fldChar w:fldCharType="separate"/>
      </w:r>
      <w:r w:rsidR="00941F5E" w:rsidRPr="00941F5E">
        <w:rPr>
          <w:noProof/>
          <w:lang w:val="en-US"/>
        </w:rPr>
        <w:t>(Anggraini et al., 2016)</w:t>
      </w:r>
      <w:r w:rsidR="00941F5E">
        <w:rPr>
          <w:lang w:val="en-US"/>
        </w:rPr>
        <w:fldChar w:fldCharType="end"/>
      </w:r>
      <w:r w:rsidR="00941F5E">
        <w:rPr>
          <w:lang w:val="en-US"/>
        </w:rPr>
        <w:t xml:space="preserve">. </w:t>
      </w:r>
      <w:r w:rsidRPr="00CD7C6C">
        <w:rPr>
          <w:szCs w:val="24"/>
        </w:rPr>
        <w:t xml:space="preserve">Guru juga memberikan penguatan kepada siswa yang dapat menjawab pertanyaan dengan tepat dan menyelesaikan pekerjaannya dengan baik. Memberi penguatan dalam kegiatan belajar mengajar merupakan tanda persetujuan guru terhadap tingkah laku siswa yang dinyatakan dalam bentuk verbal berupa kata-kata, membenarkan dan pujian dalam bentuk kalimat-kalimat pendek, baik tertulis maupun lisan yang berisi pujian, memberi semangat, memotivasi, dan dalam bentuk penguatan non verbal seperti menganggukkan kepala, mengangkat jempol, senyuman, mengangkat kening dan sebagainya </w:t>
      </w:r>
      <w:r w:rsidRPr="00CD7C6C">
        <w:rPr>
          <w:szCs w:val="24"/>
        </w:rPr>
        <w:fldChar w:fldCharType="begin" w:fldLock="1"/>
      </w:r>
      <w:r w:rsidRPr="00CD7C6C">
        <w:rPr>
          <w:szCs w:val="24"/>
        </w:rPr>
        <w:instrText>ADDIN CSL_CITATION {"citationItems":[{"id":"ITEM-1","itemData":{"DOI":"10.30957/cendekia.v10i1.84","ISSN":"1978-2098","abstract":"This study is aimed to see frequency of reinforcement to maintain classroom interaction and motivation in biology class. The study was conducted at the third year students of SMPN 10 Tenggarong. The focus of the study was variations of reinforcement in terms of verbal and non-verbal reinforcement. The subject of this study was a PPKn teacher teaching in the third grade. Using closed-ended observation, data were collected. Analysis of the data was done using descriptive statistics, in terms of rate percentage and tabulation. The study revealed that frequency of reinforcement in the class does not indicate good learning model. The quality and effective techniques of giving reinforcement are crucial to improve class quality. Teachers should practice to achieve the craft of giving classroom reinforcement. .","author":[{"dropping-particle":"","family":"Yatim","given":"Des","non-dropping-particle":"","parse-names":false,"suffix":""}],"container-title":"CENDEKIA: Journal of Education and Teaching","id":"ITEM-1","issue":"1","issued":{"date-parts":[["2016"]]},"page":"79","title":"Penggunaan Penguatan dalam Pembelajaran Bidang Studi PPKN di Kelas IX Smpn 10 Tenggarong","type":"article-journal","volume":"10"},"uris":["http://www.mendeley.com/documents/?uuid=d3c529f9-6d22-431e-9985-8b5e880ae3e1"]}],"mendeley":{"formattedCitation":"(Yatim, 2016)","plainTextFormattedCitation":"(Yatim, 2016)","previouslyFormattedCitation":"(Yatim, 2016)"},"properties":{"noteIndex":0},"schema":"https://github.com/citation-style-language/schema/raw/master/csl-citation.json"}</w:instrText>
      </w:r>
      <w:r w:rsidRPr="00CD7C6C">
        <w:rPr>
          <w:szCs w:val="24"/>
        </w:rPr>
        <w:fldChar w:fldCharType="separate"/>
      </w:r>
      <w:r w:rsidRPr="00CD7C6C">
        <w:rPr>
          <w:noProof/>
          <w:szCs w:val="24"/>
        </w:rPr>
        <w:t>(Yatim, 2016)</w:t>
      </w:r>
      <w:r w:rsidRPr="00CD7C6C">
        <w:rPr>
          <w:szCs w:val="24"/>
        </w:rPr>
        <w:fldChar w:fldCharType="end"/>
      </w:r>
      <w:r w:rsidRPr="00CD7C6C">
        <w:rPr>
          <w:szCs w:val="24"/>
        </w:rPr>
        <w:t>.</w:t>
      </w:r>
    </w:p>
    <w:p w14:paraId="4CD44EEC" w14:textId="77777777" w:rsidR="003B5759" w:rsidRPr="00A82311" w:rsidRDefault="00A82311" w:rsidP="00E433BF">
      <w:pPr>
        <w:pStyle w:val="PENDAHULUAN"/>
        <w:rPr>
          <w:rFonts w:eastAsia="Times New Roman"/>
        </w:rPr>
      </w:pPr>
      <w:r>
        <w:rPr>
          <w:rFonts w:eastAsia="Times New Roman"/>
        </w:rPr>
        <w:t>KESIMPULAN</w:t>
      </w:r>
    </w:p>
    <w:p w14:paraId="223C5ED7" w14:textId="1C707A2D" w:rsidR="00CD7C6C" w:rsidRPr="00CD7C6C" w:rsidRDefault="00CD7C6C" w:rsidP="00CD7C6C">
      <w:pPr>
        <w:pStyle w:val="IsiTeks"/>
        <w:rPr>
          <w:szCs w:val="24"/>
        </w:rPr>
      </w:pPr>
      <w:r w:rsidRPr="00CD7C6C">
        <w:rPr>
          <w:noProof/>
          <w:color w:val="000000" w:themeColor="text1"/>
          <w:szCs w:val="24"/>
        </w:rPr>
        <w:t xml:space="preserve">Pendekatan </w:t>
      </w:r>
      <w:r w:rsidRPr="00CD7C6C">
        <w:rPr>
          <w:i/>
          <w:iCs/>
          <w:noProof/>
          <w:color w:val="000000" w:themeColor="text1"/>
          <w:szCs w:val="24"/>
        </w:rPr>
        <w:t xml:space="preserve">Realistic Mathematic Education </w:t>
      </w:r>
      <w:r w:rsidRPr="00CD7C6C">
        <w:rPr>
          <w:noProof/>
          <w:color w:val="000000" w:themeColor="text1"/>
          <w:szCs w:val="24"/>
        </w:rPr>
        <w:t xml:space="preserve">(RME) memiliki peran penting dalam menghasilkan </w:t>
      </w:r>
      <w:r w:rsidRPr="00CD7C6C">
        <w:rPr>
          <w:i/>
          <w:iCs/>
          <w:noProof/>
          <w:color w:val="000000" w:themeColor="text1"/>
          <w:szCs w:val="24"/>
        </w:rPr>
        <w:t>learning trajectory</w:t>
      </w:r>
      <w:r w:rsidRPr="00CD7C6C">
        <w:rPr>
          <w:noProof/>
          <w:color w:val="000000" w:themeColor="text1"/>
          <w:szCs w:val="24"/>
        </w:rPr>
        <w:t xml:space="preserve"> aturan penjumlahan dan perkalian pada kaidah pencacahan. </w:t>
      </w:r>
      <w:r w:rsidRPr="00CD7C6C">
        <w:rPr>
          <w:i/>
          <w:iCs/>
          <w:noProof/>
          <w:color w:val="000000" w:themeColor="text1"/>
          <w:szCs w:val="24"/>
        </w:rPr>
        <w:t>Learning trajectory</w:t>
      </w:r>
      <w:r w:rsidRPr="00CD7C6C">
        <w:rPr>
          <w:noProof/>
          <w:color w:val="000000" w:themeColor="text1"/>
          <w:szCs w:val="24"/>
        </w:rPr>
        <w:t xml:space="preserve"> berbasis RME dapat membantu siswa dalam memahami konsep aturan penjumlahan dan perkalian dalam kaidah </w:t>
      </w:r>
      <w:r w:rsidRPr="00CD7C6C">
        <w:rPr>
          <w:color w:val="auto"/>
          <w:szCs w:val="24"/>
        </w:rPr>
        <w:t>pencacahan</w:t>
      </w:r>
      <w:r w:rsidRPr="00CD7C6C">
        <w:rPr>
          <w:noProof/>
          <w:color w:val="000000" w:themeColor="text1"/>
          <w:szCs w:val="24"/>
        </w:rPr>
        <w:t xml:space="preserve">. Pada tahap </w:t>
      </w:r>
      <w:r w:rsidRPr="00CD7C6C">
        <w:rPr>
          <w:i/>
          <w:iCs/>
          <w:noProof/>
          <w:color w:val="000000" w:themeColor="text1"/>
          <w:szCs w:val="24"/>
        </w:rPr>
        <w:t xml:space="preserve">situation </w:t>
      </w:r>
      <w:r w:rsidRPr="00CD7C6C">
        <w:rPr>
          <w:noProof/>
          <w:color w:val="000000" w:themeColor="text1"/>
          <w:szCs w:val="24"/>
        </w:rPr>
        <w:t xml:space="preserve">siswa diberikan permasalahan kontekstual yang berkaitan dengan aturan penjumlahan dan perkalian. </w:t>
      </w:r>
      <w:r w:rsidR="002D52C7">
        <w:rPr>
          <w:noProof/>
          <w:color w:val="000000" w:themeColor="text1"/>
          <w:szCs w:val="24"/>
          <w:lang w:val="en-US"/>
        </w:rPr>
        <w:t xml:space="preserve">Hal ini berdampak positif terhadap kreativitas dan kemampuan siswa dalam memecahkan masalah. </w:t>
      </w:r>
      <w:r w:rsidRPr="00CD7C6C">
        <w:rPr>
          <w:noProof/>
          <w:color w:val="000000" w:themeColor="text1"/>
          <w:szCs w:val="24"/>
        </w:rPr>
        <w:t xml:space="preserve">Pada tahap </w:t>
      </w:r>
      <w:r w:rsidRPr="00CD7C6C">
        <w:rPr>
          <w:i/>
          <w:iCs/>
          <w:noProof/>
          <w:color w:val="000000" w:themeColor="text1"/>
          <w:szCs w:val="24"/>
        </w:rPr>
        <w:t>model of situation</w:t>
      </w:r>
      <w:r w:rsidRPr="00CD7C6C">
        <w:rPr>
          <w:noProof/>
          <w:color w:val="000000" w:themeColor="text1"/>
          <w:szCs w:val="24"/>
        </w:rPr>
        <w:t xml:space="preserve"> siswa </w:t>
      </w:r>
      <w:r w:rsidR="002D52C7">
        <w:rPr>
          <w:noProof/>
          <w:color w:val="000000" w:themeColor="text1"/>
          <w:szCs w:val="24"/>
          <w:lang w:val="en-US"/>
        </w:rPr>
        <w:t xml:space="preserve">tidak hanya </w:t>
      </w:r>
      <w:r w:rsidRPr="00CD7C6C">
        <w:rPr>
          <w:noProof/>
          <w:color w:val="000000" w:themeColor="text1"/>
          <w:szCs w:val="24"/>
        </w:rPr>
        <w:t>menyebutkan beberapa contoh  kemungkinan</w:t>
      </w:r>
      <w:r w:rsidR="002D52C7">
        <w:rPr>
          <w:noProof/>
          <w:color w:val="000000" w:themeColor="text1"/>
          <w:szCs w:val="24"/>
          <w:lang w:val="en-US"/>
        </w:rPr>
        <w:t xml:space="preserve"> tetapi juga lawan contoh dari kemungkinan</w:t>
      </w:r>
      <w:r w:rsidRPr="00CD7C6C">
        <w:rPr>
          <w:noProof/>
          <w:color w:val="000000" w:themeColor="text1"/>
          <w:szCs w:val="24"/>
        </w:rPr>
        <w:t xml:space="preserve"> yang bisa terjadi dari permasalahan yang diberikan. </w:t>
      </w:r>
      <w:r w:rsidR="002D52C7">
        <w:rPr>
          <w:noProof/>
          <w:color w:val="000000" w:themeColor="text1"/>
          <w:szCs w:val="24"/>
          <w:lang w:val="en-US"/>
        </w:rPr>
        <w:t xml:space="preserve">Dengan menyebutkan lawan contoh berarti siswa lebih memahami mengenai permasalahan yang diberikan. </w:t>
      </w:r>
      <w:r w:rsidRPr="00CD7C6C">
        <w:rPr>
          <w:noProof/>
          <w:color w:val="000000" w:themeColor="text1"/>
          <w:szCs w:val="24"/>
        </w:rPr>
        <w:t xml:space="preserve">Selanjutnya pada tahap </w:t>
      </w:r>
      <w:r w:rsidRPr="00CD7C6C">
        <w:rPr>
          <w:i/>
          <w:iCs/>
          <w:noProof/>
          <w:color w:val="000000" w:themeColor="text1"/>
          <w:szCs w:val="24"/>
        </w:rPr>
        <w:t>model for knowledge</w:t>
      </w:r>
      <w:r w:rsidRPr="00CD7C6C">
        <w:rPr>
          <w:noProof/>
          <w:color w:val="000000" w:themeColor="text1"/>
          <w:szCs w:val="24"/>
        </w:rPr>
        <w:t xml:space="preserve"> siswa mengisi tabel  untuk menemukan semua kemungkinan dan mengidentifikasi pola dari jawaban tersebut. </w:t>
      </w:r>
      <w:r w:rsidR="002D52C7">
        <w:rPr>
          <w:noProof/>
          <w:color w:val="000000" w:themeColor="text1"/>
          <w:szCs w:val="24"/>
          <w:lang w:val="en-US"/>
        </w:rPr>
        <w:t xml:space="preserve">Hal </w:t>
      </w:r>
      <w:r w:rsidR="00384EAC">
        <w:rPr>
          <w:noProof/>
          <w:color w:val="000000" w:themeColor="text1"/>
          <w:szCs w:val="24"/>
          <w:lang w:val="en-US"/>
        </w:rPr>
        <w:t>tersebut</w:t>
      </w:r>
      <w:r w:rsidR="002D52C7">
        <w:rPr>
          <w:noProof/>
          <w:color w:val="000000" w:themeColor="text1"/>
          <w:szCs w:val="24"/>
          <w:lang w:val="en-US"/>
        </w:rPr>
        <w:t xml:space="preserve"> dapat me</w:t>
      </w:r>
      <w:r w:rsidR="000E6D16">
        <w:rPr>
          <w:noProof/>
          <w:color w:val="000000" w:themeColor="text1"/>
          <w:szCs w:val="24"/>
          <w:lang w:val="en-US"/>
        </w:rPr>
        <w:t xml:space="preserve">ngarahkan siswa untuk menemukan formula aturan penjumlahan dan perkalian. </w:t>
      </w:r>
      <w:r w:rsidR="002D52C7">
        <w:rPr>
          <w:noProof/>
          <w:color w:val="000000" w:themeColor="text1"/>
          <w:szCs w:val="24"/>
          <w:lang w:val="en-US"/>
        </w:rPr>
        <w:t xml:space="preserve"> </w:t>
      </w:r>
      <w:r w:rsidRPr="00CD7C6C">
        <w:rPr>
          <w:noProof/>
          <w:color w:val="000000" w:themeColor="text1"/>
          <w:szCs w:val="24"/>
        </w:rPr>
        <w:t xml:space="preserve">Tahap yang terakhir yaitu </w:t>
      </w:r>
      <w:r w:rsidRPr="00CD7C6C">
        <w:rPr>
          <w:i/>
          <w:iCs/>
          <w:noProof/>
          <w:color w:val="000000" w:themeColor="text1"/>
          <w:szCs w:val="24"/>
        </w:rPr>
        <w:t>formal knowledge</w:t>
      </w:r>
      <w:r w:rsidRPr="00CD7C6C">
        <w:rPr>
          <w:noProof/>
          <w:color w:val="000000" w:themeColor="text1"/>
          <w:szCs w:val="24"/>
        </w:rPr>
        <w:t xml:space="preserve"> dimana siswa menemukan dan menerapkan formula aturan penjumlahan dan perkalian untuk menentukan banyaknya kemungkinan suatu kejadian.</w:t>
      </w:r>
    </w:p>
    <w:p w14:paraId="4B47EA1B" w14:textId="77777777" w:rsidR="003B5759" w:rsidRPr="00A82311" w:rsidRDefault="00A82311" w:rsidP="00E433BF">
      <w:pPr>
        <w:pStyle w:val="PENDAHULUAN"/>
      </w:pPr>
      <w:r>
        <w:t>DAFTAR PUSTAKA</w:t>
      </w:r>
    </w:p>
    <w:p w14:paraId="3431ECD3" w14:textId="77777777" w:rsidR="00CD7C6C" w:rsidRDefault="00CD7C6C" w:rsidP="0008464C">
      <w:pPr>
        <w:spacing w:after="0" w:line="240" w:lineRule="auto"/>
        <w:jc w:val="both"/>
        <w:rPr>
          <w:rFonts w:ascii="Times New Roman" w:hAnsi="Times New Roman" w:cs="Times New Roman"/>
          <w:sz w:val="24"/>
          <w:szCs w:val="24"/>
        </w:rPr>
      </w:pPr>
    </w:p>
    <w:p w14:paraId="3FAD599B" w14:textId="5E02BD7A" w:rsidR="00C02797" w:rsidRPr="00C02797" w:rsidRDefault="00CD7C6C"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C02797" w:rsidRPr="00C02797">
        <w:rPr>
          <w:rFonts w:ascii="Times New Roman" w:hAnsi="Times New Roman" w:cs="Times New Roman"/>
          <w:noProof/>
          <w:sz w:val="24"/>
          <w:szCs w:val="24"/>
        </w:rPr>
        <w:t xml:space="preserve">Anggo, M. (2011). Pemecahan Masalah Matematika Kontekstual untuk Meningkatkan Kemampuan Metakognisi Siswa. </w:t>
      </w:r>
      <w:r w:rsidR="00C02797" w:rsidRPr="00C02797">
        <w:rPr>
          <w:rFonts w:ascii="Times New Roman" w:hAnsi="Times New Roman" w:cs="Times New Roman"/>
          <w:i/>
          <w:iCs/>
          <w:noProof/>
          <w:sz w:val="24"/>
          <w:szCs w:val="24"/>
        </w:rPr>
        <w:t>Edumatika</w:t>
      </w:r>
      <w:r w:rsidR="00C02797" w:rsidRPr="00C02797">
        <w:rPr>
          <w:rFonts w:ascii="Times New Roman" w:hAnsi="Times New Roman" w:cs="Times New Roman"/>
          <w:noProof/>
          <w:sz w:val="24"/>
          <w:szCs w:val="24"/>
        </w:rPr>
        <w:t xml:space="preserve">, </w:t>
      </w:r>
      <w:r w:rsidR="00C02797" w:rsidRPr="00C02797">
        <w:rPr>
          <w:rFonts w:ascii="Times New Roman" w:hAnsi="Times New Roman" w:cs="Times New Roman"/>
          <w:i/>
          <w:iCs/>
          <w:noProof/>
          <w:sz w:val="24"/>
          <w:szCs w:val="24"/>
        </w:rPr>
        <w:t>1</w:t>
      </w:r>
      <w:r w:rsidR="00C02797" w:rsidRPr="00C02797">
        <w:rPr>
          <w:rFonts w:ascii="Times New Roman" w:hAnsi="Times New Roman" w:cs="Times New Roman"/>
          <w:noProof/>
          <w:sz w:val="24"/>
          <w:szCs w:val="24"/>
        </w:rPr>
        <w:t>(2), 35–42. https://online-journal.unja.ac.id/index.php/edumatica/article/view/182</w:t>
      </w:r>
    </w:p>
    <w:p w14:paraId="785361E0"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Anggraini, R., Wahyuni, S., &amp; Lesmono, A. D. (2016). Pengembangan Lembar Kerja Siswa (Lks) Berbasis Keterampilan Proses Di Sman 4 Jember 1). </w:t>
      </w:r>
      <w:r w:rsidRPr="00C02797">
        <w:rPr>
          <w:rFonts w:ascii="Times New Roman" w:hAnsi="Times New Roman" w:cs="Times New Roman"/>
          <w:i/>
          <w:iCs/>
          <w:noProof/>
          <w:sz w:val="24"/>
          <w:szCs w:val="24"/>
        </w:rPr>
        <w:t>Jurnal Pembelajaran Fisika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4</w:t>
      </w:r>
      <w:r w:rsidRPr="00C02797">
        <w:rPr>
          <w:rFonts w:ascii="Times New Roman" w:hAnsi="Times New Roman" w:cs="Times New Roman"/>
          <w:noProof/>
          <w:sz w:val="24"/>
          <w:szCs w:val="24"/>
        </w:rPr>
        <w:t>(4), 350–356.</w:t>
      </w:r>
    </w:p>
    <w:p w14:paraId="31DED506"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lastRenderedPageBreak/>
        <w:t xml:space="preserve">Arifin, M. B., Ponoharjo, &amp; W, E. D. (2019). Keefektifan Model Realistic Mathematic Education Ditinjau Dari Minat Belajar Terhadap Prestasi Belajar Matematika Peserta Didik. </w:t>
      </w:r>
      <w:r w:rsidRPr="00C02797">
        <w:rPr>
          <w:rFonts w:ascii="Times New Roman" w:hAnsi="Times New Roman" w:cs="Times New Roman"/>
          <w:i/>
          <w:iCs/>
          <w:noProof/>
          <w:sz w:val="24"/>
          <w:szCs w:val="24"/>
        </w:rPr>
        <w:t>Integral : Jurnal Penelitian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2</w:t>
      </w:r>
      <w:r w:rsidRPr="00C02797">
        <w:rPr>
          <w:rFonts w:ascii="Times New Roman" w:hAnsi="Times New Roman" w:cs="Times New Roman"/>
          <w:noProof/>
          <w:sz w:val="24"/>
          <w:szCs w:val="24"/>
        </w:rPr>
        <w:t>(1), 159–166.</w:t>
      </w:r>
    </w:p>
    <w:p w14:paraId="4C9F0A64"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As’ari, A. R., Candra, T. D., Yuwono, I., &amp; Anwar, L. (2018). </w:t>
      </w:r>
      <w:r w:rsidRPr="00C02797">
        <w:rPr>
          <w:rFonts w:ascii="Times New Roman" w:hAnsi="Times New Roman" w:cs="Times New Roman"/>
          <w:i/>
          <w:iCs/>
          <w:noProof/>
          <w:sz w:val="24"/>
          <w:szCs w:val="24"/>
        </w:rPr>
        <w:t>Matematika Studi dan Pengajaran</w:t>
      </w:r>
      <w:r w:rsidRPr="00C02797">
        <w:rPr>
          <w:rFonts w:ascii="Times New Roman" w:hAnsi="Times New Roman" w:cs="Times New Roman"/>
          <w:noProof/>
          <w:sz w:val="24"/>
          <w:szCs w:val="24"/>
        </w:rPr>
        <w:t>. Jakarta : Dinas Pendidikan dan Kebudayaan.</w:t>
      </w:r>
    </w:p>
    <w:p w14:paraId="0C5E758C"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Dwinata, A., &amp; Ramadhona, R. (2018). Analisis Kesalahan Siswa Dalam Pemecahan Problematika Kaidah Pencacahan Titik Sampel. </w:t>
      </w:r>
      <w:r w:rsidRPr="00C02797">
        <w:rPr>
          <w:rFonts w:ascii="Times New Roman" w:hAnsi="Times New Roman" w:cs="Times New Roman"/>
          <w:i/>
          <w:iCs/>
          <w:noProof/>
          <w:sz w:val="24"/>
          <w:szCs w:val="24"/>
        </w:rPr>
        <w:t>Jurnal Gantang</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2</w:t>
      </w:r>
      <w:r w:rsidRPr="00C02797">
        <w:rPr>
          <w:rFonts w:ascii="Times New Roman" w:hAnsi="Times New Roman" w:cs="Times New Roman"/>
          <w:noProof/>
          <w:sz w:val="24"/>
          <w:szCs w:val="24"/>
        </w:rPr>
        <w:t>, 117–126. https://doi.org/10.31629/jg.v3i2.479</w:t>
      </w:r>
    </w:p>
    <w:p w14:paraId="1ED03FD2"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Fatmawati, B., Wazni, M. K., &amp; Husnawati, N. (2021). The Study of Worksheets Based on Creative Problem Solving for Biology Subjects. </w:t>
      </w:r>
      <w:r w:rsidRPr="00C02797">
        <w:rPr>
          <w:rFonts w:ascii="Times New Roman" w:hAnsi="Times New Roman" w:cs="Times New Roman"/>
          <w:i/>
          <w:iCs/>
          <w:noProof/>
          <w:sz w:val="24"/>
          <w:szCs w:val="24"/>
        </w:rPr>
        <w:t>Jurnal Penelitian Pendidikan IPA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7</w:t>
      </w:r>
      <w:r w:rsidRPr="00C02797">
        <w:rPr>
          <w:rFonts w:ascii="Times New Roman" w:hAnsi="Times New Roman" w:cs="Times New Roman"/>
          <w:noProof/>
          <w:sz w:val="24"/>
          <w:szCs w:val="24"/>
        </w:rPr>
        <w:t>(4), 701–706. https://doi.org/10.29303/jppipa.v7i4.831</w:t>
      </w:r>
    </w:p>
    <w:p w14:paraId="362D2B77"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Fuadiah, N. F. (2017). Hypothetical Learning Trajectory Pada Pembelajaran Bilangan Negatif Berdasarkan Teori Situasi Didaktis di Sekolah Menengah. </w:t>
      </w:r>
      <w:r w:rsidRPr="00C02797">
        <w:rPr>
          <w:rFonts w:ascii="Times New Roman" w:hAnsi="Times New Roman" w:cs="Times New Roman"/>
          <w:i/>
          <w:iCs/>
          <w:noProof/>
          <w:sz w:val="24"/>
          <w:szCs w:val="24"/>
        </w:rPr>
        <w:t>Jurnal Mushorafa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6</w:t>
      </w:r>
      <w:r w:rsidRPr="00C02797">
        <w:rPr>
          <w:rFonts w:ascii="Times New Roman" w:hAnsi="Times New Roman" w:cs="Times New Roman"/>
          <w:noProof/>
          <w:sz w:val="24"/>
          <w:szCs w:val="24"/>
        </w:rPr>
        <w:t>, 13–24. https://doi.org/10.31980/mosharafa.v6i1.290</w:t>
      </w:r>
    </w:p>
    <w:p w14:paraId="7DE93557"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Holisin, I. (2007). Pembelajaran Matematika Realistik (PMR). </w:t>
      </w:r>
      <w:r w:rsidRPr="00C02797">
        <w:rPr>
          <w:rFonts w:ascii="Times New Roman" w:hAnsi="Times New Roman" w:cs="Times New Roman"/>
          <w:i/>
          <w:iCs/>
          <w:noProof/>
          <w:sz w:val="24"/>
          <w:szCs w:val="24"/>
        </w:rPr>
        <w:t>Didaktis : Jurnal Pendidikan Dan Ilmu Pengetahuan</w:t>
      </w:r>
      <w:r w:rsidRPr="00C02797">
        <w:rPr>
          <w:rFonts w:ascii="Times New Roman" w:hAnsi="Times New Roman" w:cs="Times New Roman"/>
          <w:noProof/>
          <w:sz w:val="24"/>
          <w:szCs w:val="24"/>
        </w:rPr>
        <w:t>, 45–49. http://dx.doi.org/10.30651/didaktis.v7i3.255</w:t>
      </w:r>
    </w:p>
    <w:p w14:paraId="76B044E3"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Jarmita, N., &amp; Hazami, H. (2013). Ketuntasan Hasil Belajar Siswa Melalui Pendekatan Realistic Mathematics Education (Rme) Pada Materi Perkalian. </w:t>
      </w:r>
      <w:r w:rsidRPr="00C02797">
        <w:rPr>
          <w:rFonts w:ascii="Times New Roman" w:hAnsi="Times New Roman" w:cs="Times New Roman"/>
          <w:i/>
          <w:iCs/>
          <w:noProof/>
          <w:sz w:val="24"/>
          <w:szCs w:val="24"/>
        </w:rPr>
        <w:t>Jurnal Ilmiah Didaktika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13</w:t>
      </w:r>
      <w:r w:rsidRPr="00C02797">
        <w:rPr>
          <w:rFonts w:ascii="Times New Roman" w:hAnsi="Times New Roman" w:cs="Times New Roman"/>
          <w:noProof/>
          <w:sz w:val="24"/>
          <w:szCs w:val="24"/>
        </w:rPr>
        <w:t>(2), 212–222. https://doi.org/10.22373/jid.v13i2.474</w:t>
      </w:r>
    </w:p>
    <w:p w14:paraId="634FA316"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Jatmiko, M. A., Herman, T., &amp; Dahlan, J. A. (2021). Desain Didaktis Materi Kaidah Pencacahan Untuk Siswa SMA Kelas XI. </w:t>
      </w:r>
      <w:r w:rsidRPr="00C02797">
        <w:rPr>
          <w:rFonts w:ascii="Times New Roman" w:hAnsi="Times New Roman" w:cs="Times New Roman"/>
          <w:i/>
          <w:iCs/>
          <w:noProof/>
          <w:sz w:val="24"/>
          <w:szCs w:val="24"/>
        </w:rPr>
        <w:t>Hipotenusa Journal of Research Mathematics Education</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4</w:t>
      </w:r>
      <w:r w:rsidRPr="00C02797">
        <w:rPr>
          <w:rFonts w:ascii="Times New Roman" w:hAnsi="Times New Roman" w:cs="Times New Roman"/>
          <w:noProof/>
          <w:sz w:val="24"/>
          <w:szCs w:val="24"/>
        </w:rPr>
        <w:t>(1), 35–54.</w:t>
      </w:r>
    </w:p>
    <w:p w14:paraId="01306F1E"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Johar, R., Zubainur, C. M., Khairunnisak, C., &amp; Zubaidah, T. (2021). </w:t>
      </w:r>
      <w:r w:rsidRPr="00C02797">
        <w:rPr>
          <w:rFonts w:ascii="Times New Roman" w:hAnsi="Times New Roman" w:cs="Times New Roman"/>
          <w:i/>
          <w:iCs/>
          <w:noProof/>
          <w:sz w:val="24"/>
          <w:szCs w:val="24"/>
        </w:rPr>
        <w:t>Membangun Kelas yang Demokratis Melalui Pendidikan Matematika Realistik</w:t>
      </w:r>
      <w:r w:rsidRPr="00C02797">
        <w:rPr>
          <w:rFonts w:ascii="Times New Roman" w:hAnsi="Times New Roman" w:cs="Times New Roman"/>
          <w:noProof/>
          <w:sz w:val="24"/>
          <w:szCs w:val="24"/>
        </w:rPr>
        <w:t>. Banda Aceh : Syiah Kuala University Press.</w:t>
      </w:r>
    </w:p>
    <w:p w14:paraId="3A23897F"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Khoirudin, K., &amp; Rizkianto, I. (2018). Pengembangan Perangkat Pembelajaran Problem Based Learning Dan Learning Trajectory Yang Berorientasi Pada Kemampuan Penalaran Matematis Siswa. </w:t>
      </w:r>
      <w:r w:rsidRPr="00C02797">
        <w:rPr>
          <w:rFonts w:ascii="Times New Roman" w:hAnsi="Times New Roman" w:cs="Times New Roman"/>
          <w:i/>
          <w:iCs/>
          <w:noProof/>
          <w:sz w:val="24"/>
          <w:szCs w:val="24"/>
        </w:rPr>
        <w:t>Mosharafa: Jurnal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7</w:t>
      </w:r>
      <w:r w:rsidRPr="00C02797">
        <w:rPr>
          <w:rFonts w:ascii="Times New Roman" w:hAnsi="Times New Roman" w:cs="Times New Roman"/>
          <w:noProof/>
          <w:sz w:val="24"/>
          <w:szCs w:val="24"/>
        </w:rPr>
        <w:t>(2), 207–218. https://doi.org/10.31980/mosharafa.v7i2.34</w:t>
      </w:r>
    </w:p>
    <w:p w14:paraId="005E9E70"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Kholiyanti, A. (2018). Pembelajaran Matematika Dari Konkrit Ke Abstrak Dalam Membangun Konsep Dasar Geometri Bagi Siswa Sekolah Dasar. </w:t>
      </w:r>
      <w:r w:rsidRPr="00C02797">
        <w:rPr>
          <w:rFonts w:ascii="Times New Roman" w:hAnsi="Times New Roman" w:cs="Times New Roman"/>
          <w:i/>
          <w:iCs/>
          <w:noProof/>
          <w:sz w:val="24"/>
          <w:szCs w:val="24"/>
        </w:rPr>
        <w:t>Pi: Mathematics Education Journal</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w:t>
      </w:r>
      <w:r w:rsidRPr="00C02797">
        <w:rPr>
          <w:rFonts w:ascii="Times New Roman" w:hAnsi="Times New Roman" w:cs="Times New Roman"/>
          <w:noProof/>
          <w:sz w:val="24"/>
          <w:szCs w:val="24"/>
        </w:rPr>
        <w:t>(2), 40–46. https://doi.org/10.21067/pmej.v1i2.2322</w:t>
      </w:r>
    </w:p>
    <w:p w14:paraId="48F0F0B3"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Makonye, J. P. (2014). Teaching Functions Using a Realistic Mathematics Education Approach: A Theoretical Perspective. </w:t>
      </w:r>
      <w:r w:rsidRPr="00C02797">
        <w:rPr>
          <w:rFonts w:ascii="Times New Roman" w:hAnsi="Times New Roman" w:cs="Times New Roman"/>
          <w:i/>
          <w:iCs/>
          <w:noProof/>
          <w:sz w:val="24"/>
          <w:szCs w:val="24"/>
        </w:rPr>
        <w:t>International Journal of Educational Sciences</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7</w:t>
      </w:r>
      <w:r w:rsidRPr="00C02797">
        <w:rPr>
          <w:rFonts w:ascii="Times New Roman" w:hAnsi="Times New Roman" w:cs="Times New Roman"/>
          <w:noProof/>
          <w:sz w:val="24"/>
          <w:szCs w:val="24"/>
        </w:rPr>
        <w:t>(3), 653–662. https://doi.org/10.1080/09751122.2014.11890228</w:t>
      </w:r>
    </w:p>
    <w:p w14:paraId="5E4EDDD7"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Mulyawati, E., Sugiatno, &amp; Yani, A. (2014). </w:t>
      </w:r>
      <w:r w:rsidRPr="00C02797">
        <w:rPr>
          <w:rFonts w:ascii="Times New Roman" w:hAnsi="Times New Roman" w:cs="Times New Roman"/>
          <w:i/>
          <w:iCs/>
          <w:noProof/>
          <w:sz w:val="24"/>
          <w:szCs w:val="24"/>
        </w:rPr>
        <w:t>Potensi Pembuktian Menggunakan Counter Examples Dalam Materi Bilangan di SMP</w:t>
      </w:r>
      <w:r w:rsidRPr="00C02797">
        <w:rPr>
          <w:rFonts w:ascii="Times New Roman" w:hAnsi="Times New Roman" w:cs="Times New Roman"/>
          <w:noProof/>
          <w:sz w:val="24"/>
          <w:szCs w:val="24"/>
        </w:rPr>
        <w:t>. https://jurnal.untan.ac.id/index.php/jpdpb/article/view/33556</w:t>
      </w:r>
    </w:p>
    <w:p w14:paraId="12A16F07"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Novita, R., &amp; Putra, M. (2017). Peran Desain Learning Trajectory Nilai Tempat Bilangan Berbantukan Video Animasi Terhadap Pemahaman Konsep Nilai Tempat Siswa Kelas Ii Sd. </w:t>
      </w:r>
      <w:r w:rsidRPr="00C02797">
        <w:rPr>
          <w:rFonts w:ascii="Times New Roman" w:hAnsi="Times New Roman" w:cs="Times New Roman"/>
          <w:i/>
          <w:iCs/>
          <w:noProof/>
          <w:sz w:val="24"/>
          <w:szCs w:val="24"/>
        </w:rPr>
        <w:t>Jurnal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11</w:t>
      </w:r>
      <w:r w:rsidRPr="00C02797">
        <w:rPr>
          <w:rFonts w:ascii="Times New Roman" w:hAnsi="Times New Roman" w:cs="Times New Roman"/>
          <w:noProof/>
          <w:sz w:val="24"/>
          <w:szCs w:val="24"/>
        </w:rPr>
        <w:t>(1). https://doi.org/10.22342/jpm.11.1.3802.43-56</w:t>
      </w:r>
    </w:p>
    <w:p w14:paraId="562D24ED"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Nurhikmayati, I. (2017). Kesulitan Berpikir Abstrak Matematika Siswa Dalam Pembelajaran Problem Posing Berkelompok. </w:t>
      </w:r>
      <w:r w:rsidRPr="00C02797">
        <w:rPr>
          <w:rFonts w:ascii="Times New Roman" w:hAnsi="Times New Roman" w:cs="Times New Roman"/>
          <w:i/>
          <w:iCs/>
          <w:noProof/>
          <w:sz w:val="24"/>
          <w:szCs w:val="24"/>
        </w:rPr>
        <w:t>KALAMATIKA Jurnal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2</w:t>
      </w:r>
      <w:r w:rsidRPr="00C02797">
        <w:rPr>
          <w:rFonts w:ascii="Times New Roman" w:hAnsi="Times New Roman" w:cs="Times New Roman"/>
          <w:noProof/>
          <w:sz w:val="24"/>
          <w:szCs w:val="24"/>
        </w:rPr>
        <w:t>(2), 159. https://doi.org/10.22236/kalamatika.vol2no2.2017pp159-176</w:t>
      </w:r>
    </w:p>
    <w:p w14:paraId="1CEE7995"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Nurjannah, A., Seni, A., &amp; Mustajin, A. (2020). Perencanaan pembelajaran Berbasis Permainan Tradisional sebagai Afirmasi Literasi Budaya di SD. </w:t>
      </w:r>
      <w:r w:rsidRPr="00C02797">
        <w:rPr>
          <w:rFonts w:ascii="Times New Roman" w:hAnsi="Times New Roman" w:cs="Times New Roman"/>
          <w:i/>
          <w:iCs/>
          <w:noProof/>
          <w:sz w:val="24"/>
          <w:szCs w:val="24"/>
        </w:rPr>
        <w:t>Indonesian Journal of Primary Education</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4 (1)</w:t>
      </w:r>
      <w:r w:rsidRPr="00C02797">
        <w:rPr>
          <w:rFonts w:ascii="Times New Roman" w:hAnsi="Times New Roman" w:cs="Times New Roman"/>
          <w:noProof/>
          <w:sz w:val="24"/>
          <w:szCs w:val="24"/>
        </w:rPr>
        <w:t>, 47–55.</w:t>
      </w:r>
    </w:p>
    <w:p w14:paraId="03BB08AC"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Prahmana, R. C. . (2018). </w:t>
      </w:r>
      <w:r w:rsidRPr="00C02797">
        <w:rPr>
          <w:rFonts w:ascii="Times New Roman" w:hAnsi="Times New Roman" w:cs="Times New Roman"/>
          <w:i/>
          <w:iCs/>
          <w:noProof/>
          <w:sz w:val="24"/>
          <w:szCs w:val="24"/>
        </w:rPr>
        <w:t>Design Research, Teori dan Implementasinya : Suatu Pengantar</w:t>
      </w:r>
      <w:r w:rsidRPr="00C02797">
        <w:rPr>
          <w:rFonts w:ascii="Times New Roman" w:hAnsi="Times New Roman" w:cs="Times New Roman"/>
          <w:noProof/>
          <w:sz w:val="24"/>
          <w:szCs w:val="24"/>
        </w:rPr>
        <w:t xml:space="preserve"> (1st ed.). Depok: PT Raja Grafindo Persada.</w:t>
      </w:r>
    </w:p>
    <w:p w14:paraId="39486329"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Puspendik. (2018). </w:t>
      </w:r>
      <w:r w:rsidRPr="00C02797">
        <w:rPr>
          <w:rFonts w:ascii="Times New Roman" w:hAnsi="Times New Roman" w:cs="Times New Roman"/>
          <w:i/>
          <w:iCs/>
          <w:noProof/>
          <w:sz w:val="24"/>
          <w:szCs w:val="24"/>
        </w:rPr>
        <w:t xml:space="preserve">Ringkasan Eksekutif Hasil Ujian Nasional SMA/MA IPA 2018, Masukan </w:t>
      </w:r>
      <w:r w:rsidRPr="00C02797">
        <w:rPr>
          <w:rFonts w:ascii="Times New Roman" w:hAnsi="Times New Roman" w:cs="Times New Roman"/>
          <w:i/>
          <w:iCs/>
          <w:noProof/>
          <w:sz w:val="24"/>
          <w:szCs w:val="24"/>
        </w:rPr>
        <w:lastRenderedPageBreak/>
        <w:t>untuk Pembelajaran di Sekolah.</w:t>
      </w:r>
      <w:r w:rsidRPr="00C02797">
        <w:rPr>
          <w:rFonts w:ascii="Times New Roman" w:hAnsi="Times New Roman" w:cs="Times New Roman"/>
          <w:noProof/>
          <w:sz w:val="24"/>
          <w:szCs w:val="24"/>
        </w:rPr>
        <w:t xml:space="preserve"> https://doi.org/10.1787/a26f6edb-id</w:t>
      </w:r>
    </w:p>
    <w:p w14:paraId="2910E9F9"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Putrianingsih, S., Muchasan, A., &amp; Syarif, M. (2021). Peran Perencanaan Pembelajaran terhadap Kualitas Pengajaran. </w:t>
      </w:r>
      <w:r w:rsidRPr="00C02797">
        <w:rPr>
          <w:rFonts w:ascii="Times New Roman" w:hAnsi="Times New Roman" w:cs="Times New Roman"/>
          <w:i/>
          <w:iCs/>
          <w:noProof/>
          <w:sz w:val="24"/>
          <w:szCs w:val="24"/>
        </w:rPr>
        <w:t>Jurnal Inovatif</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7</w:t>
      </w:r>
      <w:r w:rsidRPr="00C02797">
        <w:rPr>
          <w:rFonts w:ascii="Times New Roman" w:hAnsi="Times New Roman" w:cs="Times New Roman"/>
          <w:noProof/>
          <w:sz w:val="24"/>
          <w:szCs w:val="24"/>
        </w:rPr>
        <w:t>(1), 206–231. https://doi.org/10.55148/inovatif.v8i2</w:t>
      </w:r>
    </w:p>
    <w:p w14:paraId="08ECB347"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Retnodari, W., Faddia Elbas, W., &amp; Loviana, S. (2020). Scaffolding Dalam Pembelajaran Matematika. </w:t>
      </w:r>
      <w:r w:rsidRPr="00C02797">
        <w:rPr>
          <w:rFonts w:ascii="Times New Roman" w:hAnsi="Times New Roman" w:cs="Times New Roman"/>
          <w:i/>
          <w:iCs/>
          <w:noProof/>
          <w:sz w:val="24"/>
          <w:szCs w:val="24"/>
        </w:rPr>
        <w:t>LINEAR: Journal of Mathematics Education</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w:t>
      </w:r>
      <w:r w:rsidRPr="00C02797">
        <w:rPr>
          <w:rFonts w:ascii="Times New Roman" w:hAnsi="Times New Roman" w:cs="Times New Roman"/>
          <w:noProof/>
          <w:sz w:val="24"/>
          <w:szCs w:val="24"/>
        </w:rPr>
        <w:t>(2009), 15. https://doi.org/10.32332/linear.v1i1.2166</w:t>
      </w:r>
    </w:p>
    <w:p w14:paraId="7BA658A5"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Risdiyanti, I., &amp; Indra Prahmana, R. C. (2020). The learning trajectory of number pattern learning using barathayudha war stories and uno stacko. </w:t>
      </w:r>
      <w:r w:rsidRPr="00C02797">
        <w:rPr>
          <w:rFonts w:ascii="Times New Roman" w:hAnsi="Times New Roman" w:cs="Times New Roman"/>
          <w:i/>
          <w:iCs/>
          <w:noProof/>
          <w:sz w:val="24"/>
          <w:szCs w:val="24"/>
        </w:rPr>
        <w:t>Journal on Mathematics Education</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11</w:t>
      </w:r>
      <w:r w:rsidRPr="00C02797">
        <w:rPr>
          <w:rFonts w:ascii="Times New Roman" w:hAnsi="Times New Roman" w:cs="Times New Roman"/>
          <w:noProof/>
          <w:sz w:val="24"/>
          <w:szCs w:val="24"/>
        </w:rPr>
        <w:t>(1), 157–166. https://doi.org/10.22342/jme.11.1.10225.157-166</w:t>
      </w:r>
    </w:p>
    <w:p w14:paraId="37A3B870"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Setiawan, J., &amp; Royani, M. (2013). Kemampuan Berpikir Kritis Siswa SMP dalam Pembelajaran Bangun Ruang Sisi Datar dengan Metode Inkuiri. </w:t>
      </w:r>
      <w:r w:rsidRPr="00C02797">
        <w:rPr>
          <w:rFonts w:ascii="Times New Roman" w:hAnsi="Times New Roman" w:cs="Times New Roman"/>
          <w:i/>
          <w:iCs/>
          <w:noProof/>
          <w:sz w:val="24"/>
          <w:szCs w:val="24"/>
        </w:rPr>
        <w:t>EDU-MAT: Jurnal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w:t>
      </w:r>
      <w:r w:rsidRPr="00C02797">
        <w:rPr>
          <w:rFonts w:ascii="Times New Roman" w:hAnsi="Times New Roman" w:cs="Times New Roman"/>
          <w:noProof/>
          <w:sz w:val="24"/>
          <w:szCs w:val="24"/>
        </w:rPr>
        <w:t>(1), 1–9. https://doi.org/10.20527/edumat.v1i1.637</w:t>
      </w:r>
    </w:p>
    <w:p w14:paraId="1EE77C54"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Silalahi, S. M. (2022). Kemampuan Pemecahan Masalah Mahasiswa dalam Penyampaian Materi Menggunakan Lembar Kerja Mahasiswa. </w:t>
      </w:r>
      <w:r w:rsidRPr="00C02797">
        <w:rPr>
          <w:rFonts w:ascii="Times New Roman" w:hAnsi="Times New Roman" w:cs="Times New Roman"/>
          <w:i/>
          <w:iCs/>
          <w:noProof/>
          <w:sz w:val="24"/>
          <w:szCs w:val="24"/>
        </w:rPr>
        <w:t>Mosharafa: Jurnal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11</w:t>
      </w:r>
      <w:r w:rsidRPr="00C02797">
        <w:rPr>
          <w:rFonts w:ascii="Times New Roman" w:hAnsi="Times New Roman" w:cs="Times New Roman"/>
          <w:noProof/>
          <w:sz w:val="24"/>
          <w:szCs w:val="24"/>
        </w:rPr>
        <w:t>(2), 215–226. https://doi.org/10.31980/mosharafa.v11i2.1311</w:t>
      </w:r>
    </w:p>
    <w:p w14:paraId="31995B9D"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Simon, M. A. (1995). Reconstructing mathematics pedagogy from a constructivist perspective. </w:t>
      </w:r>
      <w:r w:rsidRPr="00C02797">
        <w:rPr>
          <w:rFonts w:ascii="Times New Roman" w:hAnsi="Times New Roman" w:cs="Times New Roman"/>
          <w:i/>
          <w:iCs/>
          <w:noProof/>
          <w:sz w:val="24"/>
          <w:szCs w:val="24"/>
        </w:rPr>
        <w:t>Journal for Research in Mathematics Education</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26(2)</w:t>
      </w:r>
      <w:r w:rsidRPr="00C02797">
        <w:rPr>
          <w:rFonts w:ascii="Times New Roman" w:hAnsi="Times New Roman" w:cs="Times New Roman"/>
          <w:noProof/>
          <w:sz w:val="24"/>
          <w:szCs w:val="24"/>
        </w:rPr>
        <w:t>, 114–145.</w:t>
      </w:r>
    </w:p>
    <w:p w14:paraId="635C593E"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Suandito, B. (2017). Bukti Informal Dalam Pembelajaran Matematika. </w:t>
      </w:r>
      <w:r w:rsidRPr="00C02797">
        <w:rPr>
          <w:rFonts w:ascii="Times New Roman" w:hAnsi="Times New Roman" w:cs="Times New Roman"/>
          <w:i/>
          <w:iCs/>
          <w:noProof/>
          <w:sz w:val="24"/>
          <w:szCs w:val="24"/>
        </w:rPr>
        <w:t>Al-Jabar : Jurnal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8</w:t>
      </w:r>
      <w:r w:rsidRPr="00C02797">
        <w:rPr>
          <w:rFonts w:ascii="Times New Roman" w:hAnsi="Times New Roman" w:cs="Times New Roman"/>
          <w:noProof/>
          <w:sz w:val="24"/>
          <w:szCs w:val="24"/>
        </w:rPr>
        <w:t>(1), 13–24. https://doi.org/10.24042/ajpm.v8i1.1160</w:t>
      </w:r>
    </w:p>
    <w:p w14:paraId="68D89D1A"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Wandari, A., Kamid, K., &amp; Maison, M. (2018). Pengembangan Lembar Kerja Peserta Didik (LKPD) pada Materi Geometri berbasis Budaya Jambi untuk Meningkatkan Kreativitas Siswa. </w:t>
      </w:r>
      <w:r w:rsidRPr="00C02797">
        <w:rPr>
          <w:rFonts w:ascii="Times New Roman" w:hAnsi="Times New Roman" w:cs="Times New Roman"/>
          <w:i/>
          <w:iCs/>
          <w:noProof/>
          <w:sz w:val="24"/>
          <w:szCs w:val="24"/>
        </w:rPr>
        <w:t>Edumatika : Jurnal Riset Pendidikan Matematika</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w:t>
      </w:r>
      <w:r w:rsidRPr="00C02797">
        <w:rPr>
          <w:rFonts w:ascii="Times New Roman" w:hAnsi="Times New Roman" w:cs="Times New Roman"/>
          <w:noProof/>
          <w:sz w:val="24"/>
          <w:szCs w:val="24"/>
        </w:rPr>
        <w:t>(2), 47. https://doi.org/10.32939/ejrpm.v1i2.232</w:t>
      </w:r>
    </w:p>
    <w:p w14:paraId="590FD8C4"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Wijaya, A. (2009). </w:t>
      </w:r>
      <w:r w:rsidRPr="00C02797">
        <w:rPr>
          <w:rFonts w:ascii="Times New Roman" w:hAnsi="Times New Roman" w:cs="Times New Roman"/>
          <w:i/>
          <w:iCs/>
          <w:noProof/>
          <w:sz w:val="24"/>
          <w:szCs w:val="24"/>
        </w:rPr>
        <w:t>Hypothetical learning trajectory dan peningkatan pemahaman konsep pengukuran panjang.</w:t>
      </w:r>
      <w:r w:rsidRPr="00C02797">
        <w:rPr>
          <w:rFonts w:ascii="Times New Roman" w:hAnsi="Times New Roman" w:cs="Times New Roman"/>
          <w:noProof/>
          <w:sz w:val="24"/>
          <w:szCs w:val="24"/>
        </w:rPr>
        <w:t xml:space="preserve"> In Prosiding Seminar Nasional Matematika dan Pendidikan Matematika Jurusan Pendidikan Matematika FMIPA UNY (Vol. 5, pp. 373-387).</w:t>
      </w:r>
    </w:p>
    <w:p w14:paraId="4FFBCDBD"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Yatim, D. (2016). Penggunaan Penguatan dalam Pembelajaran Bidang Studi PPKN di Kelas IX Smpn 10 Tenggarong. </w:t>
      </w:r>
      <w:r w:rsidRPr="00C02797">
        <w:rPr>
          <w:rFonts w:ascii="Times New Roman" w:hAnsi="Times New Roman" w:cs="Times New Roman"/>
          <w:i/>
          <w:iCs/>
          <w:noProof/>
          <w:sz w:val="24"/>
          <w:szCs w:val="24"/>
        </w:rPr>
        <w:t>CENDEKIA: Journal of Education and Teaching</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10</w:t>
      </w:r>
      <w:r w:rsidRPr="00C02797">
        <w:rPr>
          <w:rFonts w:ascii="Times New Roman" w:hAnsi="Times New Roman" w:cs="Times New Roman"/>
          <w:noProof/>
          <w:sz w:val="24"/>
          <w:szCs w:val="24"/>
        </w:rPr>
        <w:t>(1), 79. https://doi.org/10.30957/cendekia.v10i1.84</w:t>
      </w:r>
    </w:p>
    <w:p w14:paraId="0A10B324"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Yeni, E. M. (2015). Kesulitan Belajar Matematika Di Sekolah Dasar. </w:t>
      </w:r>
      <w:r w:rsidRPr="00C02797">
        <w:rPr>
          <w:rFonts w:ascii="Times New Roman" w:hAnsi="Times New Roman" w:cs="Times New Roman"/>
          <w:i/>
          <w:iCs/>
          <w:noProof/>
          <w:sz w:val="24"/>
          <w:szCs w:val="24"/>
        </w:rPr>
        <w:t>Jupendas: Jurnal Pendidikan Dasar</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2</w:t>
      </w:r>
      <w:r w:rsidRPr="00C02797">
        <w:rPr>
          <w:rFonts w:ascii="Times New Roman" w:hAnsi="Times New Roman" w:cs="Times New Roman"/>
          <w:noProof/>
          <w:sz w:val="24"/>
          <w:szCs w:val="24"/>
        </w:rPr>
        <w:t>(2), 1–10. jfkip.umuslim.ac.id</w:t>
      </w:r>
    </w:p>
    <w:p w14:paraId="3DB519A3"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02797">
        <w:rPr>
          <w:rFonts w:ascii="Times New Roman" w:hAnsi="Times New Roman" w:cs="Times New Roman"/>
          <w:noProof/>
          <w:sz w:val="24"/>
          <w:szCs w:val="24"/>
        </w:rPr>
        <w:t xml:space="preserve">Yohanes, R. S. (2020). Menggali Manfaat Contoh Penyangkal dalam Pembelajaran Matematika. </w:t>
      </w:r>
      <w:r w:rsidRPr="00C02797">
        <w:rPr>
          <w:rFonts w:ascii="Times New Roman" w:hAnsi="Times New Roman" w:cs="Times New Roman"/>
          <w:i/>
          <w:iCs/>
          <w:noProof/>
          <w:sz w:val="24"/>
          <w:szCs w:val="24"/>
        </w:rPr>
        <w:t>Konferensi Nasional Pendidikan I</w:t>
      </w:r>
      <w:r w:rsidRPr="00C02797">
        <w:rPr>
          <w:rFonts w:ascii="Times New Roman" w:hAnsi="Times New Roman" w:cs="Times New Roman"/>
          <w:noProof/>
          <w:sz w:val="24"/>
          <w:szCs w:val="24"/>
        </w:rPr>
        <w:t>, 73–77. https://urbangreen.co.id/proceeding/index.php/library/article/view/14</w:t>
      </w:r>
    </w:p>
    <w:p w14:paraId="67A54679" w14:textId="77777777" w:rsidR="00C02797" w:rsidRPr="00C02797" w:rsidRDefault="00C02797" w:rsidP="00E7454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02797">
        <w:rPr>
          <w:rFonts w:ascii="Times New Roman" w:hAnsi="Times New Roman" w:cs="Times New Roman"/>
          <w:noProof/>
          <w:sz w:val="24"/>
          <w:szCs w:val="24"/>
        </w:rPr>
        <w:t xml:space="preserve">Yuliardi, R., &amp; Rosjanuardi, R. (2021). Hypothetical learning trajectory in student’s spatial abilities to learn geometric transformation. </w:t>
      </w:r>
      <w:r w:rsidRPr="00C02797">
        <w:rPr>
          <w:rFonts w:ascii="Times New Roman" w:hAnsi="Times New Roman" w:cs="Times New Roman"/>
          <w:i/>
          <w:iCs/>
          <w:noProof/>
          <w:sz w:val="24"/>
          <w:szCs w:val="24"/>
        </w:rPr>
        <w:t>JRAMathEdu (Journal of Research and Advances in Mathematics Education)</w:t>
      </w:r>
      <w:r w:rsidRPr="00C02797">
        <w:rPr>
          <w:rFonts w:ascii="Times New Roman" w:hAnsi="Times New Roman" w:cs="Times New Roman"/>
          <w:noProof/>
          <w:sz w:val="24"/>
          <w:szCs w:val="24"/>
        </w:rPr>
        <w:t xml:space="preserve">, </w:t>
      </w:r>
      <w:r w:rsidRPr="00C02797">
        <w:rPr>
          <w:rFonts w:ascii="Times New Roman" w:hAnsi="Times New Roman" w:cs="Times New Roman"/>
          <w:i/>
          <w:iCs/>
          <w:noProof/>
          <w:sz w:val="24"/>
          <w:szCs w:val="24"/>
        </w:rPr>
        <w:t>6</w:t>
      </w:r>
      <w:r w:rsidRPr="00C02797">
        <w:rPr>
          <w:rFonts w:ascii="Times New Roman" w:hAnsi="Times New Roman" w:cs="Times New Roman"/>
          <w:noProof/>
          <w:sz w:val="24"/>
          <w:szCs w:val="24"/>
        </w:rPr>
        <w:t>(3), 174–190. https://doi.org/10.23917/jramathedu.v6i3.13338</w:t>
      </w:r>
    </w:p>
    <w:p w14:paraId="7CC5371E" w14:textId="320ED67B" w:rsidR="00CD7C6C" w:rsidRDefault="00CD7C6C" w:rsidP="00E7454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14:paraId="40EB98DD" w14:textId="77777777" w:rsidR="005E4FBE" w:rsidRDefault="005E4FBE" w:rsidP="00E7454A">
      <w:pPr>
        <w:pStyle w:val="JPMI"/>
      </w:pPr>
    </w:p>
    <w:sectPr w:rsidR="005E4FBE" w:rsidSect="003E7CD7">
      <w:headerReference w:type="even" r:id="rId23"/>
      <w:headerReference w:type="default" r:id="rId24"/>
      <w:footerReference w:type="default" r:id="rId25"/>
      <w:headerReference w:type="first" r:id="rId26"/>
      <w:footerReference w:type="first" r:id="rId2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8E31" w14:textId="77777777" w:rsidR="00635519" w:rsidRDefault="00635519" w:rsidP="006A03BB">
      <w:pPr>
        <w:spacing w:after="0" w:line="240" w:lineRule="auto"/>
      </w:pPr>
      <w:r>
        <w:separator/>
      </w:r>
    </w:p>
  </w:endnote>
  <w:endnote w:type="continuationSeparator" w:id="0">
    <w:p w14:paraId="4D6F8492" w14:textId="77777777" w:rsidR="00635519" w:rsidRDefault="0063551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AC99" w14:textId="77777777" w:rsidR="00E7068D" w:rsidRDefault="00E7068D">
    <w:pPr>
      <w:pStyle w:val="Footer"/>
      <w:jc w:val="center"/>
    </w:pPr>
  </w:p>
  <w:p w14:paraId="10D72BBF"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6412"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AEDC8" w14:textId="77777777" w:rsidR="00635519" w:rsidRDefault="00635519" w:rsidP="006A03BB">
      <w:pPr>
        <w:spacing w:after="0" w:line="240" w:lineRule="auto"/>
      </w:pPr>
      <w:r>
        <w:separator/>
      </w:r>
    </w:p>
  </w:footnote>
  <w:footnote w:type="continuationSeparator" w:id="0">
    <w:p w14:paraId="65FB8DD0" w14:textId="77777777" w:rsidR="00635519" w:rsidRDefault="0063551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88CD"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D69B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2968D440" w14:textId="77777777"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053A" w14:textId="77777777" w:rsidR="00DD2D69" w:rsidRPr="00EA0617" w:rsidRDefault="00DD2D69" w:rsidP="00496259">
    <w:pPr>
      <w:pStyle w:val="Header"/>
      <w:framePr w:wrap="around" w:vAnchor="text" w:hAnchor="margin" w:xAlign="outside" w:y="1"/>
      <w:rPr>
        <w:rStyle w:val="PageNumber"/>
        <w:rFonts w:ascii="Times New Roman" w:hAnsi="Times New Roman" w:cs="Times New Roman"/>
      </w:rPr>
    </w:pPr>
    <w:r w:rsidRPr="00EA0617">
      <w:rPr>
        <w:rStyle w:val="PageNumber"/>
        <w:rFonts w:ascii="Times New Roman" w:hAnsi="Times New Roman" w:cs="Times New Roman"/>
      </w:rPr>
      <w:fldChar w:fldCharType="begin"/>
    </w:r>
    <w:r w:rsidRPr="00EA0617">
      <w:rPr>
        <w:rStyle w:val="PageNumber"/>
        <w:rFonts w:ascii="Times New Roman" w:hAnsi="Times New Roman" w:cs="Times New Roman"/>
      </w:rPr>
      <w:instrText xml:space="preserve">PAGE  </w:instrText>
    </w:r>
    <w:r w:rsidRPr="00EA0617">
      <w:rPr>
        <w:rStyle w:val="PageNumber"/>
        <w:rFonts w:ascii="Times New Roman" w:hAnsi="Times New Roman" w:cs="Times New Roman"/>
      </w:rPr>
      <w:fldChar w:fldCharType="separate"/>
    </w:r>
    <w:r w:rsidR="008D69BE" w:rsidRPr="00EA0617">
      <w:rPr>
        <w:rStyle w:val="PageNumber"/>
        <w:rFonts w:ascii="Times New Roman" w:hAnsi="Times New Roman" w:cs="Times New Roman"/>
        <w:noProof/>
      </w:rPr>
      <w:t>3</w:t>
    </w:r>
    <w:r w:rsidRPr="00EA0617">
      <w:rPr>
        <w:rStyle w:val="PageNumber"/>
        <w:rFonts w:ascii="Times New Roman" w:hAnsi="Times New Roman" w:cs="Times New Roman"/>
      </w:rPr>
      <w:fldChar w:fldCharType="end"/>
    </w:r>
  </w:p>
  <w:p w14:paraId="2D497829" w14:textId="7012CC0C" w:rsidR="00DD2D69" w:rsidRPr="0042013B" w:rsidRDefault="00CA553E" w:rsidP="004441DD">
    <w:pPr>
      <w:pStyle w:val="Header"/>
      <w:ind w:right="566" w:firstLine="1276"/>
      <w:jc w:val="right"/>
      <w:rPr>
        <w:i/>
        <w:sz w:val="24"/>
        <w:lang w:val="en-US"/>
      </w:rPr>
    </w:pPr>
    <w:r>
      <w:rPr>
        <w:noProof/>
      </w:rPr>
      <w:drawing>
        <wp:anchor distT="0" distB="0" distL="114300" distR="114300" simplePos="0" relativeHeight="251661824" behindDoc="0" locked="0" layoutInCell="1" allowOverlap="1" wp14:anchorId="4C3879E0" wp14:editId="64FA11B8">
          <wp:simplePos x="0" y="0"/>
          <wp:positionH relativeFrom="column">
            <wp:posOffset>2479040</wp:posOffset>
          </wp:positionH>
          <wp:positionV relativeFrom="paragraph">
            <wp:posOffset>-54721</wp:posOffset>
          </wp:positionV>
          <wp:extent cx="531784" cy="275945"/>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4098" t="13131" r="7130" b="41557"/>
                  <a:stretch/>
                </pic:blipFill>
                <pic:spPr bwMode="auto">
                  <a:xfrm>
                    <a:off x="0" y="0"/>
                    <a:ext cx="531784" cy="2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8339" w14:textId="77777777" w:rsidR="005B539C" w:rsidRPr="0004640F" w:rsidRDefault="00F667A8" w:rsidP="008B5AB2">
    <w:pPr>
      <w:spacing w:after="0" w:line="240" w:lineRule="auto"/>
      <w:ind w:right="360" w:firstLine="360"/>
      <w:rPr>
        <w:rFonts w:ascii="Times New Roman" w:hAnsi="Times New Roman" w:cs="Times New Roman"/>
      </w:rPr>
    </w:pPr>
    <w:r>
      <w:rPr>
        <w:noProof/>
      </w:rPr>
      <w:drawing>
        <wp:anchor distT="0" distB="0" distL="114300" distR="114300" simplePos="0" relativeHeight="251662336" behindDoc="0" locked="0" layoutInCell="1" allowOverlap="1" wp14:anchorId="5BC99F39" wp14:editId="60EE2D3D">
          <wp:simplePos x="0" y="0"/>
          <wp:positionH relativeFrom="column">
            <wp:posOffset>-71755</wp:posOffset>
          </wp:positionH>
          <wp:positionV relativeFrom="paragraph">
            <wp:posOffset>-26035</wp:posOffset>
          </wp:positionV>
          <wp:extent cx="1447800" cy="7258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2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5B539C" w:rsidRPr="0004640F">
      <w:rPr>
        <w:rFonts w:ascii="Times New Roman" w:hAnsi="Times New Roman" w:cs="Times New Roman"/>
      </w:rPr>
      <w:tab/>
    </w:r>
  </w:p>
  <w:p w14:paraId="66DEECA2" w14:textId="64AE5738" w:rsidR="00202449" w:rsidRPr="00D70F6B" w:rsidRDefault="005B539C" w:rsidP="00F667A8">
    <w:pPr>
      <w:tabs>
        <w:tab w:val="left" w:pos="2268"/>
      </w:tabs>
      <w:spacing w:after="0" w:line="240" w:lineRule="auto"/>
      <w:rPr>
        <w:rFonts w:ascii="Times New Roman" w:hAnsi="Times New Roman" w:cs="Times New Roman"/>
        <w:lang w:val="en-US"/>
      </w:rPr>
    </w:pPr>
    <w:r>
      <w:rPr>
        <w:rFonts w:ascii="Times New Roman" w:hAnsi="Times New Roman" w:cs="Times New Roman"/>
      </w:rPr>
      <w:tab/>
    </w:r>
    <w:r w:rsidR="00D70F6B">
      <w:rPr>
        <w:rFonts w:ascii="Times New Roman" w:hAnsi="Times New Roman" w:cs="Times New Roman"/>
        <w:lang w:val="en-US"/>
      </w:rPr>
      <w:t xml:space="preserve">    </w:t>
    </w:r>
    <w:r w:rsidR="00C6536E" w:rsidRPr="00E42E53">
      <w:rPr>
        <w:rFonts w:ascii="Times New Roman" w:hAnsi="Times New Roman" w:cs="Times New Roman"/>
        <w:sz w:val="24"/>
      </w:rPr>
      <w:t>Jurnal Pembelajaran Matematika Inovatif</w:t>
    </w:r>
    <w:r w:rsidRPr="005B539C">
      <w:rPr>
        <w:rFonts w:ascii="Times New Roman" w:hAnsi="Times New Roman" w:cs="Times New Roman"/>
      </w:rPr>
      <w:tab/>
    </w:r>
    <w:r w:rsidR="00E42E53">
      <w:rPr>
        <w:rFonts w:ascii="Times New Roman" w:hAnsi="Times New Roman" w:cs="Times New Roman"/>
        <w:lang w:val="en-US"/>
      </w:rPr>
      <w:t xml:space="preserve">          </w:t>
    </w:r>
    <w:r w:rsidR="00202449" w:rsidRPr="00D70F6B">
      <w:rPr>
        <w:rFonts w:ascii="Times New Roman" w:hAnsi="Times New Roman" w:cs="Times New Roman"/>
        <w:sz w:val="20"/>
      </w:rPr>
      <w:t xml:space="preserve">ISSN 2614-221X </w:t>
    </w:r>
    <w:r w:rsidR="00202449" w:rsidRPr="00E42E53">
      <w:rPr>
        <w:rFonts w:ascii="Times New Roman" w:hAnsi="Times New Roman" w:cs="Times New Roman"/>
      </w:rPr>
      <w:t>(print)</w:t>
    </w:r>
  </w:p>
  <w:p w14:paraId="1128F545" w14:textId="28D7C1C3" w:rsidR="005B539C" w:rsidRPr="005B539C" w:rsidRDefault="00202449" w:rsidP="00F667A8">
    <w:pPr>
      <w:tabs>
        <w:tab w:val="left" w:pos="2268"/>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00F667A8">
      <w:rPr>
        <w:rFonts w:ascii="Times New Roman" w:hAnsi="Times New Roman" w:cs="Times New Roman"/>
        <w:lang w:val="en-US"/>
      </w:rPr>
      <w:t xml:space="preserve">    </w:t>
    </w:r>
    <w:r w:rsidR="00D70F6B">
      <w:rPr>
        <w:rFonts w:ascii="Times New Roman" w:hAnsi="Times New Roman" w:cs="Times New Roman"/>
        <w:lang w:val="en-US"/>
      </w:rPr>
      <w:t xml:space="preserve">      </w:t>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w:t>
    </w:r>
    <w:r w:rsidR="00E65202">
      <w:rPr>
        <w:rFonts w:ascii="Times New Roman" w:hAnsi="Times New Roman" w:cs="Times New Roman"/>
        <w:lang w:val="en-US"/>
      </w:rPr>
      <w:t>23</w:t>
    </w:r>
    <w:r w:rsidRPr="005B539C">
      <w:rPr>
        <w:rFonts w:ascii="Times New Roman" w:hAnsi="Times New Roman" w:cs="Times New Roman"/>
      </w:rPr>
      <w:tab/>
    </w:r>
    <w:r w:rsidR="00E42E53">
      <w:rPr>
        <w:rFonts w:ascii="Times New Roman" w:hAnsi="Times New Roman" w:cs="Times New Roman"/>
        <w:lang w:val="en-US"/>
      </w:rPr>
      <w:t xml:space="preserve">          </w:t>
    </w:r>
    <w:r w:rsidRPr="00D70F6B">
      <w:rPr>
        <w:rFonts w:ascii="Times New Roman" w:hAnsi="Times New Roman" w:cs="Times New Roman"/>
        <w:sz w:val="20"/>
      </w:rPr>
      <w:t>ISSN 2614-2155 (online)</w:t>
    </w:r>
  </w:p>
  <w:p w14:paraId="6B56198D" w14:textId="64D13E49" w:rsidR="005B539C" w:rsidRDefault="005B539C" w:rsidP="005B539C">
    <w:pPr>
      <w:tabs>
        <w:tab w:val="left" w:pos="1843"/>
      </w:tabs>
      <w:spacing w:after="0" w:line="240" w:lineRule="auto"/>
      <w:rPr>
        <w:rFonts w:ascii="Times New Roman" w:hAnsi="Times New Roman" w:cs="Times New Roman"/>
        <w:sz w:val="20"/>
        <w:lang w:val="en-US"/>
      </w:rPr>
    </w:pPr>
  </w:p>
  <w:p w14:paraId="611F2CFB" w14:textId="67518F80" w:rsidR="00F667A8" w:rsidRPr="00F667A8" w:rsidRDefault="00F667A8" w:rsidP="005B539C">
    <w:pPr>
      <w:tabs>
        <w:tab w:val="left" w:pos="1843"/>
      </w:tabs>
      <w:spacing w:after="0" w:line="240" w:lineRule="auto"/>
      <w:rPr>
        <w:rFonts w:ascii="Times New Roman" w:hAnsi="Times New Roman" w:cs="Times New Roman"/>
        <w:sz w:val="8"/>
        <w:lang w:val="en-US"/>
      </w:rPr>
    </w:pPr>
  </w:p>
  <w:p w14:paraId="040D95A5" w14:textId="418602E5" w:rsidR="005B539C" w:rsidRPr="00E640C5" w:rsidRDefault="0065780D" w:rsidP="005B539C">
    <w:pPr>
      <w:tabs>
        <w:tab w:val="left" w:pos="1843"/>
      </w:tabs>
      <w:spacing w:after="0" w:line="240" w:lineRule="auto"/>
      <w:rPr>
        <w:rStyle w:val="Hyperlink"/>
        <w:rFonts w:ascii="Times New Roman" w:hAnsi="Times New Roman" w:cs="Times New Roman"/>
        <w:color w:val="auto"/>
        <w:sz w:val="20"/>
        <w:szCs w:val="20"/>
        <w:u w:val="none"/>
        <w:shd w:val="clear" w:color="auto" w:fill="FFFFFF"/>
        <w:lang w:val="en-US"/>
      </w:rPr>
    </w:pPr>
    <w:r w:rsidRPr="00E640C5">
      <w:rPr>
        <w:rFonts w:ascii="Times New Roman" w:hAnsi="Times New Roman" w:cs="Times New Roman"/>
        <w:sz w:val="20"/>
        <w:szCs w:val="20"/>
        <w:lang w:val="en-US"/>
      </w:rPr>
      <w:t xml:space="preserve">DOI </w:t>
    </w:r>
    <w:hyperlink r:id="rId2" w:history="1">
      <w:r w:rsidRPr="00E640C5">
        <w:rPr>
          <w:rStyle w:val="Hyperlink"/>
          <w:rFonts w:ascii="Times New Roman" w:hAnsi="Times New Roman" w:cs="Times New Roman"/>
          <w:color w:val="auto"/>
          <w:sz w:val="20"/>
          <w:szCs w:val="20"/>
          <w:u w:val="none"/>
          <w:shd w:val="clear" w:color="auto" w:fill="FFFFFF"/>
        </w:rPr>
        <w:t>10.</w:t>
      </w:r>
      <w:r w:rsidR="00CA553E" w:rsidRPr="00E640C5">
        <w:rPr>
          <w:rStyle w:val="Hyperlink"/>
          <w:rFonts w:ascii="Times New Roman" w:hAnsi="Times New Roman" w:cs="Times New Roman"/>
          <w:color w:val="auto"/>
          <w:sz w:val="20"/>
          <w:szCs w:val="20"/>
          <w:u w:val="none"/>
          <w:shd w:val="clear" w:color="auto" w:fill="FFFFFF"/>
          <w:lang w:val="en-US"/>
        </w:rPr>
        <w:t>22460</w:t>
      </w:r>
      <w:r w:rsidRPr="00E640C5">
        <w:rPr>
          <w:rStyle w:val="Hyperlink"/>
          <w:rFonts w:ascii="Times New Roman" w:hAnsi="Times New Roman" w:cs="Times New Roman"/>
          <w:color w:val="auto"/>
          <w:sz w:val="20"/>
          <w:szCs w:val="20"/>
          <w:u w:val="none"/>
          <w:shd w:val="clear" w:color="auto" w:fill="FFFFFF"/>
        </w:rPr>
        <w:t>/</w:t>
      </w:r>
      <w:r w:rsidR="008735BE" w:rsidRPr="00E640C5">
        <w:rPr>
          <w:rStyle w:val="Hyperlink"/>
          <w:rFonts w:ascii="Times New Roman" w:hAnsi="Times New Roman" w:cs="Times New Roman"/>
          <w:color w:val="auto"/>
          <w:sz w:val="20"/>
          <w:szCs w:val="20"/>
          <w:u w:val="none"/>
          <w:shd w:val="clear" w:color="auto" w:fill="FFFFFF"/>
        </w:rPr>
        <w:t>j</w:t>
      </w:r>
      <w:r w:rsidR="005E4FBE" w:rsidRPr="00E640C5">
        <w:rPr>
          <w:rStyle w:val="Hyperlink"/>
          <w:rFonts w:ascii="Times New Roman" w:hAnsi="Times New Roman" w:cs="Times New Roman"/>
          <w:color w:val="auto"/>
          <w:sz w:val="20"/>
          <w:szCs w:val="20"/>
          <w:u w:val="none"/>
          <w:shd w:val="clear" w:color="auto" w:fill="FFFFFF"/>
        </w:rPr>
        <w:t>pmi</w:t>
      </w:r>
      <w:r w:rsidRPr="00E640C5">
        <w:rPr>
          <w:rStyle w:val="Hyperlink"/>
          <w:rFonts w:ascii="Times New Roman" w:hAnsi="Times New Roman" w:cs="Times New Roman"/>
          <w:color w:val="auto"/>
          <w:sz w:val="20"/>
          <w:szCs w:val="20"/>
          <w:u w:val="none"/>
          <w:shd w:val="clear" w:color="auto" w:fill="FFFFFF"/>
        </w:rPr>
        <w:t>.v</w:t>
      </w:r>
      <w:r w:rsidR="005A266C" w:rsidRPr="00E640C5">
        <w:rPr>
          <w:rStyle w:val="Hyperlink"/>
          <w:rFonts w:ascii="Times New Roman" w:hAnsi="Times New Roman" w:cs="Times New Roman"/>
          <w:color w:val="auto"/>
          <w:sz w:val="20"/>
          <w:szCs w:val="20"/>
          <w:u w:val="none"/>
          <w:shd w:val="clear" w:color="auto" w:fill="FFFFFF"/>
          <w:lang w:val="en-US"/>
        </w:rPr>
        <w:t>X</w:t>
      </w:r>
      <w:r w:rsidRPr="00E640C5">
        <w:rPr>
          <w:rStyle w:val="Hyperlink"/>
          <w:rFonts w:ascii="Times New Roman" w:hAnsi="Times New Roman" w:cs="Times New Roman"/>
          <w:color w:val="auto"/>
          <w:sz w:val="20"/>
          <w:szCs w:val="20"/>
          <w:u w:val="none"/>
          <w:shd w:val="clear" w:color="auto" w:fill="FFFFFF"/>
        </w:rPr>
        <w:t>i</w:t>
      </w:r>
      <w:r w:rsidR="005A266C" w:rsidRPr="00E640C5">
        <w:rPr>
          <w:rStyle w:val="Hyperlink"/>
          <w:rFonts w:ascii="Times New Roman" w:hAnsi="Times New Roman" w:cs="Times New Roman"/>
          <w:color w:val="auto"/>
          <w:sz w:val="20"/>
          <w:szCs w:val="20"/>
          <w:u w:val="none"/>
          <w:shd w:val="clear" w:color="auto" w:fill="FFFFFF"/>
          <w:lang w:val="en-US"/>
        </w:rPr>
        <w:t>X</w:t>
      </w:r>
      <w:r w:rsidRPr="00E640C5">
        <w:rPr>
          <w:rStyle w:val="Hyperlink"/>
          <w:rFonts w:ascii="Times New Roman" w:hAnsi="Times New Roman" w:cs="Times New Roman"/>
          <w:color w:val="auto"/>
          <w:sz w:val="20"/>
          <w:szCs w:val="20"/>
          <w:u w:val="none"/>
          <w:shd w:val="clear" w:color="auto" w:fill="FFFFFF"/>
        </w:rPr>
        <w:t>.</w:t>
      </w:r>
      <w:r w:rsidR="005A266C" w:rsidRPr="00E640C5">
        <w:rPr>
          <w:rStyle w:val="Hyperlink"/>
          <w:rFonts w:ascii="Times New Roman" w:hAnsi="Times New Roman" w:cs="Times New Roman"/>
          <w:color w:val="auto"/>
          <w:sz w:val="20"/>
          <w:szCs w:val="20"/>
          <w:u w:val="none"/>
          <w:shd w:val="clear" w:color="auto" w:fill="FFFFFF"/>
          <w:lang w:val="en-US"/>
        </w:rPr>
        <w:t>XX</w:t>
      </w:r>
      <w:r w:rsidR="008735BE" w:rsidRPr="00E640C5">
        <w:rPr>
          <w:rStyle w:val="Hyperlink"/>
          <w:rFonts w:ascii="Times New Roman" w:hAnsi="Times New Roman" w:cs="Times New Roman"/>
          <w:color w:val="auto"/>
          <w:sz w:val="20"/>
          <w:szCs w:val="20"/>
          <w:u w:val="none"/>
          <w:shd w:val="clear" w:color="auto" w:fill="FFFFFF"/>
        </w:rPr>
        <w:t>X</w:t>
      </w:r>
      <w:r w:rsidR="005A266C" w:rsidRPr="00E640C5">
        <w:rPr>
          <w:rStyle w:val="Hyperlink"/>
          <w:rFonts w:ascii="Times New Roman" w:hAnsi="Times New Roman" w:cs="Times New Roman"/>
          <w:color w:val="auto"/>
          <w:sz w:val="20"/>
          <w:szCs w:val="20"/>
          <w:u w:val="none"/>
          <w:shd w:val="clear" w:color="auto" w:fill="FFFFFF"/>
          <w:lang w:val="en-US"/>
        </w:rPr>
        <w:t>X</w:t>
      </w:r>
    </w:hyperlink>
    <w:r w:rsidR="00CA553E" w:rsidRPr="00E640C5">
      <w:rPr>
        <w:rFonts w:ascii="Times New Roman" w:hAnsi="Times New Roman" w:cs="Times New Roman"/>
        <w:sz w:val="20"/>
        <w:szCs w:val="20"/>
      </w:rPr>
      <w:t xml:space="preserve"> </w:t>
    </w:r>
    <w:r w:rsidR="00CA553E" w:rsidRPr="00E640C5">
      <w:rPr>
        <w:rStyle w:val="Hyperlink"/>
        <w:rFonts w:ascii="Times New Roman" w:hAnsi="Times New Roman" w:cs="Times New Roman"/>
        <w:color w:val="auto"/>
        <w:sz w:val="20"/>
        <w:szCs w:val="20"/>
        <w:u w:val="none"/>
        <w:shd w:val="clear" w:color="auto" w:fill="FFFFFF"/>
        <w:lang w:val="en-US"/>
      </w:rPr>
      <w:t xml:space="preserve"> </w:t>
    </w:r>
  </w:p>
  <w:p w14:paraId="6684FF4B" w14:textId="4A3DD7A0" w:rsidR="00D70F6B" w:rsidRPr="00D70F6B" w:rsidRDefault="002B0061" w:rsidP="005B539C">
    <w:pPr>
      <w:tabs>
        <w:tab w:val="left" w:pos="1843"/>
      </w:tabs>
      <w:spacing w:after="0" w:line="240" w:lineRule="auto"/>
      <w:rPr>
        <w:rFonts w:ascii="Times New Roman" w:hAnsi="Times New Roman" w:cs="Times New Roman"/>
        <w:sz w:val="8"/>
      </w:rPr>
    </w:pPr>
    <w:r>
      <w:rPr>
        <w:noProof/>
      </w:rPr>
      <mc:AlternateContent>
        <mc:Choice Requires="wps">
          <w:drawing>
            <wp:anchor distT="0" distB="0" distL="114300" distR="114300" simplePos="0" relativeHeight="251659776" behindDoc="0" locked="0" layoutInCell="1" allowOverlap="1" wp14:anchorId="3E11320E" wp14:editId="08B9C393">
              <wp:simplePos x="0" y="0"/>
              <wp:positionH relativeFrom="column">
                <wp:posOffset>-8701</wp:posOffset>
              </wp:positionH>
              <wp:positionV relativeFrom="paragraph">
                <wp:posOffset>14354</wp:posOffset>
              </wp:positionV>
              <wp:extent cx="5747117" cy="11336"/>
              <wp:effectExtent l="0" t="0" r="25400" b="27305"/>
              <wp:wrapNone/>
              <wp:docPr id="3" name="Straight Connector 3"/>
              <wp:cNvGraphicFramePr/>
              <a:graphic xmlns:a="http://schemas.openxmlformats.org/drawingml/2006/main">
                <a:graphicData uri="http://schemas.microsoft.com/office/word/2010/wordprocessingShape">
                  <wps:wsp>
                    <wps:cNvCnPr/>
                    <wps:spPr>
                      <a:xfrm>
                        <a:off x="0" y="0"/>
                        <a:ext cx="5747117" cy="11336"/>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40B2A"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15pt" to="45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7I2gEAAB0EAAAOAAAAZHJzL2Uyb0RvYy54bWysU8tu2zAQvBfoPxC815KcxG4FyzkkSC99&#10;BH18AEMuLQJ8gWQs+e+7pGQ5aIsCLaoDJe3uLGeGy93taDQ5QojK2Y42q5oSsNwJZQ8d/f7t4c1b&#10;SmJiVjDtLHT0BJHe7l+/2g2+hbXrnRYQCDaxsR18R/uUfFtVkfdgWFw5DxaT0gXDEv6GQyUCG7C7&#10;0dW6rjfV4ILwwXGIEaP3U5LuS38pgafPUkZIRHcUuaWyhrI+5bXa71h7CMz3is802D+wMExZ3HRp&#10;dc8SI89B/dLKKB5cdDKtuDOVk1JxKBpQTVP/pOZrzzwULWhO9ItN8f+15Z+Od/YxoA2Dj230jyGr&#10;GGUw+Y38yFjMOi1mwZgIx+DN9nrbNFtKOOaa5upqk82sLmAfYnoPzpD80VGtbNbCWnb8ENNUei7J&#10;YW3JgI3e1Td1KYtOK/GgtM7JMg9wpwM5MjzJNK5LjX42H52YYpsan+k8MYynPoWvz2FktnQpPF9s&#10;gDltMXjxoHylk4aJ2heQRAlU3Uzc8nhe6DDOwaZm1q8tVmeYRPILcBb1J+Bcn6FQRvdvwAui7Oxs&#10;WsBGWRd+RzuNZ8pyqj87MOnOFjw5cSrTUazBGSzOzfclD/nL/wK/3Or9DwAAAP//AwBQSwMEFAAG&#10;AAgAAAAhACh+n7DbAAAABgEAAA8AAABkcnMvZG93bnJldi54bWxMjsFOwzAQRO9I/IO1SNxaO22B&#10;NsSpEFKPCNoiwXETL3EgXkexm4a/x5zgOJrRm1dsJ9eJkYbQetaQzRUI4tqblhsNr8fdbA0iRGSD&#10;nWfS8E0BtuXlRYG58Wfe03iIjUgQDjlqsDH2uZShtuQwzH1PnLoPPziMKQ6NNAOeE9x1cqHUrXTY&#10;cnqw2NOjpfrrcHIaKovrjavfXp7bp7Hlz5v3o9p5ra+vpod7EJGm+DeGX/2kDmVyqvyJTRCdhlm2&#10;SksNiyWIVG/U8g5EpWGVgSwL+V+//AEAAP//AwBQSwECLQAUAAYACAAAACEAtoM4kv4AAADhAQAA&#10;EwAAAAAAAAAAAAAAAAAAAAAAW0NvbnRlbnRfVHlwZXNdLnhtbFBLAQItABQABgAIAAAAIQA4/SH/&#10;1gAAAJQBAAALAAAAAAAAAAAAAAAAAC8BAABfcmVscy8ucmVsc1BLAQItABQABgAIAAAAIQBuWC7I&#10;2gEAAB0EAAAOAAAAAAAAAAAAAAAAAC4CAABkcnMvZTJvRG9jLnhtbFBLAQItABQABgAIAAAAIQAo&#10;fp+w2wAAAAYBAAAPAAAAAAAAAAAAAAAAADQEAABkcnMvZG93bnJldi54bWxQSwUGAAAAAAQABADz&#10;AAAAPAUAAAAA&#10;" strokecolor="#548dd4 [1951]" strokeweight="1.5pt"/>
          </w:pict>
        </mc:Fallback>
      </mc:AlternateContent>
    </w:r>
    <w:r w:rsidR="00D70F6B">
      <w:rPr>
        <w:rFonts w:ascii="Times New Roman" w:hAnsi="Times New Roman" w:cs="Times New Roman"/>
        <w:noProof/>
        <w:lang w:val="en-U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72059362">
    <w:abstractNumId w:val="1"/>
  </w:num>
  <w:num w:numId="2" w16cid:durableId="542594684">
    <w:abstractNumId w:val="6"/>
  </w:num>
  <w:num w:numId="3" w16cid:durableId="643120344">
    <w:abstractNumId w:val="13"/>
  </w:num>
  <w:num w:numId="4" w16cid:durableId="2045016980">
    <w:abstractNumId w:val="16"/>
  </w:num>
  <w:num w:numId="5" w16cid:durableId="1714888290">
    <w:abstractNumId w:val="7"/>
  </w:num>
  <w:num w:numId="6" w16cid:durableId="345444998">
    <w:abstractNumId w:val="19"/>
  </w:num>
  <w:num w:numId="7" w16cid:durableId="1098405835">
    <w:abstractNumId w:val="3"/>
  </w:num>
  <w:num w:numId="8" w16cid:durableId="90903365">
    <w:abstractNumId w:val="20"/>
  </w:num>
  <w:num w:numId="9" w16cid:durableId="2030839328">
    <w:abstractNumId w:val="10"/>
  </w:num>
  <w:num w:numId="10" w16cid:durableId="676736156">
    <w:abstractNumId w:val="17"/>
  </w:num>
  <w:num w:numId="11" w16cid:durableId="1479345388">
    <w:abstractNumId w:val="21"/>
  </w:num>
  <w:num w:numId="12" w16cid:durableId="848713411">
    <w:abstractNumId w:val="22"/>
  </w:num>
  <w:num w:numId="13" w16cid:durableId="1541817489">
    <w:abstractNumId w:val="24"/>
  </w:num>
  <w:num w:numId="14" w16cid:durableId="1856192090">
    <w:abstractNumId w:val="5"/>
  </w:num>
  <w:num w:numId="15" w16cid:durableId="879392966">
    <w:abstractNumId w:val="8"/>
  </w:num>
  <w:num w:numId="16" w16cid:durableId="15237825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50103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6507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64875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43660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92135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36854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0843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62202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09011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1024372">
    <w:abstractNumId w:val="14"/>
  </w:num>
  <w:num w:numId="27" w16cid:durableId="22723160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464C"/>
    <w:rsid w:val="00086BE3"/>
    <w:rsid w:val="000915CE"/>
    <w:rsid w:val="000B1117"/>
    <w:rsid w:val="000B1A9C"/>
    <w:rsid w:val="000B79A5"/>
    <w:rsid w:val="000C3A14"/>
    <w:rsid w:val="000E17A4"/>
    <w:rsid w:val="000E2907"/>
    <w:rsid w:val="000E2DD8"/>
    <w:rsid w:val="000E6D16"/>
    <w:rsid w:val="000F26F3"/>
    <w:rsid w:val="000F6F20"/>
    <w:rsid w:val="0010144A"/>
    <w:rsid w:val="00102B74"/>
    <w:rsid w:val="00106F02"/>
    <w:rsid w:val="00106F11"/>
    <w:rsid w:val="00112B28"/>
    <w:rsid w:val="00113FDF"/>
    <w:rsid w:val="00134C1A"/>
    <w:rsid w:val="00141FE7"/>
    <w:rsid w:val="001450F0"/>
    <w:rsid w:val="00150E46"/>
    <w:rsid w:val="00154B06"/>
    <w:rsid w:val="00154BED"/>
    <w:rsid w:val="00156026"/>
    <w:rsid w:val="00157844"/>
    <w:rsid w:val="001650F7"/>
    <w:rsid w:val="00170507"/>
    <w:rsid w:val="001842BB"/>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28D3"/>
    <w:rsid w:val="001F2F2F"/>
    <w:rsid w:val="001F74D1"/>
    <w:rsid w:val="00202449"/>
    <w:rsid w:val="0020288F"/>
    <w:rsid w:val="0020494D"/>
    <w:rsid w:val="0021233C"/>
    <w:rsid w:val="00214B9A"/>
    <w:rsid w:val="002152BE"/>
    <w:rsid w:val="00221796"/>
    <w:rsid w:val="0023157C"/>
    <w:rsid w:val="00232ECE"/>
    <w:rsid w:val="00237438"/>
    <w:rsid w:val="00242043"/>
    <w:rsid w:val="00244518"/>
    <w:rsid w:val="00252B96"/>
    <w:rsid w:val="002564C8"/>
    <w:rsid w:val="0025708C"/>
    <w:rsid w:val="00261458"/>
    <w:rsid w:val="00262007"/>
    <w:rsid w:val="00265E92"/>
    <w:rsid w:val="00271AF4"/>
    <w:rsid w:val="00273E53"/>
    <w:rsid w:val="002857CE"/>
    <w:rsid w:val="00290B40"/>
    <w:rsid w:val="002A3CDB"/>
    <w:rsid w:val="002A7A74"/>
    <w:rsid w:val="002B0061"/>
    <w:rsid w:val="002C1B03"/>
    <w:rsid w:val="002C4053"/>
    <w:rsid w:val="002C6423"/>
    <w:rsid w:val="002C7CE6"/>
    <w:rsid w:val="002C7E56"/>
    <w:rsid w:val="002D52C7"/>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4EAC"/>
    <w:rsid w:val="00386B7E"/>
    <w:rsid w:val="003876FF"/>
    <w:rsid w:val="003879DA"/>
    <w:rsid w:val="0039567C"/>
    <w:rsid w:val="00395735"/>
    <w:rsid w:val="003A3FB5"/>
    <w:rsid w:val="003B08C1"/>
    <w:rsid w:val="003B5759"/>
    <w:rsid w:val="003B739D"/>
    <w:rsid w:val="003C1ED0"/>
    <w:rsid w:val="003C38C6"/>
    <w:rsid w:val="003D097C"/>
    <w:rsid w:val="003D2CCF"/>
    <w:rsid w:val="003E562B"/>
    <w:rsid w:val="003E7CD7"/>
    <w:rsid w:val="003F5612"/>
    <w:rsid w:val="003F65C5"/>
    <w:rsid w:val="00404264"/>
    <w:rsid w:val="0042013B"/>
    <w:rsid w:val="00423ECB"/>
    <w:rsid w:val="00425791"/>
    <w:rsid w:val="00432ED9"/>
    <w:rsid w:val="00434DBA"/>
    <w:rsid w:val="004374DA"/>
    <w:rsid w:val="0044112A"/>
    <w:rsid w:val="004441DD"/>
    <w:rsid w:val="0046366A"/>
    <w:rsid w:val="0048338D"/>
    <w:rsid w:val="00485381"/>
    <w:rsid w:val="00492AAF"/>
    <w:rsid w:val="00492CDB"/>
    <w:rsid w:val="004A07A9"/>
    <w:rsid w:val="004A153F"/>
    <w:rsid w:val="004A4B6C"/>
    <w:rsid w:val="004A5514"/>
    <w:rsid w:val="004B3149"/>
    <w:rsid w:val="004B34F0"/>
    <w:rsid w:val="004B4972"/>
    <w:rsid w:val="004B70CB"/>
    <w:rsid w:val="004D2F58"/>
    <w:rsid w:val="004D4337"/>
    <w:rsid w:val="004D6ED8"/>
    <w:rsid w:val="004E1FA3"/>
    <w:rsid w:val="005040B9"/>
    <w:rsid w:val="00510AA8"/>
    <w:rsid w:val="00513AAA"/>
    <w:rsid w:val="00540338"/>
    <w:rsid w:val="005433E2"/>
    <w:rsid w:val="00564290"/>
    <w:rsid w:val="00571D9D"/>
    <w:rsid w:val="00576CCD"/>
    <w:rsid w:val="00580E19"/>
    <w:rsid w:val="00581285"/>
    <w:rsid w:val="00584C73"/>
    <w:rsid w:val="00585AFC"/>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5F5A96"/>
    <w:rsid w:val="00614BE0"/>
    <w:rsid w:val="00631867"/>
    <w:rsid w:val="006318D1"/>
    <w:rsid w:val="006326D0"/>
    <w:rsid w:val="00633B9B"/>
    <w:rsid w:val="00635519"/>
    <w:rsid w:val="00641E65"/>
    <w:rsid w:val="00647871"/>
    <w:rsid w:val="00647DCF"/>
    <w:rsid w:val="0065331E"/>
    <w:rsid w:val="006533A7"/>
    <w:rsid w:val="00653468"/>
    <w:rsid w:val="0065780D"/>
    <w:rsid w:val="006632C0"/>
    <w:rsid w:val="00671C61"/>
    <w:rsid w:val="00671E84"/>
    <w:rsid w:val="00684D61"/>
    <w:rsid w:val="006904A5"/>
    <w:rsid w:val="006A03BB"/>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87B99"/>
    <w:rsid w:val="00790958"/>
    <w:rsid w:val="00790C4F"/>
    <w:rsid w:val="00791C69"/>
    <w:rsid w:val="007A18E0"/>
    <w:rsid w:val="007A5BB3"/>
    <w:rsid w:val="007B0EFD"/>
    <w:rsid w:val="007C016F"/>
    <w:rsid w:val="007C119C"/>
    <w:rsid w:val="007C6F74"/>
    <w:rsid w:val="007D69FD"/>
    <w:rsid w:val="007E4460"/>
    <w:rsid w:val="007E656E"/>
    <w:rsid w:val="007F16FB"/>
    <w:rsid w:val="007F410C"/>
    <w:rsid w:val="007F4A44"/>
    <w:rsid w:val="00800E39"/>
    <w:rsid w:val="00813139"/>
    <w:rsid w:val="00814D46"/>
    <w:rsid w:val="00817095"/>
    <w:rsid w:val="00817B20"/>
    <w:rsid w:val="0082114D"/>
    <w:rsid w:val="00821794"/>
    <w:rsid w:val="008223D7"/>
    <w:rsid w:val="00833DCA"/>
    <w:rsid w:val="00837446"/>
    <w:rsid w:val="008403D7"/>
    <w:rsid w:val="008518C0"/>
    <w:rsid w:val="00852145"/>
    <w:rsid w:val="00854F4E"/>
    <w:rsid w:val="008600D6"/>
    <w:rsid w:val="008735BE"/>
    <w:rsid w:val="00880653"/>
    <w:rsid w:val="0089069F"/>
    <w:rsid w:val="00892B56"/>
    <w:rsid w:val="00894CB4"/>
    <w:rsid w:val="00897BE2"/>
    <w:rsid w:val="008B5AB2"/>
    <w:rsid w:val="008B7931"/>
    <w:rsid w:val="008D1648"/>
    <w:rsid w:val="008D1D9F"/>
    <w:rsid w:val="008D3491"/>
    <w:rsid w:val="008D69BE"/>
    <w:rsid w:val="008E1ECB"/>
    <w:rsid w:val="008E4B4F"/>
    <w:rsid w:val="008F0615"/>
    <w:rsid w:val="008F567C"/>
    <w:rsid w:val="008F5B98"/>
    <w:rsid w:val="009146A1"/>
    <w:rsid w:val="0092059B"/>
    <w:rsid w:val="00924058"/>
    <w:rsid w:val="00927605"/>
    <w:rsid w:val="00941F5E"/>
    <w:rsid w:val="00946867"/>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2797"/>
    <w:rsid w:val="00C035DF"/>
    <w:rsid w:val="00C16049"/>
    <w:rsid w:val="00C177F9"/>
    <w:rsid w:val="00C23CA6"/>
    <w:rsid w:val="00C2690E"/>
    <w:rsid w:val="00C27F0C"/>
    <w:rsid w:val="00C3328D"/>
    <w:rsid w:val="00C35081"/>
    <w:rsid w:val="00C467DF"/>
    <w:rsid w:val="00C51094"/>
    <w:rsid w:val="00C60F70"/>
    <w:rsid w:val="00C6536E"/>
    <w:rsid w:val="00C70D29"/>
    <w:rsid w:val="00C71F34"/>
    <w:rsid w:val="00C809F3"/>
    <w:rsid w:val="00C869F9"/>
    <w:rsid w:val="00C91894"/>
    <w:rsid w:val="00CA52AE"/>
    <w:rsid w:val="00CA553E"/>
    <w:rsid w:val="00CC16A1"/>
    <w:rsid w:val="00CC5281"/>
    <w:rsid w:val="00CC6A20"/>
    <w:rsid w:val="00CD0068"/>
    <w:rsid w:val="00CD4B0F"/>
    <w:rsid w:val="00CD6250"/>
    <w:rsid w:val="00CD7C6C"/>
    <w:rsid w:val="00CE0EE8"/>
    <w:rsid w:val="00CE144E"/>
    <w:rsid w:val="00CE4AE9"/>
    <w:rsid w:val="00CF040D"/>
    <w:rsid w:val="00D05DCB"/>
    <w:rsid w:val="00D07245"/>
    <w:rsid w:val="00D14516"/>
    <w:rsid w:val="00D20D8B"/>
    <w:rsid w:val="00D26DFC"/>
    <w:rsid w:val="00D3336E"/>
    <w:rsid w:val="00D34ADD"/>
    <w:rsid w:val="00D36FD2"/>
    <w:rsid w:val="00D458EA"/>
    <w:rsid w:val="00D6112D"/>
    <w:rsid w:val="00D62AF1"/>
    <w:rsid w:val="00D649D1"/>
    <w:rsid w:val="00D70F6B"/>
    <w:rsid w:val="00D75A14"/>
    <w:rsid w:val="00D769BE"/>
    <w:rsid w:val="00D862FB"/>
    <w:rsid w:val="00D90732"/>
    <w:rsid w:val="00D90A1B"/>
    <w:rsid w:val="00D93F4C"/>
    <w:rsid w:val="00DA070A"/>
    <w:rsid w:val="00DA7512"/>
    <w:rsid w:val="00DB5035"/>
    <w:rsid w:val="00DC0A0E"/>
    <w:rsid w:val="00DC37C6"/>
    <w:rsid w:val="00DD2D69"/>
    <w:rsid w:val="00DF0202"/>
    <w:rsid w:val="00DF05BF"/>
    <w:rsid w:val="00DF15B9"/>
    <w:rsid w:val="00DF4D41"/>
    <w:rsid w:val="00DF51F2"/>
    <w:rsid w:val="00DF5A6D"/>
    <w:rsid w:val="00DF6629"/>
    <w:rsid w:val="00DF6668"/>
    <w:rsid w:val="00E04052"/>
    <w:rsid w:val="00E37CA6"/>
    <w:rsid w:val="00E37F88"/>
    <w:rsid w:val="00E42E53"/>
    <w:rsid w:val="00E433BF"/>
    <w:rsid w:val="00E46A6F"/>
    <w:rsid w:val="00E541AD"/>
    <w:rsid w:val="00E54328"/>
    <w:rsid w:val="00E640C5"/>
    <w:rsid w:val="00E65202"/>
    <w:rsid w:val="00E67FF7"/>
    <w:rsid w:val="00E7068D"/>
    <w:rsid w:val="00E73BAE"/>
    <w:rsid w:val="00E7454A"/>
    <w:rsid w:val="00E74AEF"/>
    <w:rsid w:val="00E94141"/>
    <w:rsid w:val="00E94AFA"/>
    <w:rsid w:val="00EA0617"/>
    <w:rsid w:val="00EA0BD7"/>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11F3C"/>
    <w:rsid w:val="00F141D6"/>
    <w:rsid w:val="00F14EDD"/>
    <w:rsid w:val="00F20927"/>
    <w:rsid w:val="00F23A66"/>
    <w:rsid w:val="00F245F2"/>
    <w:rsid w:val="00F2496F"/>
    <w:rsid w:val="00F27191"/>
    <w:rsid w:val="00F352A7"/>
    <w:rsid w:val="00F37DD3"/>
    <w:rsid w:val="00F5017F"/>
    <w:rsid w:val="00F56FA2"/>
    <w:rsid w:val="00F620A0"/>
    <w:rsid w:val="00F631E0"/>
    <w:rsid w:val="00F667A8"/>
    <w:rsid w:val="00F704E0"/>
    <w:rsid w:val="00F725C4"/>
    <w:rsid w:val="00F87EA7"/>
    <w:rsid w:val="00F9051E"/>
    <w:rsid w:val="00F92D91"/>
    <w:rsid w:val="00FB081E"/>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B5FF0"/>
  <w15:docId w15:val="{7A79CF89-0DBC-457D-930F-C4C22D81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Body of textCxSp,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Body of textCxSp Char,HEADING 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UnresolvedMention">
    <w:name w:val="Unresolved Mention"/>
    <w:basedOn w:val="DefaultParagraphFont"/>
    <w:uiPriority w:val="99"/>
    <w:semiHidden/>
    <w:unhideWhenUsed/>
    <w:rsid w:val="004D2F58"/>
    <w:rPr>
      <w:color w:val="605E5C"/>
      <w:shd w:val="clear" w:color="auto" w:fill="E1DFDD"/>
    </w:rPr>
  </w:style>
  <w:style w:type="paragraph" w:customStyle="1" w:styleId="Pythagoras931Paragraf">
    <w:name w:val="Pythagoras_931Paragraf"/>
    <w:basedOn w:val="Normal"/>
    <w:qFormat/>
    <w:rsid w:val="00CD7C6C"/>
    <w:pPr>
      <w:spacing w:after="0" w:line="240" w:lineRule="auto"/>
      <w:ind w:firstLine="425"/>
      <w:contextualSpacing/>
      <w:jc w:val="both"/>
    </w:pPr>
    <w:rPr>
      <w:rFonts w:ascii="Calibri" w:eastAsia="Times New Roman" w:hAnsi="Calibri" w:cs="Times New Roman"/>
      <w:spacing w:val="-10"/>
      <w:szCs w:val="24"/>
      <w:lang w:eastAsia="en-US"/>
    </w:rPr>
  </w:style>
  <w:style w:type="character" w:customStyle="1" w:styleId="y2iqfc">
    <w:name w:val="y2iqfc"/>
    <w:basedOn w:val="DefaultParagraphFont"/>
    <w:rsid w:val="00CD7C6C"/>
  </w:style>
  <w:style w:type="paragraph" w:customStyle="1" w:styleId="Pythagoras932ParagrafAfterTablePicture">
    <w:name w:val="Pythagoras_932ParagrafAfterTablePicture"/>
    <w:basedOn w:val="Normal"/>
    <w:qFormat/>
    <w:rsid w:val="00CD7C6C"/>
    <w:pPr>
      <w:spacing w:before="120" w:after="0" w:line="240" w:lineRule="auto"/>
      <w:jc w:val="both"/>
    </w:pPr>
    <w:rPr>
      <w:rFonts w:ascii="Calibri" w:eastAsia="Times New Roman" w:hAnsi="Calibri" w:cs="Times New Roman"/>
      <w:spacing w:val="-10"/>
      <w:szCs w:val="24"/>
      <w:lang w:val="en-US" w:eastAsia="en-US"/>
    </w:rPr>
  </w:style>
  <w:style w:type="paragraph" w:customStyle="1" w:styleId="Pythagoras1Title">
    <w:name w:val="Pythagoras_1Title"/>
    <w:basedOn w:val="Normal"/>
    <w:qFormat/>
    <w:rsid w:val="008518C0"/>
    <w:pPr>
      <w:spacing w:after="0" w:line="240" w:lineRule="auto"/>
      <w:contextualSpacing/>
      <w:jc w:val="both"/>
    </w:pPr>
    <w:rPr>
      <w:rFonts w:ascii="Calibri" w:eastAsia="Times New Roman" w:hAnsi="Calibri" w:cs="Times New Roman"/>
      <w:b/>
      <w:color w:val="000000"/>
      <w:spacing w:val="-6"/>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6975325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s.exact02@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khomsatunnimah@unsil.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naniratnaningsih@unsil.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2" Type="http://schemas.openxmlformats.org/officeDocument/2006/relationships/hyperlink" Target="http://dx.doi.org/10.22460/infinity.v6i1.234" TargetMode="External"/><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F5729-C7F7-45D0-96DD-D8F523F13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14</Pages>
  <Words>14891</Words>
  <Characters>84884</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99576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Laela Nur Rokhmawati</cp:lastModifiedBy>
  <cp:revision>8</cp:revision>
  <cp:lastPrinted>2023-03-07T03:04:00Z</cp:lastPrinted>
  <dcterms:created xsi:type="dcterms:W3CDTF">2023-03-06T13:55:00Z</dcterms:created>
  <dcterms:modified xsi:type="dcterms:W3CDTF">2023-03-13T01:54:00Z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789bc6ea-71a8-36fd-9e45-5b27564675a0</vt:lpwstr>
  </property>
  <property fmtid="{D5CDD505-2E9C-101B-9397-08002B2CF9AE}" pid="24" name="Mendeley Citation Style_1">
    <vt:lpwstr>http://www.zotero.org/styles/apa</vt:lpwstr>
  </property>
</Properties>
</file>