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BCE5D" w14:textId="77777777" w:rsidR="00197FB6" w:rsidRPr="0074769F" w:rsidRDefault="00197FB6" w:rsidP="00197FB6">
      <w:pPr>
        <w:pStyle w:val="Heading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Toc93575543"/>
      <w:bookmarkStart w:id="1" w:name="_Toc93914748"/>
      <w:bookmarkStart w:id="2" w:name="_Toc94091810"/>
      <w:bookmarkStart w:id="3" w:name="_Toc94091903"/>
      <w:r w:rsidRPr="0074769F">
        <w:rPr>
          <w:rFonts w:ascii="Times New Roman" w:hAnsi="Times New Roman" w:cs="Times New Roman"/>
          <w:b/>
          <w:color w:val="auto"/>
          <w:sz w:val="24"/>
          <w:szCs w:val="24"/>
        </w:rPr>
        <w:t>Appendix 1</w:t>
      </w:r>
      <w:bookmarkEnd w:id="0"/>
      <w:bookmarkEnd w:id="1"/>
      <w:bookmarkEnd w:id="2"/>
      <w:bookmarkEnd w:id="3"/>
    </w:p>
    <w:p w14:paraId="0B4872E5" w14:textId="77777777" w:rsidR="00197FB6" w:rsidRPr="0074769F" w:rsidRDefault="00197FB6" w:rsidP="00197FB6">
      <w:pPr>
        <w:pStyle w:val="ListParagraph"/>
        <w:spacing w:after="0" w:line="276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</w:pPr>
      <w:r w:rsidRPr="0074769F"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  <w:t>Population Profile</w:t>
      </w:r>
    </w:p>
    <w:p w14:paraId="756C7C00" w14:textId="77777777" w:rsidR="00197FB6" w:rsidRPr="0074769F" w:rsidRDefault="00197FB6" w:rsidP="00197FB6">
      <w:pPr>
        <w:tabs>
          <w:tab w:val="left" w:pos="4962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XSpec="center" w:tblpY="4651"/>
        <w:tblW w:w="0" w:type="auto"/>
        <w:tblLook w:val="04A0" w:firstRow="1" w:lastRow="0" w:firstColumn="1" w:lastColumn="0" w:noHBand="0" w:noVBand="1"/>
      </w:tblPr>
      <w:tblGrid>
        <w:gridCol w:w="1212"/>
        <w:gridCol w:w="2002"/>
        <w:gridCol w:w="1218"/>
        <w:gridCol w:w="1770"/>
        <w:gridCol w:w="2059"/>
      </w:tblGrid>
      <w:tr w:rsidR="00197FB6" w:rsidRPr="0074769F" w14:paraId="293312CC" w14:textId="77777777" w:rsidTr="002C4A41">
        <w:trPr>
          <w:trHeight w:val="837"/>
        </w:trPr>
        <w:tc>
          <w:tcPr>
            <w:tcW w:w="1212" w:type="dxa"/>
          </w:tcPr>
          <w:p w14:paraId="5DDE10C5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Student (Code)</w:t>
            </w:r>
          </w:p>
        </w:tc>
        <w:tc>
          <w:tcPr>
            <w:tcW w:w="2002" w:type="dxa"/>
          </w:tcPr>
          <w:p w14:paraId="2B3650AD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C1C108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IPK/</w:t>
            </w:r>
            <w:proofErr w:type="spellStart"/>
            <w:r w:rsidRPr="0074769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Indeks</w:t>
            </w:r>
            <w:proofErr w:type="spellEnd"/>
            <w:r w:rsidRPr="0074769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74769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Prestasi</w:t>
            </w:r>
            <w:proofErr w:type="spellEnd"/>
            <w:r w:rsidRPr="0074769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74769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Komulatif</w:t>
            </w:r>
            <w:proofErr w:type="spellEnd"/>
          </w:p>
        </w:tc>
        <w:tc>
          <w:tcPr>
            <w:tcW w:w="1218" w:type="dxa"/>
          </w:tcPr>
          <w:p w14:paraId="6D1734FB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E5882A9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Absence</w:t>
            </w:r>
          </w:p>
        </w:tc>
        <w:tc>
          <w:tcPr>
            <w:tcW w:w="1770" w:type="dxa"/>
          </w:tcPr>
          <w:p w14:paraId="14996271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6242BF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Short Story Grade</w:t>
            </w:r>
          </w:p>
        </w:tc>
        <w:tc>
          <w:tcPr>
            <w:tcW w:w="2059" w:type="dxa"/>
          </w:tcPr>
          <w:p w14:paraId="63A76DFB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 Words of the narrative</w:t>
            </w:r>
          </w:p>
        </w:tc>
      </w:tr>
      <w:tr w:rsidR="00197FB6" w:rsidRPr="0074769F" w14:paraId="13F23E8D" w14:textId="77777777" w:rsidTr="002C4A41">
        <w:tc>
          <w:tcPr>
            <w:tcW w:w="1212" w:type="dxa"/>
          </w:tcPr>
          <w:p w14:paraId="2764E311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002" w:type="dxa"/>
          </w:tcPr>
          <w:p w14:paraId="6467DD8A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3.92</w:t>
            </w:r>
          </w:p>
        </w:tc>
        <w:tc>
          <w:tcPr>
            <w:tcW w:w="1218" w:type="dxa"/>
          </w:tcPr>
          <w:p w14:paraId="7FAAD337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0" w:type="dxa"/>
          </w:tcPr>
          <w:p w14:paraId="5775EE3F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92.4</w:t>
            </w:r>
          </w:p>
        </w:tc>
        <w:tc>
          <w:tcPr>
            <w:tcW w:w="2059" w:type="dxa"/>
          </w:tcPr>
          <w:p w14:paraId="6241DE19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2569</w:t>
            </w:r>
          </w:p>
        </w:tc>
      </w:tr>
      <w:tr w:rsidR="00197FB6" w:rsidRPr="0074769F" w14:paraId="4ACF2C85" w14:textId="77777777" w:rsidTr="002C4A41">
        <w:tc>
          <w:tcPr>
            <w:tcW w:w="1212" w:type="dxa"/>
          </w:tcPr>
          <w:p w14:paraId="4F56560D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002" w:type="dxa"/>
          </w:tcPr>
          <w:p w14:paraId="3E301EB8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b/>
                <w:sz w:val="24"/>
                <w:szCs w:val="24"/>
              </w:rPr>
              <w:t>3.82</w:t>
            </w:r>
          </w:p>
        </w:tc>
        <w:tc>
          <w:tcPr>
            <w:tcW w:w="1218" w:type="dxa"/>
          </w:tcPr>
          <w:p w14:paraId="57174532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70" w:type="dxa"/>
          </w:tcPr>
          <w:p w14:paraId="32C66C87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b/>
                <w:sz w:val="24"/>
                <w:szCs w:val="24"/>
              </w:rPr>
              <w:t>89.6</w:t>
            </w:r>
          </w:p>
        </w:tc>
        <w:tc>
          <w:tcPr>
            <w:tcW w:w="2059" w:type="dxa"/>
          </w:tcPr>
          <w:p w14:paraId="013E36F6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1460</w:t>
            </w:r>
          </w:p>
        </w:tc>
      </w:tr>
      <w:tr w:rsidR="00197FB6" w:rsidRPr="0074769F" w14:paraId="54F39C65" w14:textId="77777777" w:rsidTr="002C4A41">
        <w:tc>
          <w:tcPr>
            <w:tcW w:w="1212" w:type="dxa"/>
          </w:tcPr>
          <w:p w14:paraId="08EBCA28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002" w:type="dxa"/>
          </w:tcPr>
          <w:p w14:paraId="58B70552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3.82</w:t>
            </w:r>
          </w:p>
        </w:tc>
        <w:tc>
          <w:tcPr>
            <w:tcW w:w="1218" w:type="dxa"/>
          </w:tcPr>
          <w:p w14:paraId="0053FBC0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0" w:type="dxa"/>
          </w:tcPr>
          <w:p w14:paraId="30EDA9E0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88.8</w:t>
            </w:r>
          </w:p>
        </w:tc>
        <w:tc>
          <w:tcPr>
            <w:tcW w:w="2059" w:type="dxa"/>
          </w:tcPr>
          <w:p w14:paraId="289AC7E6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1888</w:t>
            </w:r>
          </w:p>
        </w:tc>
      </w:tr>
      <w:tr w:rsidR="00197FB6" w:rsidRPr="0074769F" w14:paraId="232B3DFB" w14:textId="77777777" w:rsidTr="002C4A41">
        <w:tc>
          <w:tcPr>
            <w:tcW w:w="1212" w:type="dxa"/>
          </w:tcPr>
          <w:p w14:paraId="20C3A05E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002" w:type="dxa"/>
          </w:tcPr>
          <w:p w14:paraId="0BEBE92E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3.66</w:t>
            </w:r>
          </w:p>
        </w:tc>
        <w:tc>
          <w:tcPr>
            <w:tcW w:w="1218" w:type="dxa"/>
          </w:tcPr>
          <w:p w14:paraId="745D3192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0" w:type="dxa"/>
          </w:tcPr>
          <w:p w14:paraId="3643A028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88.0</w:t>
            </w:r>
          </w:p>
        </w:tc>
        <w:tc>
          <w:tcPr>
            <w:tcW w:w="2059" w:type="dxa"/>
          </w:tcPr>
          <w:p w14:paraId="5B63EA95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1006</w:t>
            </w:r>
          </w:p>
        </w:tc>
      </w:tr>
      <w:tr w:rsidR="00197FB6" w:rsidRPr="0074769F" w14:paraId="2604945A" w14:textId="77777777" w:rsidTr="002C4A41">
        <w:tc>
          <w:tcPr>
            <w:tcW w:w="1212" w:type="dxa"/>
          </w:tcPr>
          <w:p w14:paraId="4CF59695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2002" w:type="dxa"/>
          </w:tcPr>
          <w:p w14:paraId="049EA827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3.63</w:t>
            </w:r>
          </w:p>
        </w:tc>
        <w:tc>
          <w:tcPr>
            <w:tcW w:w="1218" w:type="dxa"/>
          </w:tcPr>
          <w:p w14:paraId="55A5815C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0" w:type="dxa"/>
          </w:tcPr>
          <w:p w14:paraId="4960922B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83.6</w:t>
            </w:r>
          </w:p>
        </w:tc>
        <w:tc>
          <w:tcPr>
            <w:tcW w:w="2059" w:type="dxa"/>
          </w:tcPr>
          <w:p w14:paraId="18D45D1B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928</w:t>
            </w:r>
          </w:p>
        </w:tc>
      </w:tr>
      <w:tr w:rsidR="00197FB6" w:rsidRPr="0074769F" w14:paraId="6142CA00" w14:textId="77777777" w:rsidTr="002C4A41">
        <w:tc>
          <w:tcPr>
            <w:tcW w:w="1212" w:type="dxa"/>
          </w:tcPr>
          <w:p w14:paraId="18BBF55F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002" w:type="dxa"/>
          </w:tcPr>
          <w:p w14:paraId="7DC10B95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b/>
                <w:sz w:val="24"/>
                <w:szCs w:val="24"/>
              </w:rPr>
              <w:t>3.62</w:t>
            </w:r>
          </w:p>
        </w:tc>
        <w:tc>
          <w:tcPr>
            <w:tcW w:w="1218" w:type="dxa"/>
          </w:tcPr>
          <w:p w14:paraId="71E65DAB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70" w:type="dxa"/>
          </w:tcPr>
          <w:p w14:paraId="2DA463C8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b/>
                <w:sz w:val="24"/>
                <w:szCs w:val="24"/>
              </w:rPr>
              <w:t>80.8</w:t>
            </w:r>
          </w:p>
        </w:tc>
        <w:tc>
          <w:tcPr>
            <w:tcW w:w="2059" w:type="dxa"/>
          </w:tcPr>
          <w:p w14:paraId="1694B079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2017</w:t>
            </w:r>
          </w:p>
        </w:tc>
      </w:tr>
      <w:tr w:rsidR="00197FB6" w:rsidRPr="0074769F" w14:paraId="465F4982" w14:textId="77777777" w:rsidTr="002C4A41">
        <w:tc>
          <w:tcPr>
            <w:tcW w:w="1212" w:type="dxa"/>
          </w:tcPr>
          <w:p w14:paraId="5A4C5D1B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002" w:type="dxa"/>
          </w:tcPr>
          <w:p w14:paraId="3E9CBF5B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3.34</w:t>
            </w:r>
          </w:p>
        </w:tc>
        <w:tc>
          <w:tcPr>
            <w:tcW w:w="1218" w:type="dxa"/>
          </w:tcPr>
          <w:p w14:paraId="1E65EB24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0" w:type="dxa"/>
          </w:tcPr>
          <w:p w14:paraId="46FA78D4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75.4</w:t>
            </w:r>
          </w:p>
        </w:tc>
        <w:tc>
          <w:tcPr>
            <w:tcW w:w="2059" w:type="dxa"/>
          </w:tcPr>
          <w:p w14:paraId="11FA3210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4730</w:t>
            </w:r>
          </w:p>
        </w:tc>
      </w:tr>
      <w:tr w:rsidR="00197FB6" w:rsidRPr="0074769F" w14:paraId="46F9074B" w14:textId="77777777" w:rsidTr="002C4A41">
        <w:tc>
          <w:tcPr>
            <w:tcW w:w="1212" w:type="dxa"/>
          </w:tcPr>
          <w:p w14:paraId="5093D4D2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002" w:type="dxa"/>
          </w:tcPr>
          <w:p w14:paraId="525858E6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218" w:type="dxa"/>
          </w:tcPr>
          <w:p w14:paraId="22575CE1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0" w:type="dxa"/>
          </w:tcPr>
          <w:p w14:paraId="0C92D7BE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75.0</w:t>
            </w:r>
          </w:p>
        </w:tc>
        <w:tc>
          <w:tcPr>
            <w:tcW w:w="2059" w:type="dxa"/>
          </w:tcPr>
          <w:p w14:paraId="786B49BE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758</w:t>
            </w:r>
          </w:p>
        </w:tc>
      </w:tr>
      <w:tr w:rsidR="00197FB6" w:rsidRPr="0074769F" w14:paraId="61A3CE99" w14:textId="77777777" w:rsidTr="002C4A41">
        <w:tc>
          <w:tcPr>
            <w:tcW w:w="1212" w:type="dxa"/>
          </w:tcPr>
          <w:p w14:paraId="5A999918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002" w:type="dxa"/>
          </w:tcPr>
          <w:p w14:paraId="5193072F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3.07</w:t>
            </w:r>
          </w:p>
        </w:tc>
        <w:tc>
          <w:tcPr>
            <w:tcW w:w="1218" w:type="dxa"/>
          </w:tcPr>
          <w:p w14:paraId="10876B45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0" w:type="dxa"/>
          </w:tcPr>
          <w:p w14:paraId="362AFDB3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73.4</w:t>
            </w:r>
          </w:p>
        </w:tc>
        <w:tc>
          <w:tcPr>
            <w:tcW w:w="2059" w:type="dxa"/>
          </w:tcPr>
          <w:p w14:paraId="2A538862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1706</w:t>
            </w:r>
          </w:p>
        </w:tc>
      </w:tr>
      <w:tr w:rsidR="00197FB6" w:rsidRPr="0074769F" w14:paraId="54056475" w14:textId="77777777" w:rsidTr="002C4A41">
        <w:tc>
          <w:tcPr>
            <w:tcW w:w="1212" w:type="dxa"/>
          </w:tcPr>
          <w:p w14:paraId="6439A9DB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b/>
                <w:sz w:val="24"/>
                <w:szCs w:val="24"/>
              </w:rPr>
              <w:t>J</w:t>
            </w:r>
          </w:p>
        </w:tc>
        <w:tc>
          <w:tcPr>
            <w:tcW w:w="2002" w:type="dxa"/>
          </w:tcPr>
          <w:p w14:paraId="13363471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b/>
                <w:sz w:val="24"/>
                <w:szCs w:val="24"/>
              </w:rPr>
              <w:t>2.86</w:t>
            </w:r>
          </w:p>
        </w:tc>
        <w:tc>
          <w:tcPr>
            <w:tcW w:w="1218" w:type="dxa"/>
          </w:tcPr>
          <w:p w14:paraId="21868C86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70" w:type="dxa"/>
          </w:tcPr>
          <w:p w14:paraId="41C9B05E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b/>
                <w:sz w:val="24"/>
                <w:szCs w:val="24"/>
              </w:rPr>
              <w:t>83.0</w:t>
            </w:r>
          </w:p>
        </w:tc>
        <w:tc>
          <w:tcPr>
            <w:tcW w:w="2059" w:type="dxa"/>
          </w:tcPr>
          <w:p w14:paraId="717FEF1F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1546</w:t>
            </w:r>
          </w:p>
        </w:tc>
      </w:tr>
    </w:tbl>
    <w:p w14:paraId="6DEBC16E" w14:textId="77777777" w:rsidR="00197FB6" w:rsidRPr="0074769F" w:rsidRDefault="00197FB6" w:rsidP="00197FB6">
      <w:pPr>
        <w:spacing w:after="0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74769F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r w:rsidRPr="0074769F">
        <w:rPr>
          <w:rFonts w:ascii="Times New Roman" w:hAnsi="Times New Roman" w:cs="Times New Roman"/>
          <w:b/>
          <w:sz w:val="24"/>
          <w:szCs w:val="24"/>
          <w:lang w:val="id-ID"/>
        </w:rPr>
        <w:br w:type="page"/>
      </w:r>
    </w:p>
    <w:p w14:paraId="08688C81" w14:textId="77777777" w:rsidR="00197FB6" w:rsidRPr="0074769F" w:rsidRDefault="00197FB6" w:rsidP="00197FB6">
      <w:pPr>
        <w:pStyle w:val="Heading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id-ID"/>
        </w:rPr>
      </w:pPr>
      <w:bookmarkStart w:id="4" w:name="_Toc93575544"/>
      <w:bookmarkStart w:id="5" w:name="_Toc93914749"/>
      <w:bookmarkStart w:id="6" w:name="_Toc94091811"/>
      <w:bookmarkStart w:id="7" w:name="_Toc94091904"/>
      <w:r w:rsidRPr="0074769F">
        <w:rPr>
          <w:rFonts w:ascii="Times New Roman" w:hAnsi="Times New Roman" w:cs="Times New Roman"/>
          <w:b/>
          <w:color w:val="auto"/>
          <w:sz w:val="24"/>
          <w:szCs w:val="24"/>
          <w:lang w:val="id-ID"/>
        </w:rPr>
        <w:lastRenderedPageBreak/>
        <w:t>Appendix 2</w:t>
      </w:r>
      <w:bookmarkEnd w:id="4"/>
      <w:bookmarkEnd w:id="5"/>
      <w:bookmarkEnd w:id="6"/>
      <w:bookmarkEnd w:id="7"/>
    </w:p>
    <w:p w14:paraId="2DE2E7F0" w14:textId="77777777" w:rsidR="00197FB6" w:rsidRPr="0074769F" w:rsidRDefault="00197FB6" w:rsidP="00197FB6">
      <w:pPr>
        <w:tabs>
          <w:tab w:val="left" w:pos="4962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69F">
        <w:rPr>
          <w:rFonts w:ascii="Times New Roman" w:hAnsi="Times New Roman" w:cs="Times New Roman"/>
          <w:b/>
          <w:sz w:val="24"/>
          <w:szCs w:val="24"/>
        </w:rPr>
        <w:t>Curriculum Data</w:t>
      </w:r>
    </w:p>
    <w:p w14:paraId="74E8A911" w14:textId="77777777" w:rsidR="00197FB6" w:rsidRPr="0074769F" w:rsidRDefault="00197FB6" w:rsidP="00197FB6">
      <w:pPr>
        <w:spacing w:after="0"/>
        <w:rPr>
          <w:rFonts w:ascii="Times New Roman" w:eastAsiaTheme="majorEastAsia" w:hAnsi="Times New Roman" w:cs="Times New Roman"/>
          <w:b/>
          <w:sz w:val="24"/>
          <w:szCs w:val="24"/>
          <w:lang w:val="id-ID"/>
        </w:rPr>
      </w:pPr>
      <w:r w:rsidRPr="0074769F">
        <w:rPr>
          <w:rFonts w:ascii="Times New Roman" w:eastAsiaTheme="majorEastAsia" w:hAnsi="Times New Roman" w:cs="Times New Roman"/>
          <w:b/>
          <w:noProof/>
          <w:sz w:val="24"/>
          <w:szCs w:val="24"/>
          <w:lang w:eastAsia="en-US"/>
        </w:rPr>
        <w:drawing>
          <wp:inline distT="0" distB="0" distL="0" distR="0" wp14:anchorId="49AA8611" wp14:editId="2DE6143E">
            <wp:extent cx="8229600" cy="3144520"/>
            <wp:effectExtent l="0" t="0" r="0" b="0"/>
            <wp:docPr id="4" name="Picture 4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AEAF0" w14:textId="77777777" w:rsidR="00197FB6" w:rsidRPr="0074769F" w:rsidRDefault="00197FB6" w:rsidP="00197FB6">
      <w:pPr>
        <w:spacing w:after="0"/>
        <w:rPr>
          <w:rFonts w:ascii="Times New Roman" w:eastAsiaTheme="majorEastAsia" w:hAnsi="Times New Roman" w:cs="Times New Roman"/>
          <w:b/>
          <w:sz w:val="24"/>
          <w:szCs w:val="24"/>
          <w:lang w:val="id-ID"/>
        </w:rPr>
      </w:pPr>
    </w:p>
    <w:p w14:paraId="6403B31B" w14:textId="77777777" w:rsidR="00197FB6" w:rsidRPr="0074769F" w:rsidRDefault="00197FB6" w:rsidP="00197FB6">
      <w:pPr>
        <w:spacing w:after="0"/>
        <w:rPr>
          <w:rFonts w:ascii="Times New Roman" w:eastAsiaTheme="majorEastAsia" w:hAnsi="Times New Roman" w:cs="Times New Roman"/>
          <w:b/>
          <w:sz w:val="24"/>
          <w:szCs w:val="24"/>
          <w:lang w:val="id-ID"/>
        </w:rPr>
      </w:pPr>
      <w:r w:rsidRPr="0074769F">
        <w:rPr>
          <w:rFonts w:ascii="Times New Roman" w:hAnsi="Times New Roman" w:cs="Times New Roman"/>
          <w:b/>
          <w:sz w:val="24"/>
          <w:szCs w:val="24"/>
          <w:lang w:val="id-ID"/>
        </w:rPr>
        <w:br w:type="page"/>
      </w:r>
    </w:p>
    <w:p w14:paraId="7CFAFC4E" w14:textId="77777777" w:rsidR="00197FB6" w:rsidRPr="0074769F" w:rsidRDefault="00197FB6" w:rsidP="00197FB6">
      <w:pPr>
        <w:pStyle w:val="Heading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id-ID"/>
        </w:rPr>
      </w:pPr>
      <w:bookmarkStart w:id="8" w:name="_Toc93575545"/>
      <w:bookmarkStart w:id="9" w:name="_Toc93914750"/>
      <w:bookmarkStart w:id="10" w:name="_Toc94091812"/>
      <w:bookmarkStart w:id="11" w:name="_Toc94091905"/>
      <w:r w:rsidRPr="0074769F">
        <w:rPr>
          <w:rFonts w:ascii="Times New Roman" w:hAnsi="Times New Roman" w:cs="Times New Roman"/>
          <w:b/>
          <w:color w:val="auto"/>
          <w:sz w:val="24"/>
          <w:szCs w:val="24"/>
          <w:lang w:val="id-ID"/>
        </w:rPr>
        <w:lastRenderedPageBreak/>
        <w:t>Appendix 3</w:t>
      </w:r>
      <w:bookmarkEnd w:id="8"/>
      <w:bookmarkEnd w:id="9"/>
      <w:bookmarkEnd w:id="10"/>
      <w:bookmarkEnd w:id="11"/>
    </w:p>
    <w:p w14:paraId="43AE32F3" w14:textId="77777777" w:rsidR="00197FB6" w:rsidRPr="0074769F" w:rsidRDefault="00197FB6" w:rsidP="00197FB6">
      <w:pPr>
        <w:tabs>
          <w:tab w:val="left" w:pos="4962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69F">
        <w:rPr>
          <w:rFonts w:ascii="Times New Roman" w:hAnsi="Times New Roman" w:cs="Times New Roman"/>
          <w:b/>
          <w:sz w:val="24"/>
          <w:szCs w:val="24"/>
        </w:rPr>
        <w:t>Error S</w:t>
      </w:r>
      <w:r w:rsidRPr="0074769F">
        <w:rPr>
          <w:rFonts w:ascii="Times New Roman" w:hAnsi="Times New Roman" w:cs="Times New Roman"/>
          <w:b/>
          <w:sz w:val="24"/>
          <w:szCs w:val="24"/>
          <w:lang w:val="id-ID"/>
        </w:rPr>
        <w:t>pot</w:t>
      </w:r>
      <w:r w:rsidRPr="0074769F">
        <w:rPr>
          <w:rFonts w:ascii="Times New Roman" w:hAnsi="Times New Roman" w:cs="Times New Roman"/>
          <w:b/>
          <w:sz w:val="24"/>
          <w:szCs w:val="24"/>
        </w:rPr>
        <w:t xml:space="preserve"> Checklist</w:t>
      </w:r>
    </w:p>
    <w:p w14:paraId="0CE55C70" w14:textId="77777777" w:rsidR="00197FB6" w:rsidRPr="0074769F" w:rsidRDefault="00197FB6" w:rsidP="00197FB6">
      <w:pPr>
        <w:tabs>
          <w:tab w:val="left" w:pos="4962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74769F">
        <w:rPr>
          <w:rFonts w:ascii="Times New Roman" w:hAnsi="Times New Roman" w:cs="Times New Roman"/>
          <w:b/>
          <w:sz w:val="24"/>
          <w:szCs w:val="24"/>
        </w:rPr>
        <w:t>Error Spot Checklis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74769F">
        <w:rPr>
          <w:rFonts w:ascii="Times New Roman" w:hAnsi="Times New Roman" w:cs="Times New Roman"/>
          <w:b/>
          <w:sz w:val="24"/>
          <w:szCs w:val="24"/>
          <w:lang w:val="id-ID"/>
        </w:rPr>
        <w:t xml:space="preserve"> (Student B)</w:t>
      </w:r>
    </w:p>
    <w:tbl>
      <w:tblPr>
        <w:tblStyle w:val="TableGrid"/>
        <w:tblpPr w:leftFromText="180" w:rightFromText="180" w:vertAnchor="page" w:horzAnchor="margin" w:tblpY="4079"/>
        <w:tblW w:w="5000" w:type="pct"/>
        <w:tblLook w:val="04A0" w:firstRow="1" w:lastRow="0" w:firstColumn="1" w:lastColumn="0" w:noHBand="0" w:noVBand="1"/>
      </w:tblPr>
      <w:tblGrid>
        <w:gridCol w:w="1263"/>
        <w:gridCol w:w="676"/>
        <w:gridCol w:w="723"/>
        <w:gridCol w:w="723"/>
        <w:gridCol w:w="870"/>
        <w:gridCol w:w="2747"/>
        <w:gridCol w:w="2712"/>
        <w:gridCol w:w="2714"/>
      </w:tblGrid>
      <w:tr w:rsidR="00197FB6" w:rsidRPr="0074769F" w14:paraId="059B4E2E" w14:textId="77777777" w:rsidTr="002C4A41">
        <w:trPr>
          <w:cantSplit/>
          <w:trHeight w:val="1134"/>
        </w:trPr>
        <w:tc>
          <w:tcPr>
            <w:tcW w:w="508" w:type="pct"/>
            <w:vMerge w:val="restart"/>
            <w:tcBorders>
              <w:right w:val="single" w:sz="4" w:space="0" w:color="auto"/>
            </w:tcBorders>
            <w:vAlign w:val="center"/>
          </w:tcPr>
          <w:p w14:paraId="5617E51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Sentences</w:t>
            </w:r>
          </w:p>
        </w:tc>
        <w:tc>
          <w:tcPr>
            <w:tcW w:w="1204" w:type="pct"/>
            <w:gridSpan w:val="4"/>
            <w:tcBorders>
              <w:left w:val="single" w:sz="4" w:space="0" w:color="auto"/>
            </w:tcBorders>
            <w:vAlign w:val="center"/>
          </w:tcPr>
          <w:p w14:paraId="6DBC8A3B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Types of Errors</w:t>
            </w:r>
          </w:p>
        </w:tc>
        <w:tc>
          <w:tcPr>
            <w:tcW w:w="1105" w:type="pct"/>
            <w:vMerge w:val="restart"/>
            <w:vAlign w:val="center"/>
          </w:tcPr>
          <w:p w14:paraId="750FE25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Errors</w:t>
            </w:r>
          </w:p>
        </w:tc>
        <w:tc>
          <w:tcPr>
            <w:tcW w:w="1091" w:type="pct"/>
            <w:vMerge w:val="restart"/>
            <w:vAlign w:val="center"/>
          </w:tcPr>
          <w:p w14:paraId="7D6ABC1B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Corrections</w:t>
            </w:r>
          </w:p>
        </w:tc>
        <w:tc>
          <w:tcPr>
            <w:tcW w:w="1092" w:type="pct"/>
            <w:vMerge w:val="restart"/>
          </w:tcPr>
          <w:p w14:paraId="02BF40F0" w14:textId="77777777" w:rsidR="00197FB6" w:rsidRPr="0074769F" w:rsidRDefault="00197FB6" w:rsidP="002C4A41">
            <w:pPr>
              <w:tabs>
                <w:tab w:val="left" w:pos="479"/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7E2AE4AA" w14:textId="77777777" w:rsidR="00197FB6" w:rsidRPr="0074769F" w:rsidRDefault="00197FB6" w:rsidP="002C4A41">
            <w:pPr>
              <w:tabs>
                <w:tab w:val="left" w:pos="479"/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4E9357C7" w14:textId="77777777" w:rsidR="00197FB6" w:rsidRPr="0074769F" w:rsidRDefault="00197FB6" w:rsidP="002C4A41">
            <w:pPr>
              <w:tabs>
                <w:tab w:val="left" w:pos="479"/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Theory</w:t>
            </w:r>
          </w:p>
        </w:tc>
      </w:tr>
      <w:tr w:rsidR="00197FB6" w:rsidRPr="0074769F" w14:paraId="41D754F7" w14:textId="77777777" w:rsidTr="002C4A41">
        <w:trPr>
          <w:trHeight w:val="648"/>
        </w:trPr>
        <w:tc>
          <w:tcPr>
            <w:tcW w:w="508" w:type="pct"/>
            <w:vMerge/>
            <w:tcBorders>
              <w:right w:val="single" w:sz="4" w:space="0" w:color="auto"/>
            </w:tcBorders>
            <w:vAlign w:val="center"/>
          </w:tcPr>
          <w:p w14:paraId="3212E8D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tcBorders>
              <w:left w:val="single" w:sz="4" w:space="0" w:color="auto"/>
            </w:tcBorders>
            <w:vAlign w:val="center"/>
          </w:tcPr>
          <w:p w14:paraId="1A7C624B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91" w:type="pct"/>
            <w:vAlign w:val="center"/>
          </w:tcPr>
          <w:p w14:paraId="30D3A25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91" w:type="pct"/>
            <w:vAlign w:val="center"/>
          </w:tcPr>
          <w:p w14:paraId="4207242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50" w:type="pct"/>
            <w:vAlign w:val="center"/>
          </w:tcPr>
          <w:p w14:paraId="270258B0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Mi</w:t>
            </w:r>
          </w:p>
        </w:tc>
        <w:tc>
          <w:tcPr>
            <w:tcW w:w="1105" w:type="pct"/>
            <w:vMerge/>
            <w:vAlign w:val="center"/>
          </w:tcPr>
          <w:p w14:paraId="2011291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pct"/>
            <w:vMerge/>
            <w:vAlign w:val="center"/>
          </w:tcPr>
          <w:p w14:paraId="4D61FFF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  <w:vMerge/>
          </w:tcPr>
          <w:p w14:paraId="43A591C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FB6" w:rsidRPr="0074769F" w14:paraId="24CCC32E" w14:textId="77777777" w:rsidTr="002C4A41">
        <w:trPr>
          <w:trHeight w:val="648"/>
        </w:trPr>
        <w:tc>
          <w:tcPr>
            <w:tcW w:w="508" w:type="pct"/>
            <w:vAlign w:val="center"/>
          </w:tcPr>
          <w:p w14:paraId="7CE36C5B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" w:type="pct"/>
            <w:vAlign w:val="center"/>
          </w:tcPr>
          <w:p w14:paraId="3BC0DD1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pct"/>
            <w:vAlign w:val="center"/>
          </w:tcPr>
          <w:p w14:paraId="70EE82E9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pct"/>
            <w:vAlign w:val="center"/>
          </w:tcPr>
          <w:p w14:paraId="0921106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547EADF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1105" w:type="pct"/>
            <w:vAlign w:val="center"/>
          </w:tcPr>
          <w:p w14:paraId="1AE483D8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Though they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are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poor, they had enough food that they found in the wood.</w:t>
            </w:r>
          </w:p>
        </w:tc>
        <w:tc>
          <w:tcPr>
            <w:tcW w:w="1091" w:type="pct"/>
            <w:vAlign w:val="center"/>
          </w:tcPr>
          <w:p w14:paraId="4BA2C84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Though they </w:t>
            </w:r>
            <w:r w:rsidRPr="0074769F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were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poor, they had enough food that they found in the wood.</w:t>
            </w:r>
          </w:p>
        </w:tc>
        <w:tc>
          <w:tcPr>
            <w:tcW w:w="1092" w:type="pct"/>
          </w:tcPr>
          <w:p w14:paraId="3EE9A78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Herring (2016) </w:t>
            </w:r>
            <w:proofErr w:type="gram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“ the</w:t>
            </w:r>
            <w:proofErr w:type="gramEnd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past progressive, the past continuous tense is used to describe something that was in progress at a certain moment in the past. It is called the past continuous because it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</w:rPr>
              <w:t>uses the past tense of the auxiliary verb be (was or were)</w:t>
            </w:r>
          </w:p>
        </w:tc>
      </w:tr>
      <w:tr w:rsidR="00197FB6" w:rsidRPr="0074769F" w14:paraId="5C035AF2" w14:textId="77777777" w:rsidTr="002C4A41">
        <w:trPr>
          <w:trHeight w:val="620"/>
        </w:trPr>
        <w:tc>
          <w:tcPr>
            <w:tcW w:w="508" w:type="pct"/>
            <w:vAlign w:val="center"/>
          </w:tcPr>
          <w:p w14:paraId="5E688D1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" w:type="pct"/>
            <w:vAlign w:val="center"/>
          </w:tcPr>
          <w:p w14:paraId="6BF94282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91" w:type="pct"/>
            <w:vAlign w:val="center"/>
          </w:tcPr>
          <w:p w14:paraId="547953EF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pct"/>
            <w:vAlign w:val="center"/>
          </w:tcPr>
          <w:p w14:paraId="4D95E871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0B03111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pct"/>
            <w:vAlign w:val="center"/>
          </w:tcPr>
          <w:p w14:paraId="0FB46C1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The father worked as a </w:t>
            </w:r>
            <w:proofErr w:type="gram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wood-cutter</w:t>
            </w:r>
            <w:proofErr w:type="gramEnd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and the mom just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stay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at home to cook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and look for their child, </w:t>
            </w:r>
            <w:proofErr w:type="spell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Naja</w:t>
            </w:r>
            <w:proofErr w:type="spellEnd"/>
          </w:p>
        </w:tc>
        <w:tc>
          <w:tcPr>
            <w:tcW w:w="1091" w:type="pct"/>
            <w:vAlign w:val="center"/>
          </w:tcPr>
          <w:p w14:paraId="17A46190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The father worked as a </w:t>
            </w:r>
            <w:proofErr w:type="gram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wood-cutter</w:t>
            </w:r>
            <w:proofErr w:type="gramEnd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and the mom just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stay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>ed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at home to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cook and look for their child, </w:t>
            </w:r>
            <w:proofErr w:type="spell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Naja</w:t>
            </w:r>
            <w:proofErr w:type="spellEnd"/>
          </w:p>
        </w:tc>
        <w:tc>
          <w:tcPr>
            <w:tcW w:w="1092" w:type="pct"/>
          </w:tcPr>
          <w:p w14:paraId="183FA0A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lastRenderedPageBreak/>
              <w:t>Herring (2016) “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The simple past tense is used to express completed 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lastRenderedPageBreak/>
              <w:t xml:space="preserve">actions. It is known as the past simple because </w:t>
            </w:r>
            <w:r w:rsidRPr="007476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it does not require any auxiliary verbs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to complete its meaning; its structure is simply the past-tense form of the verb.”</w:t>
            </w:r>
          </w:p>
        </w:tc>
      </w:tr>
      <w:tr w:rsidR="00197FB6" w:rsidRPr="0074769F" w14:paraId="4E49D5F9" w14:textId="77777777" w:rsidTr="002C4A41">
        <w:trPr>
          <w:trHeight w:val="620"/>
        </w:trPr>
        <w:tc>
          <w:tcPr>
            <w:tcW w:w="508" w:type="pct"/>
            <w:vAlign w:val="center"/>
          </w:tcPr>
          <w:p w14:paraId="07C4D0C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3</w:t>
            </w:r>
          </w:p>
        </w:tc>
        <w:tc>
          <w:tcPr>
            <w:tcW w:w="272" w:type="pct"/>
            <w:vAlign w:val="center"/>
          </w:tcPr>
          <w:p w14:paraId="248B2EF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1" w:type="pct"/>
            <w:vAlign w:val="center"/>
          </w:tcPr>
          <w:p w14:paraId="0A95F2E2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pct"/>
            <w:vAlign w:val="center"/>
          </w:tcPr>
          <w:p w14:paraId="3593753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7504596D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1105" w:type="pct"/>
            <w:vAlign w:val="center"/>
          </w:tcPr>
          <w:p w14:paraId="42E7AF5F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She’s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small and had big eyes.</w:t>
            </w:r>
          </w:p>
        </w:tc>
        <w:tc>
          <w:tcPr>
            <w:tcW w:w="1091" w:type="pct"/>
            <w:vAlign w:val="center"/>
          </w:tcPr>
          <w:p w14:paraId="4D3FA441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She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was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small and had big eyes.</w:t>
            </w:r>
          </w:p>
        </w:tc>
        <w:tc>
          <w:tcPr>
            <w:tcW w:w="1092" w:type="pct"/>
          </w:tcPr>
          <w:p w14:paraId="1D8D3C2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 “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the past progressive, the past continuous tense is used to describe something that was in progress at a certain moment in the past. It is called the past continuous because it </w:t>
            </w:r>
            <w:r w:rsidRPr="007476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uses the past tense of the auxiliary verb be (was or were)</w:t>
            </w:r>
          </w:p>
        </w:tc>
      </w:tr>
      <w:tr w:rsidR="00197FB6" w:rsidRPr="0074769F" w14:paraId="1308A7B8" w14:textId="77777777" w:rsidTr="002C4A41">
        <w:trPr>
          <w:trHeight w:val="620"/>
        </w:trPr>
        <w:tc>
          <w:tcPr>
            <w:tcW w:w="508" w:type="pct"/>
            <w:vAlign w:val="center"/>
          </w:tcPr>
          <w:p w14:paraId="01A28C9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272" w:type="pct"/>
            <w:vAlign w:val="center"/>
          </w:tcPr>
          <w:p w14:paraId="53F7921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1" w:type="pct"/>
            <w:vAlign w:val="center"/>
          </w:tcPr>
          <w:p w14:paraId="5BAC0FB0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pct"/>
            <w:vAlign w:val="center"/>
          </w:tcPr>
          <w:p w14:paraId="72E2B2F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7DF9B53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  <w:p w14:paraId="6FAA751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  <w:p w14:paraId="795BF442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pct"/>
            <w:vAlign w:val="center"/>
          </w:tcPr>
          <w:p w14:paraId="57B68BA0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She grew well and became a brave, with golden heart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which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makes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her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like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to help people.</w:t>
            </w:r>
          </w:p>
        </w:tc>
        <w:tc>
          <w:tcPr>
            <w:tcW w:w="1091" w:type="pct"/>
            <w:vAlign w:val="center"/>
          </w:tcPr>
          <w:p w14:paraId="1117588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She grew well and became a brave, with golden heart which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made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her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like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>d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to help people.</w:t>
            </w:r>
          </w:p>
        </w:tc>
        <w:tc>
          <w:tcPr>
            <w:tcW w:w="1092" w:type="pct"/>
          </w:tcPr>
          <w:p w14:paraId="47AB55D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 “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The simple past tense is used to express completed actions. It is known as the past simple because </w:t>
            </w:r>
            <w:r w:rsidRPr="007476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 xml:space="preserve">it does not require any </w:t>
            </w:r>
            <w:r w:rsidRPr="007476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lastRenderedPageBreak/>
              <w:t>auxiliary verbs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to complete its meaning; its structure is simply the past-tense form of the verb.”</w:t>
            </w:r>
          </w:p>
        </w:tc>
      </w:tr>
      <w:tr w:rsidR="00197FB6" w:rsidRPr="0074769F" w14:paraId="2F9CB787" w14:textId="77777777" w:rsidTr="002C4A41">
        <w:trPr>
          <w:trHeight w:val="620"/>
        </w:trPr>
        <w:tc>
          <w:tcPr>
            <w:tcW w:w="508" w:type="pct"/>
            <w:vAlign w:val="center"/>
          </w:tcPr>
          <w:p w14:paraId="4E17016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5</w:t>
            </w:r>
          </w:p>
        </w:tc>
        <w:tc>
          <w:tcPr>
            <w:tcW w:w="272" w:type="pct"/>
            <w:vAlign w:val="center"/>
          </w:tcPr>
          <w:p w14:paraId="639EACA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1" w:type="pct"/>
            <w:vAlign w:val="center"/>
          </w:tcPr>
          <w:p w14:paraId="59527EBF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pct"/>
            <w:vAlign w:val="center"/>
          </w:tcPr>
          <w:p w14:paraId="4CD55DCC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307C30F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1105" w:type="pct"/>
            <w:vAlign w:val="center"/>
          </w:tcPr>
          <w:p w14:paraId="276FC6C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Her bicycle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is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too old for her</w:t>
            </w:r>
          </w:p>
        </w:tc>
        <w:tc>
          <w:tcPr>
            <w:tcW w:w="1091" w:type="pct"/>
            <w:vAlign w:val="center"/>
          </w:tcPr>
          <w:p w14:paraId="062A9A7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Her bicycle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was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too old for her</w:t>
            </w:r>
          </w:p>
        </w:tc>
        <w:tc>
          <w:tcPr>
            <w:tcW w:w="1092" w:type="pct"/>
          </w:tcPr>
          <w:p w14:paraId="2B74819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 “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the past progressive, the past continuous tense is used to describe something that was in progress at a certain moment in the past. It is called the past continuous because it </w:t>
            </w:r>
            <w:r w:rsidRPr="007476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uses the past tense of the auxiliary verb be (was or were)</w:t>
            </w:r>
          </w:p>
        </w:tc>
      </w:tr>
      <w:tr w:rsidR="00197FB6" w:rsidRPr="0074769F" w14:paraId="54D7E2ED" w14:textId="77777777" w:rsidTr="002C4A41">
        <w:trPr>
          <w:trHeight w:val="620"/>
        </w:trPr>
        <w:tc>
          <w:tcPr>
            <w:tcW w:w="508" w:type="pct"/>
            <w:vAlign w:val="center"/>
          </w:tcPr>
          <w:p w14:paraId="2A3993E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272" w:type="pct"/>
            <w:vAlign w:val="center"/>
          </w:tcPr>
          <w:p w14:paraId="7DECDBC9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1" w:type="pct"/>
            <w:vAlign w:val="center"/>
          </w:tcPr>
          <w:p w14:paraId="02B8B56B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pct"/>
            <w:vAlign w:val="center"/>
          </w:tcPr>
          <w:p w14:paraId="0314860B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45670201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1105" w:type="pct"/>
            <w:vAlign w:val="center"/>
          </w:tcPr>
          <w:p w14:paraId="1BC4BF12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She tried to beg to her parents to buy the new one for her, but nothing they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can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do according to their financial condition</w:t>
            </w:r>
          </w:p>
        </w:tc>
        <w:tc>
          <w:tcPr>
            <w:tcW w:w="1091" w:type="pct"/>
            <w:vAlign w:val="center"/>
          </w:tcPr>
          <w:p w14:paraId="65E2D82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She tried to beg to her parents to buy the new one for her, but nothing they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could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do according to their financial condition</w:t>
            </w:r>
          </w:p>
        </w:tc>
        <w:tc>
          <w:tcPr>
            <w:tcW w:w="1092" w:type="pct"/>
          </w:tcPr>
          <w:p w14:paraId="4A8B1600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 “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The modal verb </w:t>
            </w:r>
            <w:r w:rsidRPr="007476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could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is most </w:t>
            </w:r>
            <w:r w:rsidRPr="007476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often used as a past-tense version of the can,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indicating what someone or something was able to do in the past.”</w:t>
            </w:r>
          </w:p>
        </w:tc>
      </w:tr>
      <w:tr w:rsidR="00197FB6" w:rsidRPr="0074769F" w14:paraId="3CBCA546" w14:textId="77777777" w:rsidTr="002C4A41">
        <w:trPr>
          <w:trHeight w:val="620"/>
        </w:trPr>
        <w:tc>
          <w:tcPr>
            <w:tcW w:w="508" w:type="pct"/>
            <w:vAlign w:val="center"/>
          </w:tcPr>
          <w:p w14:paraId="792991A2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7</w:t>
            </w:r>
          </w:p>
        </w:tc>
        <w:tc>
          <w:tcPr>
            <w:tcW w:w="272" w:type="pct"/>
            <w:vAlign w:val="center"/>
          </w:tcPr>
          <w:p w14:paraId="4AC4F780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91" w:type="pct"/>
            <w:vAlign w:val="center"/>
          </w:tcPr>
          <w:p w14:paraId="0157C8E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pct"/>
            <w:vAlign w:val="center"/>
          </w:tcPr>
          <w:p w14:paraId="1FC268B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0037C319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05" w:type="pct"/>
            <w:vAlign w:val="center"/>
          </w:tcPr>
          <w:p w14:paraId="76443ECD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There </w:t>
            </w:r>
            <w:proofErr w:type="spell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Naja</w:t>
            </w:r>
            <w:proofErr w:type="spellEnd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and her old bicycle going nowhere</w:t>
            </w:r>
          </w:p>
        </w:tc>
        <w:tc>
          <w:tcPr>
            <w:tcW w:w="1091" w:type="pct"/>
            <w:vAlign w:val="center"/>
          </w:tcPr>
          <w:p w14:paraId="332A472F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There </w:t>
            </w:r>
            <w:proofErr w:type="spell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Naja</w:t>
            </w:r>
            <w:proofErr w:type="spellEnd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and her old bicycle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>were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going nowhere</w:t>
            </w:r>
          </w:p>
        </w:tc>
        <w:tc>
          <w:tcPr>
            <w:tcW w:w="1092" w:type="pct"/>
          </w:tcPr>
          <w:p w14:paraId="77F9945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 “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the past progressive, the past continuous tense is used to describe something that was in progress at a certain moment in the past. It is called the past continuous because it </w:t>
            </w:r>
            <w:r w:rsidRPr="007476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uses the past tense of the auxiliary verb be (was or were)</w:t>
            </w:r>
          </w:p>
        </w:tc>
      </w:tr>
      <w:tr w:rsidR="00197FB6" w:rsidRPr="0074769F" w14:paraId="0CA1F616" w14:textId="77777777" w:rsidTr="002C4A41">
        <w:trPr>
          <w:trHeight w:val="620"/>
        </w:trPr>
        <w:tc>
          <w:tcPr>
            <w:tcW w:w="508" w:type="pct"/>
            <w:vAlign w:val="center"/>
          </w:tcPr>
          <w:p w14:paraId="2C1D35FD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</w:t>
            </w:r>
          </w:p>
        </w:tc>
        <w:tc>
          <w:tcPr>
            <w:tcW w:w="272" w:type="pct"/>
            <w:vAlign w:val="center"/>
          </w:tcPr>
          <w:p w14:paraId="77ACF04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1" w:type="pct"/>
            <w:vAlign w:val="center"/>
          </w:tcPr>
          <w:p w14:paraId="408B4EB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pct"/>
            <w:vAlign w:val="center"/>
          </w:tcPr>
          <w:p w14:paraId="3B581B8C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3E25ABD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  <w:p w14:paraId="463F2D9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  <w:p w14:paraId="00C55181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  <w:p w14:paraId="2CD46C3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  <w:p w14:paraId="6C47AC0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  <w:p w14:paraId="14A07E0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05" w:type="pct"/>
            <w:vAlign w:val="center"/>
          </w:tcPr>
          <w:p w14:paraId="6C0F81D2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Naja</w:t>
            </w:r>
            <w:proofErr w:type="spellEnd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knows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that old woman needs a food to eat, she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looks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almost like a skeleton</w:t>
            </w:r>
          </w:p>
        </w:tc>
        <w:tc>
          <w:tcPr>
            <w:tcW w:w="1091" w:type="pct"/>
            <w:vAlign w:val="center"/>
          </w:tcPr>
          <w:p w14:paraId="29F446BB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Naja</w:t>
            </w:r>
            <w:proofErr w:type="spellEnd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knew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that old woman needs a food to eat, she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looked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almost like a skeleton</w:t>
            </w:r>
          </w:p>
        </w:tc>
        <w:tc>
          <w:tcPr>
            <w:tcW w:w="1092" w:type="pct"/>
          </w:tcPr>
          <w:p w14:paraId="1B4A4E1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Herring (2016) </w:t>
            </w:r>
            <w:proofErr w:type="gram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“ The</w:t>
            </w:r>
            <w:proofErr w:type="gramEnd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simple past tense is used to express completed actions. It is known as the past simple because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</w:rPr>
              <w:t>it does not require any auxiliary verbs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to complete its meaning; its structure is simply the past-tense form of the verb.”</w:t>
            </w:r>
          </w:p>
        </w:tc>
      </w:tr>
      <w:tr w:rsidR="00197FB6" w:rsidRPr="0074769F" w14:paraId="64497D27" w14:textId="77777777" w:rsidTr="002C4A41">
        <w:trPr>
          <w:trHeight w:val="620"/>
        </w:trPr>
        <w:tc>
          <w:tcPr>
            <w:tcW w:w="508" w:type="pct"/>
            <w:vAlign w:val="center"/>
          </w:tcPr>
          <w:p w14:paraId="3C6A72E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</w:t>
            </w:r>
          </w:p>
        </w:tc>
        <w:tc>
          <w:tcPr>
            <w:tcW w:w="272" w:type="pct"/>
            <w:vAlign w:val="center"/>
          </w:tcPr>
          <w:p w14:paraId="5AC6B14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1" w:type="pct"/>
            <w:vAlign w:val="center"/>
          </w:tcPr>
          <w:p w14:paraId="138BD4D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pct"/>
            <w:vAlign w:val="center"/>
          </w:tcPr>
          <w:p w14:paraId="767068EF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5176813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  <w:p w14:paraId="4A475C6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  <w:p w14:paraId="2EB1350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1105" w:type="pct"/>
            <w:vAlign w:val="center"/>
          </w:tcPr>
          <w:p w14:paraId="5F4B7A2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99D74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47F9B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003BC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Naja</w:t>
            </w:r>
            <w:proofErr w:type="spellEnd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feel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relaxed that she could help the old woman out of her hunger. So then, </w:t>
            </w:r>
            <w:proofErr w:type="spell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Naja</w:t>
            </w:r>
            <w:proofErr w:type="spellEnd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get</w:t>
            </w:r>
            <w:proofErr w:type="gramEnd"/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on her bike. and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get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ready to go</w:t>
            </w:r>
          </w:p>
        </w:tc>
        <w:tc>
          <w:tcPr>
            <w:tcW w:w="1091" w:type="pct"/>
            <w:vAlign w:val="center"/>
          </w:tcPr>
          <w:p w14:paraId="0202B67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1E8CE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16BE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65DE9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Naja</w:t>
            </w:r>
            <w:proofErr w:type="spellEnd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 xml:space="preserve">felt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relaxed that she could help the old woman out of her hunger. So then, </w:t>
            </w:r>
            <w:proofErr w:type="spell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Naja</w:t>
            </w:r>
            <w:proofErr w:type="spellEnd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got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on her bike and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 xml:space="preserve">got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ready to go</w:t>
            </w:r>
          </w:p>
        </w:tc>
        <w:tc>
          <w:tcPr>
            <w:tcW w:w="1092" w:type="pct"/>
          </w:tcPr>
          <w:p w14:paraId="721997AE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</w:p>
          <w:p w14:paraId="5ADCD0F7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 “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The simple past tense is used 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lastRenderedPageBreak/>
              <w:t xml:space="preserve">to express completed actions. It is known as the past simple because </w:t>
            </w:r>
            <w:r w:rsidRPr="007476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it does not require any auxiliary verbs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to complete its meaning; its structure is simply the past-tense form of the verb.”</w:t>
            </w:r>
          </w:p>
        </w:tc>
      </w:tr>
      <w:tr w:rsidR="00197FB6" w:rsidRPr="0074769F" w14:paraId="06B5D2FC" w14:textId="77777777" w:rsidTr="002C4A41">
        <w:trPr>
          <w:trHeight w:val="620"/>
        </w:trPr>
        <w:tc>
          <w:tcPr>
            <w:tcW w:w="508" w:type="pct"/>
            <w:vAlign w:val="center"/>
          </w:tcPr>
          <w:p w14:paraId="725330CF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10</w:t>
            </w:r>
          </w:p>
        </w:tc>
        <w:tc>
          <w:tcPr>
            <w:tcW w:w="272" w:type="pct"/>
            <w:vAlign w:val="center"/>
          </w:tcPr>
          <w:p w14:paraId="7C8467C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  <w:p w14:paraId="7E8D99B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91" w:type="pct"/>
            <w:vAlign w:val="center"/>
          </w:tcPr>
          <w:p w14:paraId="194E5D98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pct"/>
            <w:vAlign w:val="center"/>
          </w:tcPr>
          <w:p w14:paraId="6E69438B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57511598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05" w:type="pct"/>
            <w:vAlign w:val="center"/>
          </w:tcPr>
          <w:p w14:paraId="5CB649D9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On the way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she kept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think about the thing the old woman gave to her</w:t>
            </w:r>
          </w:p>
        </w:tc>
        <w:tc>
          <w:tcPr>
            <w:tcW w:w="1091" w:type="pct"/>
            <w:vAlign w:val="center"/>
          </w:tcPr>
          <w:p w14:paraId="583BFDAC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On the way, she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 xml:space="preserve">had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kept think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>ing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about the thing the old woman gave to her</w:t>
            </w:r>
          </w:p>
        </w:tc>
        <w:tc>
          <w:tcPr>
            <w:tcW w:w="1092" w:type="pct"/>
          </w:tcPr>
          <w:p w14:paraId="107F8249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 “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The past perfect tense expresses the idea that something occurred before another action in the past. To form the past perfect,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we use had (the past tense of the auxiliary verb have) + the past participle of the main verb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.”</w:t>
            </w:r>
          </w:p>
        </w:tc>
      </w:tr>
      <w:tr w:rsidR="00197FB6" w:rsidRPr="0074769F" w14:paraId="29BC982D" w14:textId="77777777" w:rsidTr="002C4A41">
        <w:trPr>
          <w:trHeight w:val="620"/>
        </w:trPr>
        <w:tc>
          <w:tcPr>
            <w:tcW w:w="508" w:type="pct"/>
            <w:vAlign w:val="center"/>
          </w:tcPr>
          <w:p w14:paraId="086BC45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</w:t>
            </w:r>
          </w:p>
        </w:tc>
        <w:tc>
          <w:tcPr>
            <w:tcW w:w="272" w:type="pct"/>
            <w:vAlign w:val="center"/>
          </w:tcPr>
          <w:p w14:paraId="29574F2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1" w:type="pct"/>
            <w:vAlign w:val="center"/>
          </w:tcPr>
          <w:p w14:paraId="1584BBC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pct"/>
            <w:vAlign w:val="center"/>
          </w:tcPr>
          <w:p w14:paraId="202479A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325B52D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1105" w:type="pct"/>
            <w:vAlign w:val="center"/>
          </w:tcPr>
          <w:p w14:paraId="74858F71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She stopped at a bus stop and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sit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there looking at the thing she received from the old woman.</w:t>
            </w:r>
          </w:p>
        </w:tc>
        <w:tc>
          <w:tcPr>
            <w:tcW w:w="1091" w:type="pct"/>
            <w:vAlign w:val="center"/>
          </w:tcPr>
          <w:p w14:paraId="42DCC8A1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She stopped at a bus stop and </w:t>
            </w:r>
            <w:proofErr w:type="spellStart"/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sa</w:t>
            </w:r>
            <w:proofErr w:type="spellEnd"/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>t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there looking at the thing she received from the old woman.</w:t>
            </w:r>
          </w:p>
        </w:tc>
        <w:tc>
          <w:tcPr>
            <w:tcW w:w="1092" w:type="pct"/>
          </w:tcPr>
          <w:p w14:paraId="2B099597" w14:textId="77777777" w:rsidR="00197FB6" w:rsidRPr="0074769F" w:rsidRDefault="00197FB6" w:rsidP="002C4A41">
            <w:pPr>
              <w:tabs>
                <w:tab w:val="left" w:pos="117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“Irregular verbs have past tense and past participle forms that do not adhere to a distinct or predictable pattern, 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 xml:space="preserve">and they are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usually completely different from one another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.”</w:t>
            </w:r>
          </w:p>
        </w:tc>
      </w:tr>
      <w:tr w:rsidR="00197FB6" w:rsidRPr="0074769F" w14:paraId="537D403F" w14:textId="77777777" w:rsidTr="002C4A41">
        <w:trPr>
          <w:trHeight w:val="620"/>
        </w:trPr>
        <w:tc>
          <w:tcPr>
            <w:tcW w:w="508" w:type="pct"/>
            <w:vAlign w:val="center"/>
          </w:tcPr>
          <w:p w14:paraId="4326B36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12</w:t>
            </w:r>
          </w:p>
        </w:tc>
        <w:tc>
          <w:tcPr>
            <w:tcW w:w="272" w:type="pct"/>
            <w:vAlign w:val="center"/>
          </w:tcPr>
          <w:p w14:paraId="3EBDC4C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1" w:type="pct"/>
            <w:vAlign w:val="center"/>
          </w:tcPr>
          <w:p w14:paraId="11329C8D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  <w:p w14:paraId="5DAC7EAD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  <w:p w14:paraId="3D848831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  <w:p w14:paraId="2069955F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  <w:p w14:paraId="0D9421A0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  <w:p w14:paraId="06DAAEE0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  <w:p w14:paraId="0E738040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91" w:type="pct"/>
            <w:vAlign w:val="center"/>
          </w:tcPr>
          <w:p w14:paraId="000BC58F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5EA6BC2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  <w:p w14:paraId="3D8D807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  <w:p w14:paraId="7885F0E0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  <w:p w14:paraId="4576C28D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  <w:p w14:paraId="78127AC1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  <w:p w14:paraId="77FC2EA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  <w:p w14:paraId="2096B64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1105" w:type="pct"/>
            <w:vAlign w:val="center"/>
          </w:tcPr>
          <w:p w14:paraId="50DB942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EF47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84FC01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4817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A86B0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FDF5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C7CB9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Naja</w:t>
            </w:r>
            <w:proofErr w:type="spellEnd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was get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more </w:t>
            </w:r>
            <w:proofErr w:type="gram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shock</w:t>
            </w:r>
            <w:proofErr w:type="gramEnd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that the monster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is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able to talk too</w:t>
            </w:r>
          </w:p>
        </w:tc>
        <w:tc>
          <w:tcPr>
            <w:tcW w:w="1091" w:type="pct"/>
            <w:vAlign w:val="center"/>
          </w:tcPr>
          <w:p w14:paraId="31DB636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0918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5BA33D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9221A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22740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A721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77049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Naja</w:t>
            </w:r>
            <w:proofErr w:type="spellEnd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>got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more </w:t>
            </w:r>
            <w:proofErr w:type="gram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shock</w:t>
            </w:r>
            <w:proofErr w:type="gramEnd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that the monster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>was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able to talk too</w:t>
            </w:r>
          </w:p>
        </w:tc>
        <w:tc>
          <w:tcPr>
            <w:tcW w:w="1092" w:type="pct"/>
          </w:tcPr>
          <w:p w14:paraId="0DEB8680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“Irregular verbs have past tense and past participle forms that do not adhere to a distinct or predictable pattern, and they are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usually completely different from one another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.”</w:t>
            </w:r>
          </w:p>
          <w:p w14:paraId="1F93982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7C408D64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Herring (2016) </w:t>
            </w:r>
            <w:proofErr w:type="gram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“ the</w:t>
            </w:r>
            <w:proofErr w:type="gramEnd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past progressive, the past continuous tense is used to describe something that was in progress at a certain moment in the past. It is called the past continuous because it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</w:rPr>
              <w:t>uses the past tense of the auxiliary verb be (was or were)</w:t>
            </w:r>
          </w:p>
        </w:tc>
      </w:tr>
      <w:tr w:rsidR="00197FB6" w:rsidRPr="0074769F" w14:paraId="3D633BA9" w14:textId="77777777" w:rsidTr="002C4A41">
        <w:trPr>
          <w:trHeight w:val="620"/>
        </w:trPr>
        <w:tc>
          <w:tcPr>
            <w:tcW w:w="508" w:type="pct"/>
            <w:vAlign w:val="center"/>
          </w:tcPr>
          <w:p w14:paraId="071681BD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13</w:t>
            </w:r>
          </w:p>
        </w:tc>
        <w:tc>
          <w:tcPr>
            <w:tcW w:w="272" w:type="pct"/>
            <w:vAlign w:val="center"/>
          </w:tcPr>
          <w:p w14:paraId="057BE2C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1" w:type="pct"/>
            <w:vAlign w:val="center"/>
          </w:tcPr>
          <w:p w14:paraId="7CB72808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pct"/>
            <w:vAlign w:val="center"/>
          </w:tcPr>
          <w:p w14:paraId="1987A8E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0467724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1105" w:type="pct"/>
            <w:vAlign w:val="center"/>
          </w:tcPr>
          <w:p w14:paraId="0F979E6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She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gets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closer to the little monster and started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to touch the monster’s soft fur</w:t>
            </w:r>
          </w:p>
        </w:tc>
        <w:tc>
          <w:tcPr>
            <w:tcW w:w="1091" w:type="pct"/>
            <w:vAlign w:val="center"/>
          </w:tcPr>
          <w:p w14:paraId="46A5A1E0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She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>got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closer to the little monster and started to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touch the monster’s soft fur</w:t>
            </w:r>
          </w:p>
        </w:tc>
        <w:tc>
          <w:tcPr>
            <w:tcW w:w="1092" w:type="pct"/>
          </w:tcPr>
          <w:p w14:paraId="5B3FE5E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lastRenderedPageBreak/>
              <w:t>Herring (2016)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“Irregular verbs have past tense and 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 xml:space="preserve">past participle forms that do not adhere to a distinct or predictable pattern, and they are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usually completely different from one another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.”</w:t>
            </w:r>
          </w:p>
        </w:tc>
      </w:tr>
      <w:tr w:rsidR="00197FB6" w:rsidRPr="0074769F" w14:paraId="5CF0FCD5" w14:textId="77777777" w:rsidTr="002C4A41">
        <w:trPr>
          <w:trHeight w:val="620"/>
        </w:trPr>
        <w:tc>
          <w:tcPr>
            <w:tcW w:w="508" w:type="pct"/>
            <w:vAlign w:val="center"/>
          </w:tcPr>
          <w:p w14:paraId="22F4A87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14</w:t>
            </w:r>
          </w:p>
        </w:tc>
        <w:tc>
          <w:tcPr>
            <w:tcW w:w="272" w:type="pct"/>
            <w:vAlign w:val="center"/>
          </w:tcPr>
          <w:p w14:paraId="1EEF066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91" w:type="pct"/>
            <w:vAlign w:val="center"/>
          </w:tcPr>
          <w:p w14:paraId="52D4F029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pct"/>
            <w:vAlign w:val="center"/>
          </w:tcPr>
          <w:p w14:paraId="4E0E39D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12CD20D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05" w:type="pct"/>
            <w:vAlign w:val="center"/>
          </w:tcPr>
          <w:p w14:paraId="6271424D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096348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329CCB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All of</w:t>
            </w:r>
            <w:proofErr w:type="gramEnd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sudden,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her stomach making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some weird sound again</w:t>
            </w:r>
          </w:p>
        </w:tc>
        <w:tc>
          <w:tcPr>
            <w:tcW w:w="1091" w:type="pct"/>
            <w:vAlign w:val="center"/>
          </w:tcPr>
          <w:p w14:paraId="65B5F73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D96F78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95FF7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All of</w:t>
            </w:r>
            <w:proofErr w:type="gramEnd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sudden, her stomach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 xml:space="preserve">was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making some weird sound again</w:t>
            </w:r>
          </w:p>
        </w:tc>
        <w:tc>
          <w:tcPr>
            <w:tcW w:w="1092" w:type="pct"/>
          </w:tcPr>
          <w:p w14:paraId="1575A2BD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Herring (2016) </w:t>
            </w:r>
            <w:proofErr w:type="gram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“ the</w:t>
            </w:r>
            <w:proofErr w:type="gramEnd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past progressive, the past continuous tense is used to describe something that was in progress at a certain moment in the past. It is called the past continuous because it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</w:rPr>
              <w:t>uses the past tense of the auxiliary verb be (was or were)</w:t>
            </w:r>
          </w:p>
        </w:tc>
      </w:tr>
      <w:tr w:rsidR="00197FB6" w:rsidRPr="0074769F" w14:paraId="10FE52CF" w14:textId="77777777" w:rsidTr="002C4A41">
        <w:trPr>
          <w:trHeight w:val="620"/>
        </w:trPr>
        <w:tc>
          <w:tcPr>
            <w:tcW w:w="508" w:type="pct"/>
            <w:vAlign w:val="center"/>
          </w:tcPr>
          <w:p w14:paraId="24206A5C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15</w:t>
            </w:r>
          </w:p>
        </w:tc>
        <w:tc>
          <w:tcPr>
            <w:tcW w:w="272" w:type="pct"/>
            <w:vAlign w:val="center"/>
          </w:tcPr>
          <w:p w14:paraId="0A9D07AB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91" w:type="pct"/>
            <w:vAlign w:val="center"/>
          </w:tcPr>
          <w:p w14:paraId="453BE018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pct"/>
            <w:vAlign w:val="center"/>
          </w:tcPr>
          <w:p w14:paraId="2510E2AB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13D48DD2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1105" w:type="pct"/>
            <w:vAlign w:val="center"/>
          </w:tcPr>
          <w:p w14:paraId="5C5160A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56BFD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3C9EC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A4184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4296C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5CE9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But then, she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’s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confused that the monster gone and nowhere to be found</w:t>
            </w:r>
          </w:p>
        </w:tc>
        <w:tc>
          <w:tcPr>
            <w:tcW w:w="1091" w:type="pct"/>
            <w:vAlign w:val="center"/>
          </w:tcPr>
          <w:p w14:paraId="6A03D6E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57C6B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F24CF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3FA3B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038BE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1A7762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But then, she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was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confused that the monster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lastRenderedPageBreak/>
              <w:t xml:space="preserve">had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gone and nowhere to be found</w:t>
            </w:r>
          </w:p>
        </w:tc>
        <w:tc>
          <w:tcPr>
            <w:tcW w:w="1092" w:type="pct"/>
          </w:tcPr>
          <w:p w14:paraId="12629E02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Herring (2016) “the past progressive, the past continuous tense is used to describe something that was in progress at a certain moment in the past. It is called the past continuous because it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uses the past tense of the auxiliary verb be (was or were)</w:t>
            </w:r>
          </w:p>
          <w:p w14:paraId="6C546290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62CB7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 “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The past perfect tense expresses the idea that something occurred before another action in the past. To form the past perfect,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we use had (the past tense of the auxiliary verb have) + the past participle of the main verb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.”</w:t>
            </w:r>
          </w:p>
        </w:tc>
      </w:tr>
      <w:tr w:rsidR="00197FB6" w:rsidRPr="0074769F" w14:paraId="3DA75025" w14:textId="77777777" w:rsidTr="002C4A41">
        <w:trPr>
          <w:trHeight w:val="620"/>
        </w:trPr>
        <w:tc>
          <w:tcPr>
            <w:tcW w:w="508" w:type="pct"/>
            <w:vAlign w:val="center"/>
          </w:tcPr>
          <w:p w14:paraId="07BB791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16</w:t>
            </w:r>
          </w:p>
        </w:tc>
        <w:tc>
          <w:tcPr>
            <w:tcW w:w="272" w:type="pct"/>
            <w:vAlign w:val="center"/>
          </w:tcPr>
          <w:p w14:paraId="3E21091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1" w:type="pct"/>
            <w:vAlign w:val="center"/>
          </w:tcPr>
          <w:p w14:paraId="1465EDB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pct"/>
            <w:vAlign w:val="center"/>
          </w:tcPr>
          <w:p w14:paraId="255CD70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75B1E9B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1105" w:type="pct"/>
            <w:vAlign w:val="center"/>
          </w:tcPr>
          <w:p w14:paraId="455F872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D0478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4922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8D90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She realized that if she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chews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the gum, the monster </w:t>
            </w:r>
            <w:proofErr w:type="gram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would</w:t>
            </w:r>
            <w:proofErr w:type="gramEnd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appear again</w:t>
            </w:r>
          </w:p>
        </w:tc>
        <w:tc>
          <w:tcPr>
            <w:tcW w:w="1091" w:type="pct"/>
            <w:vAlign w:val="center"/>
          </w:tcPr>
          <w:p w14:paraId="072AFE72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01C88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33AF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9D9FD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She realized that if she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chewed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the gum, the monster would appear again</w:t>
            </w:r>
          </w:p>
        </w:tc>
        <w:tc>
          <w:tcPr>
            <w:tcW w:w="1092" w:type="pct"/>
          </w:tcPr>
          <w:p w14:paraId="252CAAF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“Regular verbs,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which means that “-d” or “-ed” can be added to their base form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(the infinitive of the verb without to) to conjugate both the simple past tense and past participle forms.”</w:t>
            </w:r>
          </w:p>
        </w:tc>
      </w:tr>
      <w:tr w:rsidR="00197FB6" w:rsidRPr="0074769F" w14:paraId="60614707" w14:textId="77777777" w:rsidTr="002C4A41">
        <w:trPr>
          <w:trHeight w:val="620"/>
        </w:trPr>
        <w:tc>
          <w:tcPr>
            <w:tcW w:w="508" w:type="pct"/>
            <w:vAlign w:val="center"/>
          </w:tcPr>
          <w:p w14:paraId="56BA7ECC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17</w:t>
            </w:r>
          </w:p>
        </w:tc>
        <w:tc>
          <w:tcPr>
            <w:tcW w:w="272" w:type="pct"/>
            <w:vAlign w:val="center"/>
          </w:tcPr>
          <w:p w14:paraId="4B9F2C6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1" w:type="pct"/>
            <w:vAlign w:val="center"/>
          </w:tcPr>
          <w:p w14:paraId="3477528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pct"/>
            <w:vAlign w:val="center"/>
          </w:tcPr>
          <w:p w14:paraId="60A58FC2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4A88DE5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1105" w:type="pct"/>
            <w:vAlign w:val="center"/>
          </w:tcPr>
          <w:p w14:paraId="7FC699C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Naja</w:t>
            </w:r>
            <w:proofErr w:type="spellEnd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feel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so sad and angry at the same time</w:t>
            </w:r>
          </w:p>
        </w:tc>
        <w:tc>
          <w:tcPr>
            <w:tcW w:w="1091" w:type="pct"/>
            <w:vAlign w:val="center"/>
          </w:tcPr>
          <w:p w14:paraId="01064FE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Naja</w:t>
            </w:r>
            <w:proofErr w:type="spellEnd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fel</w:t>
            </w:r>
            <w:proofErr w:type="spellEnd"/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>t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so sad and angry at the same time</w:t>
            </w:r>
          </w:p>
        </w:tc>
        <w:tc>
          <w:tcPr>
            <w:tcW w:w="1092" w:type="pct"/>
          </w:tcPr>
          <w:p w14:paraId="6A33CD8B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“Irregular verbs have past tense and past participle forms that do not adhere to a distinct or predictable pattern, and they are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usually completely different from one another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.”</w:t>
            </w:r>
          </w:p>
        </w:tc>
      </w:tr>
      <w:tr w:rsidR="00197FB6" w:rsidRPr="0074769F" w14:paraId="02D6B871" w14:textId="77777777" w:rsidTr="002C4A41">
        <w:trPr>
          <w:trHeight w:val="620"/>
        </w:trPr>
        <w:tc>
          <w:tcPr>
            <w:tcW w:w="508" w:type="pct"/>
            <w:vAlign w:val="center"/>
          </w:tcPr>
          <w:p w14:paraId="0EEED4AD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18</w:t>
            </w:r>
          </w:p>
        </w:tc>
        <w:tc>
          <w:tcPr>
            <w:tcW w:w="272" w:type="pct"/>
            <w:vAlign w:val="center"/>
          </w:tcPr>
          <w:p w14:paraId="7B61B15C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1" w:type="pct"/>
            <w:vAlign w:val="center"/>
          </w:tcPr>
          <w:p w14:paraId="6DDDFF52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pct"/>
            <w:vAlign w:val="center"/>
          </w:tcPr>
          <w:p w14:paraId="7898D20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19BDCC9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  <w:p w14:paraId="215E1D9D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  <w:p w14:paraId="32A2CD5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1105" w:type="pct"/>
            <w:vAlign w:val="center"/>
          </w:tcPr>
          <w:p w14:paraId="2AABD952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CF569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F6FB8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She got an idea to call the monster out again. She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takes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the gum, </w:t>
            </w:r>
            <w:proofErr w:type="gramStart"/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eat</w:t>
            </w:r>
            <w:proofErr w:type="gramEnd"/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chew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</w:p>
        </w:tc>
        <w:tc>
          <w:tcPr>
            <w:tcW w:w="1091" w:type="pct"/>
            <w:vAlign w:val="center"/>
          </w:tcPr>
          <w:p w14:paraId="520DD6FC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D662C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5A40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She got an idea to call the monster out again. She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>took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the gum,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>ate,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chew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>ed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</w:p>
        </w:tc>
        <w:tc>
          <w:tcPr>
            <w:tcW w:w="1092" w:type="pct"/>
          </w:tcPr>
          <w:p w14:paraId="3DB1F50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“Irregular verbs have past tense and past participle forms that do not adhere to a distinct or predictable pattern, and they are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usually completely different from one another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.”</w:t>
            </w:r>
          </w:p>
          <w:p w14:paraId="6F113979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“Regular verbs,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which means that “-d” or “-ed” can be added to their base form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(the infinitive of the verb without to) to conjugate both the simple past tense and past participle forms.”</w:t>
            </w:r>
          </w:p>
        </w:tc>
      </w:tr>
      <w:tr w:rsidR="00197FB6" w:rsidRPr="0074769F" w14:paraId="7E3E1D6F" w14:textId="77777777" w:rsidTr="002C4A41">
        <w:trPr>
          <w:trHeight w:val="620"/>
        </w:trPr>
        <w:tc>
          <w:tcPr>
            <w:tcW w:w="508" w:type="pct"/>
            <w:vAlign w:val="center"/>
          </w:tcPr>
          <w:p w14:paraId="026E86AB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19</w:t>
            </w:r>
          </w:p>
        </w:tc>
        <w:tc>
          <w:tcPr>
            <w:tcW w:w="272" w:type="pct"/>
            <w:vAlign w:val="center"/>
          </w:tcPr>
          <w:p w14:paraId="653109C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1" w:type="pct"/>
            <w:vAlign w:val="center"/>
          </w:tcPr>
          <w:p w14:paraId="25508528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pct"/>
            <w:vAlign w:val="center"/>
          </w:tcPr>
          <w:p w14:paraId="1D112361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3586FD88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1105" w:type="pct"/>
            <w:vAlign w:val="center"/>
          </w:tcPr>
          <w:p w14:paraId="16B9143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She didn’t listen to the monster and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go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to the closest department store</w:t>
            </w:r>
          </w:p>
        </w:tc>
        <w:tc>
          <w:tcPr>
            <w:tcW w:w="1091" w:type="pct"/>
            <w:vAlign w:val="center"/>
          </w:tcPr>
          <w:p w14:paraId="5549323C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She didn’t listen to the monster and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>went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to the closest department store</w:t>
            </w:r>
          </w:p>
        </w:tc>
        <w:tc>
          <w:tcPr>
            <w:tcW w:w="1092" w:type="pct"/>
          </w:tcPr>
          <w:p w14:paraId="741900BC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“Irregular verbs have past tense and past participle forms that do not adhere to a distinct or predictable pattern, and they are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usually completely different from one another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.”</w:t>
            </w:r>
          </w:p>
        </w:tc>
      </w:tr>
      <w:tr w:rsidR="00197FB6" w:rsidRPr="0074769F" w14:paraId="6B688206" w14:textId="77777777" w:rsidTr="002C4A41">
        <w:trPr>
          <w:trHeight w:val="620"/>
        </w:trPr>
        <w:tc>
          <w:tcPr>
            <w:tcW w:w="508" w:type="pct"/>
            <w:vAlign w:val="center"/>
          </w:tcPr>
          <w:p w14:paraId="2FFC3651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20</w:t>
            </w:r>
          </w:p>
        </w:tc>
        <w:tc>
          <w:tcPr>
            <w:tcW w:w="272" w:type="pct"/>
            <w:vAlign w:val="center"/>
          </w:tcPr>
          <w:p w14:paraId="79BC992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1" w:type="pct"/>
            <w:vAlign w:val="center"/>
          </w:tcPr>
          <w:p w14:paraId="534CD4FF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pct"/>
            <w:vAlign w:val="center"/>
          </w:tcPr>
          <w:p w14:paraId="4594147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5CE25DF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1105" w:type="pct"/>
            <w:vAlign w:val="center"/>
          </w:tcPr>
          <w:p w14:paraId="733CB2A9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Less than 3 minutes she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drives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the car</w:t>
            </w:r>
          </w:p>
        </w:tc>
        <w:tc>
          <w:tcPr>
            <w:tcW w:w="1091" w:type="pct"/>
            <w:vAlign w:val="center"/>
          </w:tcPr>
          <w:p w14:paraId="7A9EF1FB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Less than 3 minutes she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>drove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the car</w:t>
            </w:r>
          </w:p>
        </w:tc>
        <w:tc>
          <w:tcPr>
            <w:tcW w:w="1092" w:type="pct"/>
          </w:tcPr>
          <w:p w14:paraId="3EB61C4D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“Irregular verbs have past tense and past participle forms that do not adhere to a distinct or predictable pattern, and they are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usually completely different from one another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.”</w:t>
            </w:r>
          </w:p>
        </w:tc>
      </w:tr>
      <w:tr w:rsidR="00197FB6" w:rsidRPr="0074769F" w14:paraId="7070F56B" w14:textId="77777777" w:rsidTr="002C4A41">
        <w:trPr>
          <w:trHeight w:val="620"/>
        </w:trPr>
        <w:tc>
          <w:tcPr>
            <w:tcW w:w="508" w:type="pct"/>
            <w:vAlign w:val="center"/>
          </w:tcPr>
          <w:p w14:paraId="23510808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21</w:t>
            </w:r>
          </w:p>
        </w:tc>
        <w:tc>
          <w:tcPr>
            <w:tcW w:w="272" w:type="pct"/>
            <w:vAlign w:val="center"/>
          </w:tcPr>
          <w:p w14:paraId="76ADEB7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1" w:type="pct"/>
            <w:vAlign w:val="center"/>
          </w:tcPr>
          <w:p w14:paraId="092EA519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pct"/>
            <w:vAlign w:val="center"/>
          </w:tcPr>
          <w:p w14:paraId="5D806F8B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234421E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1105" w:type="pct"/>
            <w:vAlign w:val="center"/>
          </w:tcPr>
          <w:p w14:paraId="07D679A9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She broke so many things and </w:t>
            </w:r>
            <w:proofErr w:type="gramStart"/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have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gramEnd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pay for that</w:t>
            </w:r>
          </w:p>
        </w:tc>
        <w:tc>
          <w:tcPr>
            <w:tcW w:w="1091" w:type="pct"/>
            <w:vAlign w:val="center"/>
          </w:tcPr>
          <w:p w14:paraId="4A0605D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She broke so many things and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>had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to pay for that</w:t>
            </w:r>
          </w:p>
        </w:tc>
        <w:tc>
          <w:tcPr>
            <w:tcW w:w="1092" w:type="pct"/>
          </w:tcPr>
          <w:p w14:paraId="641ABA7B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“Irregular verbs have past tense and past participle forms that do not adhere to a distinct or predictable pattern, and they are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usually completely different from one another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.”</w:t>
            </w:r>
          </w:p>
        </w:tc>
      </w:tr>
      <w:tr w:rsidR="00197FB6" w:rsidRPr="0074769F" w14:paraId="37CC6D98" w14:textId="77777777" w:rsidTr="002C4A41">
        <w:trPr>
          <w:trHeight w:val="620"/>
        </w:trPr>
        <w:tc>
          <w:tcPr>
            <w:tcW w:w="508" w:type="pct"/>
            <w:vAlign w:val="center"/>
          </w:tcPr>
          <w:p w14:paraId="388409ED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22</w:t>
            </w:r>
          </w:p>
        </w:tc>
        <w:tc>
          <w:tcPr>
            <w:tcW w:w="272" w:type="pct"/>
            <w:vAlign w:val="center"/>
          </w:tcPr>
          <w:p w14:paraId="3C7D8CE9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91" w:type="pct"/>
            <w:vAlign w:val="center"/>
          </w:tcPr>
          <w:p w14:paraId="379388E2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pct"/>
            <w:vAlign w:val="center"/>
          </w:tcPr>
          <w:p w14:paraId="31F70F7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6E18CEAC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05" w:type="pct"/>
            <w:vAlign w:val="center"/>
          </w:tcPr>
          <w:p w14:paraId="48BD8E2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Y</w:t>
            </w:r>
            <w:proofErr w:type="spell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proofErr w:type="spellEnd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supposed to listen to what the grandma said to you</w:t>
            </w:r>
          </w:p>
        </w:tc>
        <w:tc>
          <w:tcPr>
            <w:tcW w:w="1091" w:type="pct"/>
            <w:vAlign w:val="center"/>
          </w:tcPr>
          <w:p w14:paraId="2B0336C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Y</w:t>
            </w:r>
            <w:proofErr w:type="spell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proofErr w:type="spellEnd"/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>were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supposed to listen to what the grandma said to you</w:t>
            </w:r>
          </w:p>
        </w:tc>
        <w:tc>
          <w:tcPr>
            <w:tcW w:w="1092" w:type="pct"/>
          </w:tcPr>
          <w:p w14:paraId="35592425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Herring (2016) </w:t>
            </w:r>
            <w:proofErr w:type="gram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“ the</w:t>
            </w:r>
            <w:proofErr w:type="gramEnd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past progressive, the past continuous tense is used to describe something that was in progress at a certain moment in the past. It is called the past continuous because it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</w:rPr>
              <w:t>uses the past tense of the auxiliary verb be (was or were)</w:t>
            </w:r>
          </w:p>
        </w:tc>
      </w:tr>
      <w:tr w:rsidR="00197FB6" w:rsidRPr="0074769F" w14:paraId="390CDA3E" w14:textId="77777777" w:rsidTr="002C4A41">
        <w:trPr>
          <w:trHeight w:val="620"/>
        </w:trPr>
        <w:tc>
          <w:tcPr>
            <w:tcW w:w="508" w:type="pct"/>
            <w:vAlign w:val="center"/>
          </w:tcPr>
          <w:p w14:paraId="38952501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23</w:t>
            </w:r>
          </w:p>
        </w:tc>
        <w:tc>
          <w:tcPr>
            <w:tcW w:w="272" w:type="pct"/>
            <w:vAlign w:val="center"/>
          </w:tcPr>
          <w:p w14:paraId="4CB9677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91" w:type="pct"/>
            <w:vAlign w:val="center"/>
          </w:tcPr>
          <w:p w14:paraId="7FC2FA5F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pct"/>
            <w:vAlign w:val="center"/>
          </w:tcPr>
          <w:p w14:paraId="760C0CE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4758575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05" w:type="pct"/>
            <w:vAlign w:val="center"/>
          </w:tcPr>
          <w:p w14:paraId="231B2821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She cried a lot and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regret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what she has done</w:t>
            </w:r>
          </w:p>
        </w:tc>
        <w:tc>
          <w:tcPr>
            <w:tcW w:w="1091" w:type="pct"/>
            <w:vAlign w:val="center"/>
          </w:tcPr>
          <w:p w14:paraId="63DF4211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She cried a lot and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regret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>ted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what she has done</w:t>
            </w:r>
          </w:p>
        </w:tc>
        <w:tc>
          <w:tcPr>
            <w:tcW w:w="1092" w:type="pct"/>
          </w:tcPr>
          <w:p w14:paraId="06F67C5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“Regular verbs,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which means that “-d” or “-ed” can be added to their base form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(the infinitive of the verb without to) to conjugate both the simple past tense and past participle forms.”</w:t>
            </w:r>
          </w:p>
        </w:tc>
      </w:tr>
      <w:tr w:rsidR="00197FB6" w:rsidRPr="0074769F" w14:paraId="7AA68A1A" w14:textId="77777777" w:rsidTr="002C4A41">
        <w:trPr>
          <w:trHeight w:val="620"/>
        </w:trPr>
        <w:tc>
          <w:tcPr>
            <w:tcW w:w="508" w:type="pct"/>
            <w:vAlign w:val="center"/>
          </w:tcPr>
          <w:p w14:paraId="3D1D3EB0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24</w:t>
            </w:r>
          </w:p>
        </w:tc>
        <w:tc>
          <w:tcPr>
            <w:tcW w:w="272" w:type="pct"/>
            <w:vAlign w:val="center"/>
          </w:tcPr>
          <w:p w14:paraId="25FAA85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  <w:p w14:paraId="1C184F72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91" w:type="pct"/>
            <w:vAlign w:val="center"/>
          </w:tcPr>
          <w:p w14:paraId="6BAC935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pct"/>
            <w:vAlign w:val="center"/>
          </w:tcPr>
          <w:p w14:paraId="569D630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6EEC9EBD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05" w:type="pct"/>
            <w:vAlign w:val="center"/>
          </w:tcPr>
          <w:p w14:paraId="0692B66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BEC60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7F4B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4FD02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7B0359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3C746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Naja</w:t>
            </w:r>
            <w:proofErr w:type="spellEnd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surprised and quickly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chew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the gum and when the monster appeared</w:t>
            </w:r>
          </w:p>
        </w:tc>
        <w:tc>
          <w:tcPr>
            <w:tcW w:w="1091" w:type="pct"/>
            <w:vAlign w:val="center"/>
          </w:tcPr>
          <w:p w14:paraId="604B669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CA040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8CA3D2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7590B2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CDB99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15BBD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Naja</w:t>
            </w:r>
            <w:proofErr w:type="spellEnd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 xml:space="preserve">was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surprised and quickly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chew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>ed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the gum and when the monster appeared</w:t>
            </w:r>
          </w:p>
        </w:tc>
        <w:tc>
          <w:tcPr>
            <w:tcW w:w="1092" w:type="pct"/>
          </w:tcPr>
          <w:p w14:paraId="74E955B9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Herring (2016) </w:t>
            </w:r>
            <w:proofErr w:type="gram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“ the</w:t>
            </w:r>
            <w:proofErr w:type="gramEnd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past progressive, the past continuous tense is used to describe something that was in progress at a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certain moment in the past. It is called the past continuous because it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</w:rPr>
              <w:t>uses the past tense of the auxiliary verb be (was or were)</w:t>
            </w:r>
          </w:p>
          <w:p w14:paraId="368A81E9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“Regular verbs,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which means that “-d” or “-ed” can be added to their base form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(the infinitive of the verb without to) to conjugate both the simple past tense and past participle forms.”</w:t>
            </w:r>
          </w:p>
        </w:tc>
      </w:tr>
      <w:tr w:rsidR="00197FB6" w:rsidRPr="0074769F" w14:paraId="0CEEF3BF" w14:textId="77777777" w:rsidTr="002C4A41">
        <w:trPr>
          <w:trHeight w:val="620"/>
        </w:trPr>
        <w:tc>
          <w:tcPr>
            <w:tcW w:w="508" w:type="pct"/>
            <w:vAlign w:val="center"/>
          </w:tcPr>
          <w:p w14:paraId="620D0C11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25</w:t>
            </w:r>
          </w:p>
        </w:tc>
        <w:tc>
          <w:tcPr>
            <w:tcW w:w="272" w:type="pct"/>
            <w:vAlign w:val="center"/>
          </w:tcPr>
          <w:p w14:paraId="2994D57F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1" w:type="pct"/>
            <w:vAlign w:val="center"/>
          </w:tcPr>
          <w:p w14:paraId="4DCF4380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pct"/>
            <w:vAlign w:val="center"/>
          </w:tcPr>
          <w:p w14:paraId="235D619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50759A6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1105" w:type="pct"/>
            <w:vAlign w:val="center"/>
          </w:tcPr>
          <w:p w14:paraId="4AB10BE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A strong light made she closed her eyes and suddenly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she’s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at her room at home</w:t>
            </w:r>
          </w:p>
        </w:tc>
        <w:tc>
          <w:tcPr>
            <w:tcW w:w="1091" w:type="pct"/>
            <w:vAlign w:val="center"/>
          </w:tcPr>
          <w:p w14:paraId="0522766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A strong light made she closed her eyes and suddenly she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was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 xml:space="preserve">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at her room at home</w:t>
            </w:r>
          </w:p>
        </w:tc>
        <w:tc>
          <w:tcPr>
            <w:tcW w:w="1092" w:type="pct"/>
          </w:tcPr>
          <w:p w14:paraId="162462CC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Herring (2016) </w:t>
            </w:r>
            <w:proofErr w:type="gram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“ the</w:t>
            </w:r>
            <w:proofErr w:type="gramEnd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past progressive, the past continuous tense is used to describe something that was in progress at a certain moment in the past. It is called the past continuous because it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uses the past tense of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the auxiliary verb be (was or were)</w:t>
            </w:r>
          </w:p>
        </w:tc>
      </w:tr>
      <w:tr w:rsidR="00197FB6" w:rsidRPr="0074769F" w14:paraId="42933D1E" w14:textId="77777777" w:rsidTr="002C4A41">
        <w:trPr>
          <w:trHeight w:val="620"/>
        </w:trPr>
        <w:tc>
          <w:tcPr>
            <w:tcW w:w="508" w:type="pct"/>
            <w:vAlign w:val="center"/>
          </w:tcPr>
          <w:p w14:paraId="46098C60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Frequency</w:t>
            </w:r>
          </w:p>
        </w:tc>
        <w:tc>
          <w:tcPr>
            <w:tcW w:w="272" w:type="pct"/>
            <w:vAlign w:val="center"/>
          </w:tcPr>
          <w:p w14:paraId="775B1C3C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  <w:lang w:val="id-ID"/>
              </w:rPr>
            </w:pPr>
            <w:r w:rsidRPr="0074769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  <w:lang w:val="id-ID"/>
              </w:rPr>
              <w:t>10</w:t>
            </w:r>
          </w:p>
        </w:tc>
        <w:tc>
          <w:tcPr>
            <w:tcW w:w="291" w:type="pct"/>
            <w:vAlign w:val="center"/>
          </w:tcPr>
          <w:p w14:paraId="7D571012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291" w:type="pct"/>
            <w:vAlign w:val="center"/>
          </w:tcPr>
          <w:p w14:paraId="1010807F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</w:t>
            </w:r>
          </w:p>
        </w:tc>
        <w:tc>
          <w:tcPr>
            <w:tcW w:w="350" w:type="pct"/>
            <w:vAlign w:val="center"/>
          </w:tcPr>
          <w:p w14:paraId="641E48A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  <w:lang w:val="id-ID"/>
              </w:rPr>
            </w:pPr>
            <w:r w:rsidRPr="0074769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  <w:lang w:val="id-ID"/>
              </w:rPr>
              <w:t>24</w:t>
            </w:r>
          </w:p>
        </w:tc>
        <w:tc>
          <w:tcPr>
            <w:tcW w:w="3288" w:type="pct"/>
            <w:gridSpan w:val="3"/>
            <w:tcBorders>
              <w:bottom w:val="nil"/>
              <w:right w:val="nil"/>
            </w:tcBorders>
            <w:vAlign w:val="center"/>
          </w:tcPr>
          <w:p w14:paraId="78D5F13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9C9106" w14:textId="77777777" w:rsidR="00197FB6" w:rsidRPr="0074769F" w:rsidRDefault="00197FB6" w:rsidP="00197FB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27466F4" w14:textId="77777777" w:rsidR="00197FB6" w:rsidRPr="0074769F" w:rsidRDefault="00197FB6" w:rsidP="00197FB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4769F">
        <w:rPr>
          <w:rFonts w:ascii="Times New Roman" w:hAnsi="Times New Roman" w:cs="Times New Roman"/>
          <w:sz w:val="24"/>
          <w:szCs w:val="24"/>
        </w:rPr>
        <w:t>Notes: O = Omission, A=Addition, M=</w:t>
      </w:r>
      <w:proofErr w:type="spellStart"/>
      <w:r w:rsidRPr="0074769F">
        <w:rPr>
          <w:rFonts w:ascii="Times New Roman" w:hAnsi="Times New Roman" w:cs="Times New Roman"/>
          <w:sz w:val="24"/>
          <w:szCs w:val="24"/>
        </w:rPr>
        <w:t>Misordering</w:t>
      </w:r>
      <w:proofErr w:type="spellEnd"/>
      <w:r w:rsidRPr="0074769F">
        <w:rPr>
          <w:rFonts w:ascii="Times New Roman" w:hAnsi="Times New Roman" w:cs="Times New Roman"/>
          <w:sz w:val="24"/>
          <w:szCs w:val="24"/>
        </w:rPr>
        <w:t xml:space="preserve">, Mi= </w:t>
      </w:r>
      <w:proofErr w:type="spellStart"/>
      <w:r w:rsidRPr="0074769F">
        <w:rPr>
          <w:rFonts w:ascii="Times New Roman" w:hAnsi="Times New Roman" w:cs="Times New Roman"/>
          <w:sz w:val="24"/>
          <w:szCs w:val="24"/>
        </w:rPr>
        <w:t>Misformation</w:t>
      </w:r>
      <w:proofErr w:type="spellEnd"/>
      <w:r w:rsidRPr="0074769F">
        <w:rPr>
          <w:rFonts w:ascii="Times New Roman" w:hAnsi="Times New Roman" w:cs="Times New Roman"/>
          <w:sz w:val="24"/>
          <w:szCs w:val="24"/>
        </w:rPr>
        <w:t xml:space="preserve"> </w:t>
      </w:r>
      <w:r w:rsidRPr="0074769F">
        <w:rPr>
          <w:rFonts w:ascii="Times New Roman" w:hAnsi="Times New Roman" w:cs="Times New Roman"/>
          <w:sz w:val="24"/>
          <w:szCs w:val="24"/>
        </w:rPr>
        <w:br w:type="page"/>
      </w:r>
    </w:p>
    <w:p w14:paraId="469E54F7" w14:textId="77777777" w:rsidR="00197FB6" w:rsidRPr="0074769F" w:rsidRDefault="00197FB6" w:rsidP="00197FB6">
      <w:pPr>
        <w:tabs>
          <w:tab w:val="left" w:pos="4962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74769F">
        <w:rPr>
          <w:rFonts w:ascii="Times New Roman" w:hAnsi="Times New Roman" w:cs="Times New Roman"/>
          <w:b/>
          <w:sz w:val="24"/>
          <w:szCs w:val="24"/>
        </w:rPr>
        <w:lastRenderedPageBreak/>
        <w:t>Error S</w:t>
      </w:r>
      <w:r w:rsidRPr="0074769F">
        <w:rPr>
          <w:rFonts w:ascii="Times New Roman" w:hAnsi="Times New Roman" w:cs="Times New Roman"/>
          <w:b/>
          <w:sz w:val="24"/>
          <w:szCs w:val="24"/>
          <w:lang w:val="id-ID"/>
        </w:rPr>
        <w:t>pot</w:t>
      </w:r>
      <w:r w:rsidRPr="0074769F">
        <w:rPr>
          <w:rFonts w:ascii="Times New Roman" w:hAnsi="Times New Roman" w:cs="Times New Roman"/>
          <w:b/>
          <w:sz w:val="24"/>
          <w:szCs w:val="24"/>
        </w:rPr>
        <w:t xml:space="preserve"> Checklist</w:t>
      </w:r>
      <w:r w:rsidRPr="0074769F">
        <w:rPr>
          <w:rFonts w:ascii="Times New Roman" w:hAnsi="Times New Roman" w:cs="Times New Roman"/>
          <w:b/>
          <w:sz w:val="24"/>
          <w:szCs w:val="24"/>
          <w:lang w:val="id-ID"/>
        </w:rPr>
        <w:t xml:space="preserve"> (Student F)</w:t>
      </w:r>
    </w:p>
    <w:tbl>
      <w:tblPr>
        <w:tblStyle w:val="TableGrid"/>
        <w:tblpPr w:leftFromText="180" w:rightFromText="180" w:tblpY="765"/>
        <w:tblW w:w="12099" w:type="dxa"/>
        <w:tblLook w:val="04A0" w:firstRow="1" w:lastRow="0" w:firstColumn="1" w:lastColumn="0" w:noHBand="0" w:noVBand="1"/>
      </w:tblPr>
      <w:tblGrid>
        <w:gridCol w:w="1231"/>
        <w:gridCol w:w="658"/>
        <w:gridCol w:w="705"/>
        <w:gridCol w:w="705"/>
        <w:gridCol w:w="845"/>
        <w:gridCol w:w="2673"/>
        <w:gridCol w:w="2641"/>
        <w:gridCol w:w="2641"/>
      </w:tblGrid>
      <w:tr w:rsidR="00197FB6" w:rsidRPr="0074769F" w14:paraId="5300451A" w14:textId="77777777" w:rsidTr="002C4A41">
        <w:trPr>
          <w:trHeight w:val="648"/>
        </w:trPr>
        <w:tc>
          <w:tcPr>
            <w:tcW w:w="1231" w:type="dxa"/>
            <w:vMerge w:val="restart"/>
            <w:tcBorders>
              <w:right w:val="single" w:sz="4" w:space="0" w:color="auto"/>
            </w:tcBorders>
            <w:vAlign w:val="center"/>
          </w:tcPr>
          <w:p w14:paraId="432E55A9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Sentences</w:t>
            </w:r>
          </w:p>
        </w:tc>
        <w:tc>
          <w:tcPr>
            <w:tcW w:w="2913" w:type="dxa"/>
            <w:gridSpan w:val="4"/>
            <w:tcBorders>
              <w:left w:val="single" w:sz="4" w:space="0" w:color="auto"/>
            </w:tcBorders>
            <w:vAlign w:val="center"/>
          </w:tcPr>
          <w:p w14:paraId="6398FB4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Types of Errors</w:t>
            </w:r>
          </w:p>
        </w:tc>
        <w:tc>
          <w:tcPr>
            <w:tcW w:w="2673" w:type="dxa"/>
            <w:vMerge w:val="restart"/>
            <w:vAlign w:val="center"/>
          </w:tcPr>
          <w:p w14:paraId="7EECA62F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Errors</w:t>
            </w:r>
          </w:p>
        </w:tc>
        <w:tc>
          <w:tcPr>
            <w:tcW w:w="2641" w:type="dxa"/>
            <w:vMerge w:val="restart"/>
            <w:vAlign w:val="center"/>
          </w:tcPr>
          <w:p w14:paraId="57B05FA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Corrections</w:t>
            </w:r>
          </w:p>
        </w:tc>
        <w:tc>
          <w:tcPr>
            <w:tcW w:w="2641" w:type="dxa"/>
            <w:vMerge w:val="restart"/>
          </w:tcPr>
          <w:p w14:paraId="24521F79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E395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3A1339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Theory</w:t>
            </w:r>
          </w:p>
        </w:tc>
      </w:tr>
      <w:tr w:rsidR="00197FB6" w:rsidRPr="0074769F" w14:paraId="5894F0E9" w14:textId="77777777" w:rsidTr="002C4A41">
        <w:trPr>
          <w:trHeight w:val="648"/>
        </w:trPr>
        <w:tc>
          <w:tcPr>
            <w:tcW w:w="1231" w:type="dxa"/>
            <w:vMerge/>
            <w:tcBorders>
              <w:right w:val="single" w:sz="4" w:space="0" w:color="auto"/>
            </w:tcBorders>
            <w:vAlign w:val="center"/>
          </w:tcPr>
          <w:p w14:paraId="4C67D6A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left w:val="single" w:sz="4" w:space="0" w:color="auto"/>
            </w:tcBorders>
            <w:vAlign w:val="center"/>
          </w:tcPr>
          <w:p w14:paraId="46A2A73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705" w:type="dxa"/>
            <w:vAlign w:val="center"/>
          </w:tcPr>
          <w:p w14:paraId="68F523E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705" w:type="dxa"/>
            <w:vAlign w:val="center"/>
          </w:tcPr>
          <w:p w14:paraId="1F6EF64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845" w:type="dxa"/>
            <w:vAlign w:val="center"/>
          </w:tcPr>
          <w:p w14:paraId="7EEA3BA8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Mi</w:t>
            </w:r>
          </w:p>
        </w:tc>
        <w:tc>
          <w:tcPr>
            <w:tcW w:w="2673" w:type="dxa"/>
            <w:vMerge/>
            <w:vAlign w:val="center"/>
          </w:tcPr>
          <w:p w14:paraId="7AFF9BA2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vMerge/>
            <w:vAlign w:val="center"/>
          </w:tcPr>
          <w:p w14:paraId="3B027C9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vMerge/>
          </w:tcPr>
          <w:p w14:paraId="697214CD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FB6" w:rsidRPr="0074769F" w14:paraId="4C9356B6" w14:textId="77777777" w:rsidTr="002C4A41">
        <w:trPr>
          <w:trHeight w:val="648"/>
        </w:trPr>
        <w:tc>
          <w:tcPr>
            <w:tcW w:w="1231" w:type="dxa"/>
            <w:vAlign w:val="center"/>
          </w:tcPr>
          <w:p w14:paraId="64EAFED2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8" w:type="dxa"/>
            <w:vAlign w:val="center"/>
          </w:tcPr>
          <w:p w14:paraId="263EB8E0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4F47232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771C1E00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0CB7E4DB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673" w:type="dxa"/>
            <w:shd w:val="clear" w:color="auto" w:fill="auto"/>
            <w:vAlign w:val="center"/>
          </w:tcPr>
          <w:p w14:paraId="05D36CF8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They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are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proofErr w:type="spell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Mirabeth</w:t>
            </w:r>
            <w:proofErr w:type="spellEnd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family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1B081D8B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They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were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proofErr w:type="spell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Mirabeth</w:t>
            </w:r>
            <w:proofErr w:type="spellEnd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family</w:t>
            </w:r>
          </w:p>
        </w:tc>
        <w:tc>
          <w:tcPr>
            <w:tcW w:w="2641" w:type="dxa"/>
          </w:tcPr>
          <w:p w14:paraId="216220DC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Herring (2016) </w:t>
            </w:r>
            <w:proofErr w:type="gram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“ the</w:t>
            </w:r>
            <w:proofErr w:type="gramEnd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past progressive, the past continuous tense is used to describe something that was in progress at a certain moment in the past. It is called the past continuous because it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</w:rPr>
              <w:t>uses the past tense of the auxiliary verb be (was or were)</w:t>
            </w:r>
          </w:p>
        </w:tc>
      </w:tr>
      <w:tr w:rsidR="00197FB6" w:rsidRPr="0074769F" w14:paraId="63740661" w14:textId="77777777" w:rsidTr="002C4A41">
        <w:trPr>
          <w:trHeight w:val="1279"/>
        </w:trPr>
        <w:tc>
          <w:tcPr>
            <w:tcW w:w="1231" w:type="dxa"/>
            <w:vAlign w:val="center"/>
          </w:tcPr>
          <w:p w14:paraId="4B72663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8" w:type="dxa"/>
            <w:vAlign w:val="center"/>
          </w:tcPr>
          <w:p w14:paraId="7EC78372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470AB33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0089EFC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46C0012D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  <w:p w14:paraId="4EFA066C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673" w:type="dxa"/>
            <w:shd w:val="clear" w:color="auto" w:fill="auto"/>
            <w:vAlign w:val="center"/>
          </w:tcPr>
          <w:p w14:paraId="68D531D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Maribeth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is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a young woman who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lives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with her father and mother in a small house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55E56EA0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Maribeth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was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a young woman who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lived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with her father and mother in a small house</w:t>
            </w:r>
          </w:p>
        </w:tc>
        <w:tc>
          <w:tcPr>
            <w:tcW w:w="2641" w:type="dxa"/>
          </w:tcPr>
          <w:p w14:paraId="5DD1DD72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Herring (2016) </w:t>
            </w:r>
            <w:proofErr w:type="gram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“ the</w:t>
            </w:r>
            <w:proofErr w:type="gramEnd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past progressive, the past continuous tense is used to describe something that was in progress at a certain moment in the past. It is called the past continuous because it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uses the past tense of the auxiliary verb be (was or were)</w:t>
            </w:r>
          </w:p>
          <w:p w14:paraId="572938C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“Regular verbs,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which means that “-d” or “-ed” can be added to their base form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(the infinitive of the verb without to) to conjugate both the simple past tense and past participle forms.”</w:t>
            </w:r>
          </w:p>
        </w:tc>
      </w:tr>
      <w:tr w:rsidR="00197FB6" w:rsidRPr="0074769F" w14:paraId="6C695DE3" w14:textId="77777777" w:rsidTr="002C4A41">
        <w:trPr>
          <w:trHeight w:val="1279"/>
        </w:trPr>
        <w:tc>
          <w:tcPr>
            <w:tcW w:w="1231" w:type="dxa"/>
            <w:vAlign w:val="center"/>
          </w:tcPr>
          <w:p w14:paraId="75259A2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3</w:t>
            </w:r>
          </w:p>
        </w:tc>
        <w:tc>
          <w:tcPr>
            <w:tcW w:w="658" w:type="dxa"/>
            <w:vAlign w:val="center"/>
          </w:tcPr>
          <w:p w14:paraId="3E974E4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4DA3466C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0BD1796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7E2B0190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  <w:p w14:paraId="52E7E46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673" w:type="dxa"/>
            <w:shd w:val="clear" w:color="auto" w:fill="auto"/>
            <w:vAlign w:val="center"/>
          </w:tcPr>
          <w:p w14:paraId="25321D42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</w:rPr>
            </w:pP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  <w:lang w:val="id-ID"/>
              </w:rPr>
              <w:t xml:space="preserve">They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  <w:lang w:val="id-ID"/>
              </w:rPr>
              <w:t xml:space="preserve">are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  <w:lang w:val="id-ID"/>
              </w:rPr>
              <w:t xml:space="preserve">very poor family, but they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  <w:lang w:val="id-ID"/>
              </w:rPr>
              <w:t xml:space="preserve">are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  <w:lang w:val="id-ID"/>
              </w:rPr>
              <w:t>very happy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0E993EA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</w:rPr>
            </w:pP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  <w:lang w:val="id-ID"/>
              </w:rPr>
              <w:t xml:space="preserve">They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 xml:space="preserve">were a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  <w:lang w:val="id-ID"/>
              </w:rPr>
              <w:t xml:space="preserve">very poor family, but they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 xml:space="preserve">were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  <w:lang w:val="id-ID"/>
              </w:rPr>
              <w:t>very happy</w:t>
            </w:r>
          </w:p>
        </w:tc>
        <w:tc>
          <w:tcPr>
            <w:tcW w:w="2641" w:type="dxa"/>
          </w:tcPr>
          <w:p w14:paraId="28053FB2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Herring (2016) </w:t>
            </w:r>
            <w:proofErr w:type="gram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“ the</w:t>
            </w:r>
            <w:proofErr w:type="gramEnd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past progressive, the past continuous tense is used to describe something that was in progress at a certain moment in the past. It is called the past continuous because it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</w:rPr>
              <w:t>uses the past tense of the auxiliary verb be (was or were)</w:t>
            </w:r>
          </w:p>
        </w:tc>
      </w:tr>
      <w:tr w:rsidR="00197FB6" w:rsidRPr="0074769F" w14:paraId="2B814FE6" w14:textId="77777777" w:rsidTr="002C4A41">
        <w:trPr>
          <w:trHeight w:val="1279"/>
        </w:trPr>
        <w:tc>
          <w:tcPr>
            <w:tcW w:w="1231" w:type="dxa"/>
            <w:vAlign w:val="center"/>
          </w:tcPr>
          <w:p w14:paraId="2143BF9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4</w:t>
            </w:r>
          </w:p>
        </w:tc>
        <w:tc>
          <w:tcPr>
            <w:tcW w:w="658" w:type="dxa"/>
            <w:vAlign w:val="center"/>
          </w:tcPr>
          <w:p w14:paraId="3F19832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50CA6390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7F5A5BB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487D2B22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673" w:type="dxa"/>
            <w:vAlign w:val="center"/>
          </w:tcPr>
          <w:p w14:paraId="04ECA54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</w:rPr>
            </w:pPr>
            <w:r w:rsidRPr="0074769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Waves that </w:t>
            </w:r>
            <w:r w:rsidRPr="0074769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are </w:t>
            </w:r>
            <w:r w:rsidRPr="0074769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so large make the ship unstable</w:t>
            </w:r>
          </w:p>
        </w:tc>
        <w:tc>
          <w:tcPr>
            <w:tcW w:w="2641" w:type="dxa"/>
            <w:vAlign w:val="center"/>
          </w:tcPr>
          <w:p w14:paraId="058D33D1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</w:rPr>
            </w:pPr>
            <w:r w:rsidRPr="0074769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Waves that </w:t>
            </w:r>
            <w:r w:rsidRPr="0074769F"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  <w:lang w:val="id-ID"/>
              </w:rPr>
              <w:t>were</w:t>
            </w:r>
            <w:r w:rsidRPr="0074769F"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so large make the ship unstable</w:t>
            </w:r>
          </w:p>
        </w:tc>
        <w:tc>
          <w:tcPr>
            <w:tcW w:w="2641" w:type="dxa"/>
          </w:tcPr>
          <w:p w14:paraId="1509940C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Herring (2016) “the past progressive, the past continuous tense is used to describe something that was in progress at a certain moment in the past. It is called the past continuous because it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</w:rPr>
              <w:t>uses the past tense of the auxiliary verb be (was or were)</w:t>
            </w:r>
          </w:p>
        </w:tc>
      </w:tr>
      <w:tr w:rsidR="00197FB6" w:rsidRPr="0074769F" w14:paraId="2A711CB6" w14:textId="77777777" w:rsidTr="002C4A41">
        <w:trPr>
          <w:trHeight w:val="1279"/>
        </w:trPr>
        <w:tc>
          <w:tcPr>
            <w:tcW w:w="1231" w:type="dxa"/>
            <w:vAlign w:val="center"/>
          </w:tcPr>
          <w:p w14:paraId="1AE30598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658" w:type="dxa"/>
            <w:vAlign w:val="center"/>
          </w:tcPr>
          <w:p w14:paraId="125A664C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31132F6D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480F3CD1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0B9CFE10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673" w:type="dxa"/>
            <w:vAlign w:val="center"/>
          </w:tcPr>
          <w:p w14:paraId="20CB610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</w:rPr>
            </w:pP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Their lives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are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getting poorer</w:t>
            </w:r>
          </w:p>
        </w:tc>
        <w:tc>
          <w:tcPr>
            <w:tcW w:w="2641" w:type="dxa"/>
            <w:vAlign w:val="center"/>
          </w:tcPr>
          <w:p w14:paraId="3555889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</w:rPr>
            </w:pP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Their lives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>were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getting poorer</w:t>
            </w:r>
          </w:p>
        </w:tc>
        <w:tc>
          <w:tcPr>
            <w:tcW w:w="2641" w:type="dxa"/>
          </w:tcPr>
          <w:p w14:paraId="2D65837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Herring (2016) </w:t>
            </w:r>
            <w:proofErr w:type="gram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“ the</w:t>
            </w:r>
            <w:proofErr w:type="gramEnd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past progressive, the past continuous tense is used to describe something that was in progress at a certain moment in the past. It is called the past continuous because it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</w:rPr>
              <w:t>uses the past tense of the auxiliary verb be (was or were)</w:t>
            </w:r>
          </w:p>
        </w:tc>
      </w:tr>
      <w:tr w:rsidR="00197FB6" w:rsidRPr="0074769F" w14:paraId="57A3BEEE" w14:textId="77777777" w:rsidTr="002C4A41">
        <w:trPr>
          <w:trHeight w:val="1279"/>
        </w:trPr>
        <w:tc>
          <w:tcPr>
            <w:tcW w:w="1231" w:type="dxa"/>
            <w:vAlign w:val="center"/>
          </w:tcPr>
          <w:p w14:paraId="50673999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6</w:t>
            </w:r>
          </w:p>
        </w:tc>
        <w:tc>
          <w:tcPr>
            <w:tcW w:w="658" w:type="dxa"/>
            <w:vAlign w:val="center"/>
          </w:tcPr>
          <w:p w14:paraId="2319875D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256ABA0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0A6F5DB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6D6AC750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673" w:type="dxa"/>
            <w:vAlign w:val="center"/>
          </w:tcPr>
          <w:p w14:paraId="346D2AB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</w:rPr>
            </w:pP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The mother and </w:t>
            </w:r>
            <w:proofErr w:type="spellStart"/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Mirabeth</w:t>
            </w:r>
            <w:proofErr w:type="spellEnd"/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tried to sell their vegetables so they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can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buy medicine for the father</w:t>
            </w:r>
          </w:p>
        </w:tc>
        <w:tc>
          <w:tcPr>
            <w:tcW w:w="2641" w:type="dxa"/>
            <w:vAlign w:val="center"/>
          </w:tcPr>
          <w:p w14:paraId="5B0D9D6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</w:rPr>
            </w:pP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The mother and </w:t>
            </w:r>
            <w:proofErr w:type="spellStart"/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Mirabeth</w:t>
            </w:r>
            <w:proofErr w:type="spellEnd"/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tried to sell their vegetables so they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>could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buy medicine for the father</w:t>
            </w:r>
          </w:p>
        </w:tc>
        <w:tc>
          <w:tcPr>
            <w:tcW w:w="2641" w:type="dxa"/>
          </w:tcPr>
          <w:p w14:paraId="345C653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 “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The modal verb </w:t>
            </w:r>
            <w:r w:rsidRPr="007476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could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is most </w:t>
            </w:r>
            <w:r w:rsidRPr="007476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often used as a past-tense version of the can,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indicating what someone or something was able to do in the past.”</w:t>
            </w:r>
          </w:p>
        </w:tc>
      </w:tr>
      <w:tr w:rsidR="00197FB6" w:rsidRPr="0074769F" w14:paraId="3B84A489" w14:textId="77777777" w:rsidTr="002C4A41">
        <w:trPr>
          <w:trHeight w:val="1279"/>
        </w:trPr>
        <w:tc>
          <w:tcPr>
            <w:tcW w:w="1231" w:type="dxa"/>
            <w:vAlign w:val="center"/>
          </w:tcPr>
          <w:p w14:paraId="3FE08308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658" w:type="dxa"/>
            <w:vAlign w:val="center"/>
          </w:tcPr>
          <w:p w14:paraId="230FAA31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2B00DCF0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5B28B36F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437897C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673" w:type="dxa"/>
            <w:vAlign w:val="center"/>
          </w:tcPr>
          <w:p w14:paraId="0463305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</w:rPr>
            </w:pP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The vegetables they sell didn't sell well every day, sometimes they work in the fields of the richest people in the village so they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can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get extra money</w:t>
            </w:r>
          </w:p>
        </w:tc>
        <w:tc>
          <w:tcPr>
            <w:tcW w:w="2641" w:type="dxa"/>
            <w:vAlign w:val="center"/>
          </w:tcPr>
          <w:p w14:paraId="6C434AC8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</w:rPr>
            </w:pP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The vegetables they sell didn't sell well every day, sometimes they work in the fields of the richest people in the village so they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could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get extra money</w:t>
            </w:r>
          </w:p>
        </w:tc>
        <w:tc>
          <w:tcPr>
            <w:tcW w:w="2641" w:type="dxa"/>
          </w:tcPr>
          <w:p w14:paraId="6C98C32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 “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The modal verb </w:t>
            </w:r>
            <w:r w:rsidRPr="007476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could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is most </w:t>
            </w:r>
            <w:r w:rsidRPr="007476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often used as a past-tense version of the can,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indicating what someone or something was able to do in the past.”</w:t>
            </w:r>
          </w:p>
        </w:tc>
      </w:tr>
      <w:tr w:rsidR="00197FB6" w:rsidRPr="0074769F" w14:paraId="6B96BD08" w14:textId="77777777" w:rsidTr="002C4A41">
        <w:trPr>
          <w:trHeight w:val="1279"/>
        </w:trPr>
        <w:tc>
          <w:tcPr>
            <w:tcW w:w="1231" w:type="dxa"/>
            <w:vAlign w:val="center"/>
          </w:tcPr>
          <w:p w14:paraId="6AA8FA1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6F8FAB9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75B661CC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70D2B3E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5E4BF12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226EDEA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</w:t>
            </w:r>
          </w:p>
        </w:tc>
        <w:tc>
          <w:tcPr>
            <w:tcW w:w="658" w:type="dxa"/>
            <w:vAlign w:val="center"/>
          </w:tcPr>
          <w:p w14:paraId="126067B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1777900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60DE21E1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44C6A8CD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673" w:type="dxa"/>
            <w:vAlign w:val="center"/>
          </w:tcPr>
          <w:p w14:paraId="1446A82D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75AE88C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43C34B7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3632B4D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524FDD0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5CDEBE8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68409709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10EF2B7C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4263E72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0DA77200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</w:rPr>
            </w:pP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lastRenderedPageBreak/>
              <w:t xml:space="preserve">They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are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very sad because the ocean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does not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produce fish anymore</w:t>
            </w:r>
          </w:p>
        </w:tc>
        <w:tc>
          <w:tcPr>
            <w:tcW w:w="2641" w:type="dxa"/>
            <w:vAlign w:val="center"/>
          </w:tcPr>
          <w:p w14:paraId="6BCD31A1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39F5E03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28A7085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2AF7456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6B2E2D7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659274FC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3E9ECA1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6CBB35A2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650575EB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1D89B222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</w:rPr>
            </w:pP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lastRenderedPageBreak/>
              <w:t xml:space="preserve">They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>were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very sad because the ocean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did not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produce fish anymore</w:t>
            </w:r>
          </w:p>
        </w:tc>
        <w:tc>
          <w:tcPr>
            <w:tcW w:w="2641" w:type="dxa"/>
          </w:tcPr>
          <w:p w14:paraId="46837C32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Herring (2016) “the past progressive, the past continuous tense is used to describe something that was in progress at a certain moment in the past. It is called the past continuous because it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uses the past tense of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the auxiliary verb be (was or were)</w:t>
            </w:r>
          </w:p>
          <w:p w14:paraId="3D406CB2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 “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Negative sentences in simple past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tense tell the reader what did not happen. To form negative sentences in the simple past tense, we must use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the auxiliary verb did (the past tense of do)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.”</w:t>
            </w:r>
          </w:p>
        </w:tc>
      </w:tr>
      <w:tr w:rsidR="00197FB6" w:rsidRPr="0074769F" w14:paraId="1D8AD0A8" w14:textId="77777777" w:rsidTr="002C4A41">
        <w:trPr>
          <w:trHeight w:val="1279"/>
        </w:trPr>
        <w:tc>
          <w:tcPr>
            <w:tcW w:w="1231" w:type="dxa"/>
            <w:vAlign w:val="center"/>
          </w:tcPr>
          <w:p w14:paraId="10DEC9FB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9</w:t>
            </w:r>
          </w:p>
        </w:tc>
        <w:tc>
          <w:tcPr>
            <w:tcW w:w="658" w:type="dxa"/>
            <w:vAlign w:val="center"/>
          </w:tcPr>
          <w:p w14:paraId="4DF74F3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23A6D131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51B400F8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0195FE78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673" w:type="dxa"/>
            <w:vAlign w:val="center"/>
          </w:tcPr>
          <w:p w14:paraId="724FE2EF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7DC1E481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</w:rPr>
            </w:pP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The fish has been fried, Mother, there's nothing else that </w:t>
            </w:r>
            <w:proofErr w:type="spellStart"/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Mirabeth</w:t>
            </w:r>
            <w:proofErr w:type="spellEnd"/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can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do</w:t>
            </w:r>
          </w:p>
        </w:tc>
        <w:tc>
          <w:tcPr>
            <w:tcW w:w="2641" w:type="dxa"/>
            <w:vAlign w:val="center"/>
          </w:tcPr>
          <w:p w14:paraId="12683402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429FF00B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0CC89C22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</w:rPr>
            </w:pP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The fish has been fried, Mother, there's nothing else that </w:t>
            </w:r>
            <w:proofErr w:type="spellStart"/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Mirabeth</w:t>
            </w:r>
            <w:proofErr w:type="spellEnd"/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could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do</w:t>
            </w:r>
          </w:p>
        </w:tc>
        <w:tc>
          <w:tcPr>
            <w:tcW w:w="2641" w:type="dxa"/>
          </w:tcPr>
          <w:p w14:paraId="071A786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 “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The modal verb </w:t>
            </w:r>
            <w:r w:rsidRPr="007476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could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is most </w:t>
            </w:r>
            <w:r w:rsidRPr="007476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often used as a past-tense version of the can,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indicating what someone or something was able to do in the past.”</w:t>
            </w:r>
          </w:p>
        </w:tc>
      </w:tr>
      <w:tr w:rsidR="00197FB6" w:rsidRPr="0074769F" w14:paraId="1667A51F" w14:textId="77777777" w:rsidTr="002C4A41">
        <w:trPr>
          <w:trHeight w:val="1279"/>
        </w:trPr>
        <w:tc>
          <w:tcPr>
            <w:tcW w:w="1231" w:type="dxa"/>
            <w:vAlign w:val="center"/>
          </w:tcPr>
          <w:p w14:paraId="7173757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</w:t>
            </w:r>
          </w:p>
        </w:tc>
        <w:tc>
          <w:tcPr>
            <w:tcW w:w="658" w:type="dxa"/>
            <w:vAlign w:val="center"/>
          </w:tcPr>
          <w:p w14:paraId="756DB45C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705" w:type="dxa"/>
            <w:vAlign w:val="center"/>
          </w:tcPr>
          <w:p w14:paraId="0CAD29BB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6A26AB98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6891DD0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  <w:p w14:paraId="3EDA3F1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  <w:p w14:paraId="55B27F5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673" w:type="dxa"/>
            <w:vAlign w:val="center"/>
          </w:tcPr>
          <w:p w14:paraId="3BCBF25D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</w:rPr>
            </w:pP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Their rush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does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not produce any results. Many fish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are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still left on the plate when dad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comes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home</w:t>
            </w:r>
          </w:p>
        </w:tc>
        <w:tc>
          <w:tcPr>
            <w:tcW w:w="2641" w:type="dxa"/>
            <w:vAlign w:val="center"/>
          </w:tcPr>
          <w:p w14:paraId="1A1DB7BF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</w:rPr>
            </w:pP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Their rush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did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not produce any results. Many fish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>were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still left on the plate when dad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 xml:space="preserve">had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come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home</w:t>
            </w:r>
          </w:p>
        </w:tc>
        <w:tc>
          <w:tcPr>
            <w:tcW w:w="2641" w:type="dxa"/>
          </w:tcPr>
          <w:p w14:paraId="011EEBB0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 “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Negative sentences in simple past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tense tell the reader what did not happen. To form 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 xml:space="preserve">negative sentences in the simple past tense, we must use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the auxiliary verb did (the past tense of do)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.”</w:t>
            </w:r>
          </w:p>
          <w:p w14:paraId="1A44757D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Herring (2016) </w:t>
            </w:r>
            <w:proofErr w:type="gram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“ the</w:t>
            </w:r>
            <w:proofErr w:type="gramEnd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past progressive, the past continuous tense is used to describe something that was in progress at a certain moment in the past. It is called the past continuous because it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</w:rPr>
              <w:t>uses the past tense of the auxiliary verb be (was or were)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”</w:t>
            </w:r>
          </w:p>
          <w:p w14:paraId="4F5BF8E1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 “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The past perfect tense expresses the idea that something occurred before another action in the past. To form the past perfect,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we use had (the past tense of the auxiliary verb have) +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lastRenderedPageBreak/>
              <w:t>the past participle of the main verb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.”</w:t>
            </w:r>
          </w:p>
        </w:tc>
      </w:tr>
      <w:tr w:rsidR="00197FB6" w:rsidRPr="0074769F" w14:paraId="760388C1" w14:textId="77777777" w:rsidTr="002C4A41">
        <w:trPr>
          <w:trHeight w:val="1279"/>
        </w:trPr>
        <w:tc>
          <w:tcPr>
            <w:tcW w:w="1231" w:type="dxa"/>
            <w:vAlign w:val="center"/>
          </w:tcPr>
          <w:p w14:paraId="21365C19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11</w:t>
            </w:r>
          </w:p>
        </w:tc>
        <w:tc>
          <w:tcPr>
            <w:tcW w:w="658" w:type="dxa"/>
            <w:vAlign w:val="center"/>
          </w:tcPr>
          <w:p w14:paraId="3D77E9A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3C4B527B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30A815F8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3B5FAA6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673" w:type="dxa"/>
            <w:vAlign w:val="center"/>
          </w:tcPr>
          <w:p w14:paraId="60190D0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</w:rPr>
            </w:pP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Father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clenches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his fist and hits </w:t>
            </w:r>
            <w:proofErr w:type="spellStart"/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Mirabeth</w:t>
            </w:r>
            <w:proofErr w:type="spellEnd"/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and mother</w:t>
            </w:r>
          </w:p>
        </w:tc>
        <w:tc>
          <w:tcPr>
            <w:tcW w:w="2641" w:type="dxa"/>
            <w:vAlign w:val="center"/>
          </w:tcPr>
          <w:p w14:paraId="3C16B18C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</w:rPr>
            </w:pP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Father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clenched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his fist and hits </w:t>
            </w:r>
            <w:proofErr w:type="spellStart"/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Mirabeth</w:t>
            </w:r>
            <w:proofErr w:type="spellEnd"/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and mother</w:t>
            </w:r>
          </w:p>
        </w:tc>
        <w:tc>
          <w:tcPr>
            <w:tcW w:w="2641" w:type="dxa"/>
          </w:tcPr>
          <w:p w14:paraId="4DA60B12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“Regular verbs,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which means that “-d” or “-ed” can be added to their base form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(the infinitive of the verb without to) to conjugate both the simple past tense and past participle forms.”</w:t>
            </w:r>
          </w:p>
        </w:tc>
      </w:tr>
      <w:tr w:rsidR="00197FB6" w:rsidRPr="0074769F" w14:paraId="232B7EF1" w14:textId="77777777" w:rsidTr="002C4A41">
        <w:trPr>
          <w:trHeight w:val="1279"/>
        </w:trPr>
        <w:tc>
          <w:tcPr>
            <w:tcW w:w="1231" w:type="dxa"/>
            <w:vAlign w:val="center"/>
          </w:tcPr>
          <w:p w14:paraId="00A23E71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12</w:t>
            </w:r>
          </w:p>
        </w:tc>
        <w:tc>
          <w:tcPr>
            <w:tcW w:w="658" w:type="dxa"/>
            <w:vAlign w:val="center"/>
          </w:tcPr>
          <w:p w14:paraId="6B421EEF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705" w:type="dxa"/>
            <w:vAlign w:val="center"/>
          </w:tcPr>
          <w:p w14:paraId="62A9A54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21362368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34F9105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673" w:type="dxa"/>
            <w:vAlign w:val="center"/>
          </w:tcPr>
          <w:p w14:paraId="51F5B9D8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5AE7692F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</w:rPr>
            </w:pP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She </w:t>
            </w:r>
            <w:proofErr w:type="gramStart"/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is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been</w:t>
            </w:r>
            <w:proofErr w:type="gramEnd"/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there for a half day, but she did not get any fish</w:t>
            </w:r>
          </w:p>
        </w:tc>
        <w:tc>
          <w:tcPr>
            <w:tcW w:w="2641" w:type="dxa"/>
            <w:vAlign w:val="center"/>
          </w:tcPr>
          <w:p w14:paraId="7ABB287B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790CF2E9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</w:rPr>
            </w:pP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She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had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been there for a half day, but she did not get any fish</w:t>
            </w:r>
          </w:p>
        </w:tc>
        <w:tc>
          <w:tcPr>
            <w:tcW w:w="2641" w:type="dxa"/>
          </w:tcPr>
          <w:p w14:paraId="00CFDB25" w14:textId="77777777" w:rsidR="00197FB6" w:rsidRPr="0074769F" w:rsidRDefault="00197FB6" w:rsidP="002C4A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 “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The past perfect continuous tense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is used to describe an action that began and was still in progress in the past before another past action started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. To form the past perfect continuous, we use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had been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+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the present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lastRenderedPageBreak/>
              <w:t>participle of the main verb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.”</w:t>
            </w:r>
          </w:p>
          <w:p w14:paraId="4116CFB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197FB6" w:rsidRPr="0074769F" w14:paraId="3F64E6DC" w14:textId="77777777" w:rsidTr="002C4A41">
        <w:trPr>
          <w:trHeight w:val="1279"/>
        </w:trPr>
        <w:tc>
          <w:tcPr>
            <w:tcW w:w="1231" w:type="dxa"/>
            <w:vAlign w:val="center"/>
          </w:tcPr>
          <w:p w14:paraId="56B1B239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13</w:t>
            </w:r>
          </w:p>
        </w:tc>
        <w:tc>
          <w:tcPr>
            <w:tcW w:w="658" w:type="dxa"/>
            <w:vAlign w:val="center"/>
          </w:tcPr>
          <w:p w14:paraId="7A0F2A4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  <w:p w14:paraId="32D572AF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  <w:p w14:paraId="419D605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  <w:p w14:paraId="4D85CF5C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  <w:p w14:paraId="2170C98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  <w:p w14:paraId="7EEFEFF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  <w:p w14:paraId="55D6ED11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705" w:type="dxa"/>
            <w:vAlign w:val="center"/>
          </w:tcPr>
          <w:p w14:paraId="3151808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1EBC0B8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2F1380D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  <w:p w14:paraId="1A421ABC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  <w:p w14:paraId="7508705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  <w:p w14:paraId="5FCAB5D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  <w:p w14:paraId="7EAEB2DF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  <w:p w14:paraId="0F1116F1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  <w:p w14:paraId="1DA9CDD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673" w:type="dxa"/>
            <w:vAlign w:val="center"/>
          </w:tcPr>
          <w:p w14:paraId="164A1349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32D2A61F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563BBB7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4C94AE82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</w:rPr>
            </w:pP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Their routine activities going well, they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feel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happy and peaceful</w:t>
            </w:r>
          </w:p>
        </w:tc>
        <w:tc>
          <w:tcPr>
            <w:tcW w:w="2641" w:type="dxa"/>
            <w:vAlign w:val="center"/>
          </w:tcPr>
          <w:p w14:paraId="7EF793FB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7AF4ED7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2146834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29276302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</w:rPr>
            </w:pP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Their routine activities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 xml:space="preserve">were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going well, they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felt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happy and peaceful</w:t>
            </w:r>
          </w:p>
        </w:tc>
        <w:tc>
          <w:tcPr>
            <w:tcW w:w="2641" w:type="dxa"/>
          </w:tcPr>
          <w:p w14:paraId="670E153F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Herring (2016) </w:t>
            </w:r>
            <w:proofErr w:type="gram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“ the</w:t>
            </w:r>
            <w:proofErr w:type="gramEnd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past progressive, the past continuous tense is used to describe something that was in progress at a certain moment in the past. It is called the past continuous because it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</w:rPr>
              <w:t>uses the past tense of the auxiliary verb be (was or were)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.”</w:t>
            </w:r>
          </w:p>
          <w:p w14:paraId="225203B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“Irregular verbs have past tense and past participle forms that do not adhere to a distinct or predictable pattern, and they are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usually completely different from one another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.”</w:t>
            </w:r>
          </w:p>
        </w:tc>
      </w:tr>
      <w:tr w:rsidR="00197FB6" w:rsidRPr="0074769F" w14:paraId="1FA0A9F7" w14:textId="77777777" w:rsidTr="002C4A41">
        <w:trPr>
          <w:trHeight w:val="1279"/>
        </w:trPr>
        <w:tc>
          <w:tcPr>
            <w:tcW w:w="1231" w:type="dxa"/>
            <w:vAlign w:val="center"/>
          </w:tcPr>
          <w:p w14:paraId="1CF950ED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14</w:t>
            </w:r>
          </w:p>
        </w:tc>
        <w:tc>
          <w:tcPr>
            <w:tcW w:w="658" w:type="dxa"/>
            <w:vAlign w:val="center"/>
          </w:tcPr>
          <w:p w14:paraId="23A2671F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5" w:type="dxa"/>
            <w:vAlign w:val="center"/>
          </w:tcPr>
          <w:p w14:paraId="285ACDA1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3E8F6A4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1EEC5ED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  <w:lang w:val="id-ID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673" w:type="dxa"/>
            <w:vAlign w:val="center"/>
          </w:tcPr>
          <w:p w14:paraId="6CFF110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</w:rPr>
            </w:pP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One day tornadoes drowned the father’s boat and he </w:t>
            </w:r>
            <w:proofErr w:type="gramStart"/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fall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down</w:t>
            </w:r>
            <w:proofErr w:type="gramEnd"/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to the sea</w:t>
            </w:r>
          </w:p>
        </w:tc>
        <w:tc>
          <w:tcPr>
            <w:tcW w:w="2641" w:type="dxa"/>
            <w:vAlign w:val="center"/>
          </w:tcPr>
          <w:p w14:paraId="103E33B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One day tornadoes drowned the father’s boat and he </w:t>
            </w:r>
            <w:proofErr w:type="gramStart"/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>fell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down</w:t>
            </w:r>
            <w:proofErr w:type="gramEnd"/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to the sea</w:t>
            </w:r>
          </w:p>
        </w:tc>
        <w:tc>
          <w:tcPr>
            <w:tcW w:w="2641" w:type="dxa"/>
          </w:tcPr>
          <w:p w14:paraId="3D5276B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“Irregular verbs have past tense and past participle forms that do not adhere to a distinct or predictable pattern, and they are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usually completely different from one another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.”</w:t>
            </w:r>
          </w:p>
        </w:tc>
      </w:tr>
      <w:tr w:rsidR="00197FB6" w:rsidRPr="0074769F" w14:paraId="4158DDB9" w14:textId="77777777" w:rsidTr="002C4A41">
        <w:trPr>
          <w:trHeight w:val="1279"/>
        </w:trPr>
        <w:tc>
          <w:tcPr>
            <w:tcW w:w="1231" w:type="dxa"/>
            <w:vAlign w:val="center"/>
          </w:tcPr>
          <w:p w14:paraId="71A522A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15</w:t>
            </w:r>
          </w:p>
        </w:tc>
        <w:tc>
          <w:tcPr>
            <w:tcW w:w="658" w:type="dxa"/>
            <w:vAlign w:val="center"/>
          </w:tcPr>
          <w:p w14:paraId="672F23CD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5" w:type="dxa"/>
            <w:vAlign w:val="center"/>
          </w:tcPr>
          <w:p w14:paraId="167D661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63C22212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29A202B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  <w:p w14:paraId="474E780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  <w:p w14:paraId="285F66B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  <w:p w14:paraId="6EF3F02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673" w:type="dxa"/>
            <w:vAlign w:val="center"/>
          </w:tcPr>
          <w:p w14:paraId="1F506C5F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6B5A438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00DCF1F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</w:rPr>
            </w:pP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The father shock when he saw the mermaid, he was thought that the mermaid made his boat sink, but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is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not actually done by the mermaid</w:t>
            </w:r>
          </w:p>
        </w:tc>
        <w:tc>
          <w:tcPr>
            <w:tcW w:w="2641" w:type="dxa"/>
            <w:vAlign w:val="center"/>
          </w:tcPr>
          <w:p w14:paraId="373BC130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0A6F1F3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640D389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</w:rPr>
            </w:pP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The father shock when he saw the mermaid, he was thought that the mermaid made his boat sink, but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>was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not actually done by the mermaid</w:t>
            </w:r>
          </w:p>
        </w:tc>
        <w:tc>
          <w:tcPr>
            <w:tcW w:w="2641" w:type="dxa"/>
          </w:tcPr>
          <w:p w14:paraId="6A405710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Herring (2016) </w:t>
            </w:r>
            <w:proofErr w:type="gram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“ the</w:t>
            </w:r>
            <w:proofErr w:type="gramEnd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past progressive, the past continuous tense is used to describe something that was in progress at a certain moment in the past. It is called the past continuous because it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</w:rPr>
              <w:t>uses the past tense of the auxiliary verb be (was or were)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.”</w:t>
            </w:r>
          </w:p>
        </w:tc>
      </w:tr>
      <w:tr w:rsidR="00197FB6" w:rsidRPr="0074769F" w14:paraId="27F4FFB6" w14:textId="77777777" w:rsidTr="002C4A41">
        <w:trPr>
          <w:trHeight w:val="1279"/>
        </w:trPr>
        <w:tc>
          <w:tcPr>
            <w:tcW w:w="1231" w:type="dxa"/>
            <w:vAlign w:val="center"/>
          </w:tcPr>
          <w:p w14:paraId="093EE50B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16</w:t>
            </w:r>
          </w:p>
        </w:tc>
        <w:tc>
          <w:tcPr>
            <w:tcW w:w="658" w:type="dxa"/>
            <w:vAlign w:val="center"/>
          </w:tcPr>
          <w:p w14:paraId="4CE57A8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5" w:type="dxa"/>
            <w:vAlign w:val="center"/>
          </w:tcPr>
          <w:p w14:paraId="1A99D12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19FA802B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3A13BCC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673" w:type="dxa"/>
            <w:vAlign w:val="center"/>
          </w:tcPr>
          <w:p w14:paraId="223DD8E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From that very day the father was </w:t>
            </w:r>
            <w:proofErr w:type="gramStart"/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sick</w:t>
            </w:r>
            <w:proofErr w:type="gramEnd"/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and he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cannot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go anywhere</w:t>
            </w:r>
          </w:p>
        </w:tc>
        <w:tc>
          <w:tcPr>
            <w:tcW w:w="2641" w:type="dxa"/>
            <w:vAlign w:val="center"/>
          </w:tcPr>
          <w:p w14:paraId="39B657F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From that very day the father was </w:t>
            </w:r>
            <w:proofErr w:type="gramStart"/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sick</w:t>
            </w:r>
            <w:proofErr w:type="gramEnd"/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and he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could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 xml:space="preserve">not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go anywhere</w:t>
            </w:r>
          </w:p>
        </w:tc>
        <w:tc>
          <w:tcPr>
            <w:tcW w:w="2641" w:type="dxa"/>
          </w:tcPr>
          <w:p w14:paraId="2358FD2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 “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The modal verb </w:t>
            </w:r>
            <w:r w:rsidRPr="007476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could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is most </w:t>
            </w:r>
            <w:r w:rsidRPr="007476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often used as a past-tense version of the can,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indicating what 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lastRenderedPageBreak/>
              <w:t>someone or something was able to do in the past.”</w:t>
            </w:r>
          </w:p>
        </w:tc>
      </w:tr>
      <w:tr w:rsidR="00197FB6" w:rsidRPr="0074769F" w14:paraId="0344E329" w14:textId="77777777" w:rsidTr="002C4A41">
        <w:trPr>
          <w:trHeight w:val="1279"/>
        </w:trPr>
        <w:tc>
          <w:tcPr>
            <w:tcW w:w="1231" w:type="dxa"/>
            <w:vAlign w:val="center"/>
          </w:tcPr>
          <w:p w14:paraId="7D02BF9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17</w:t>
            </w:r>
          </w:p>
        </w:tc>
        <w:tc>
          <w:tcPr>
            <w:tcW w:w="658" w:type="dxa"/>
            <w:vAlign w:val="center"/>
          </w:tcPr>
          <w:p w14:paraId="6D7CA87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5" w:type="dxa"/>
            <w:vAlign w:val="center"/>
          </w:tcPr>
          <w:p w14:paraId="6258E33B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0712393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612979DF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  <w:p w14:paraId="0F355521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  <w:p w14:paraId="0C0F82CC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673" w:type="dxa"/>
            <w:vAlign w:val="center"/>
          </w:tcPr>
          <w:p w14:paraId="4A197B3D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4E99B6A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7A0179FC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25B1BDC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Maribeth who usually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make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a cup of coffee for the father, now on they had nothing</w:t>
            </w:r>
          </w:p>
        </w:tc>
        <w:tc>
          <w:tcPr>
            <w:tcW w:w="2641" w:type="dxa"/>
            <w:vAlign w:val="center"/>
          </w:tcPr>
          <w:p w14:paraId="2ECA06E9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1777D20B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6AC1A8B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2272619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Maribeth who usually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>made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a cup of coffee for the father, now on they had nothing</w:t>
            </w:r>
          </w:p>
        </w:tc>
        <w:tc>
          <w:tcPr>
            <w:tcW w:w="2641" w:type="dxa"/>
          </w:tcPr>
          <w:p w14:paraId="1916303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“Irregular verbs have past tense and past participle forms that do not adhere to a distinct or predictable pattern, and they are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usually completely different from one another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.”</w:t>
            </w:r>
          </w:p>
        </w:tc>
      </w:tr>
      <w:tr w:rsidR="00197FB6" w:rsidRPr="0074769F" w14:paraId="78CA4F8C" w14:textId="77777777" w:rsidTr="002C4A41">
        <w:trPr>
          <w:trHeight w:val="1279"/>
        </w:trPr>
        <w:tc>
          <w:tcPr>
            <w:tcW w:w="1231" w:type="dxa"/>
            <w:vAlign w:val="center"/>
          </w:tcPr>
          <w:p w14:paraId="04CB5751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18</w:t>
            </w:r>
          </w:p>
        </w:tc>
        <w:tc>
          <w:tcPr>
            <w:tcW w:w="658" w:type="dxa"/>
            <w:vAlign w:val="center"/>
          </w:tcPr>
          <w:p w14:paraId="07E1737B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705" w:type="dxa"/>
            <w:vAlign w:val="center"/>
          </w:tcPr>
          <w:p w14:paraId="6F17F0DD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705" w:type="dxa"/>
            <w:vAlign w:val="center"/>
          </w:tcPr>
          <w:p w14:paraId="0480524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49E0B09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673" w:type="dxa"/>
            <w:vAlign w:val="center"/>
          </w:tcPr>
          <w:p w14:paraId="4BE2E83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After they finish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er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worship God the mother </w:t>
            </w:r>
            <w:proofErr w:type="gramStart"/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persuade</w:t>
            </w:r>
            <w:proofErr w:type="gramEnd"/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the father to agree with her about cooked the golden fish for their lunch, </w:t>
            </w:r>
            <w:proofErr w:type="spellStart"/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Mirabeth</w:t>
            </w:r>
            <w:proofErr w:type="spellEnd"/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did not know about this</w:t>
            </w:r>
          </w:p>
        </w:tc>
        <w:tc>
          <w:tcPr>
            <w:tcW w:w="2641" w:type="dxa"/>
            <w:vAlign w:val="center"/>
          </w:tcPr>
          <w:p w14:paraId="5AF4817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After they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finished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worship God the mother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persuade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>d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the father to agree with her about cooked the golden fish for their lunch; </w:t>
            </w:r>
            <w:proofErr w:type="spellStart"/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Mirabeth</w:t>
            </w:r>
            <w:proofErr w:type="spellEnd"/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did not know about this</w:t>
            </w:r>
          </w:p>
        </w:tc>
        <w:tc>
          <w:tcPr>
            <w:tcW w:w="2641" w:type="dxa"/>
          </w:tcPr>
          <w:p w14:paraId="711898FC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Herring (2016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) “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Nouns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that are, were, or can be distinguished between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feminine and masculine genders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are often masculine in their basic form. These tend to end in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“-er” or “-or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” to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denote someone who performs the action of a verb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.”</w:t>
            </w:r>
          </w:p>
          <w:p w14:paraId="57B1F00F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60535AAC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lastRenderedPageBreak/>
              <w:t>Herring (2016)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“Regular verbs,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which means that “-d” or “-ed” can be added to their base form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(the infinitive of the verb without to) to conjugate both the simple past tense and past participle forms.”</w:t>
            </w:r>
          </w:p>
        </w:tc>
      </w:tr>
      <w:tr w:rsidR="00197FB6" w:rsidRPr="0074769F" w14:paraId="28E5FCE8" w14:textId="77777777" w:rsidTr="002C4A41">
        <w:trPr>
          <w:trHeight w:val="1279"/>
        </w:trPr>
        <w:tc>
          <w:tcPr>
            <w:tcW w:w="1231" w:type="dxa"/>
            <w:vAlign w:val="center"/>
          </w:tcPr>
          <w:p w14:paraId="045AB09D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19</w:t>
            </w:r>
          </w:p>
        </w:tc>
        <w:tc>
          <w:tcPr>
            <w:tcW w:w="658" w:type="dxa"/>
            <w:vAlign w:val="center"/>
          </w:tcPr>
          <w:p w14:paraId="2636292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5" w:type="dxa"/>
            <w:vAlign w:val="center"/>
          </w:tcPr>
          <w:p w14:paraId="06D5F798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598832B2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590DC482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673" w:type="dxa"/>
            <w:vAlign w:val="center"/>
          </w:tcPr>
          <w:p w14:paraId="00389402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“Happy birthday to you” the father and the mother sing together even though the father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cannot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sing well</w:t>
            </w:r>
          </w:p>
        </w:tc>
        <w:tc>
          <w:tcPr>
            <w:tcW w:w="2641" w:type="dxa"/>
            <w:vAlign w:val="center"/>
          </w:tcPr>
          <w:p w14:paraId="1592CFF8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“Happy birthday to you” the father and the mother sing together even though the father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could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sing well</w:t>
            </w:r>
          </w:p>
        </w:tc>
        <w:tc>
          <w:tcPr>
            <w:tcW w:w="2641" w:type="dxa"/>
          </w:tcPr>
          <w:p w14:paraId="3C411C4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 “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The modal verb </w:t>
            </w:r>
            <w:r w:rsidRPr="007476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could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is most </w:t>
            </w:r>
            <w:r w:rsidRPr="007476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often used as a past-tense version of the can,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indicating what someone or something was able to do in the past.”</w:t>
            </w:r>
          </w:p>
        </w:tc>
      </w:tr>
      <w:tr w:rsidR="00197FB6" w:rsidRPr="0074769F" w14:paraId="464C39DD" w14:textId="77777777" w:rsidTr="002C4A41">
        <w:trPr>
          <w:trHeight w:val="1279"/>
        </w:trPr>
        <w:tc>
          <w:tcPr>
            <w:tcW w:w="1231" w:type="dxa"/>
            <w:vAlign w:val="center"/>
          </w:tcPr>
          <w:p w14:paraId="1A240FAC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20</w:t>
            </w:r>
          </w:p>
        </w:tc>
        <w:tc>
          <w:tcPr>
            <w:tcW w:w="658" w:type="dxa"/>
            <w:vAlign w:val="center"/>
          </w:tcPr>
          <w:p w14:paraId="747A069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5" w:type="dxa"/>
            <w:vAlign w:val="center"/>
          </w:tcPr>
          <w:p w14:paraId="085B7ED0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391CAEA1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1C6431C1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  <w:p w14:paraId="4AD575BB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673" w:type="dxa"/>
            <w:vAlign w:val="center"/>
          </w:tcPr>
          <w:p w14:paraId="7A125EBF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Maribeth afraid that she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will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become a mermaid, the parents did not know when the golden fish </w:t>
            </w:r>
            <w:proofErr w:type="gramStart"/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died</w:t>
            </w:r>
            <w:proofErr w:type="gramEnd"/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she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will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become a mermaid</w:t>
            </w:r>
          </w:p>
        </w:tc>
        <w:tc>
          <w:tcPr>
            <w:tcW w:w="2641" w:type="dxa"/>
            <w:vAlign w:val="center"/>
          </w:tcPr>
          <w:p w14:paraId="2DC9C118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Maribeth afraid that she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would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become a mermaid, the parents did not know when the golden fish </w:t>
            </w:r>
            <w:proofErr w:type="gramStart"/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died</w:t>
            </w:r>
            <w:proofErr w:type="gramEnd"/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she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w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>ould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become a mermaid</w:t>
            </w:r>
          </w:p>
        </w:tc>
        <w:tc>
          <w:tcPr>
            <w:tcW w:w="2641" w:type="dxa"/>
          </w:tcPr>
          <w:p w14:paraId="30018B5D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Herring (2016) “The modal auxiliary verb </w:t>
            </w:r>
            <w:r w:rsidRPr="007476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would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have a variety of functions and uses. It is used in </w:t>
            </w:r>
            <w:r w:rsidRPr="007476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place of will for things that happened or began in the past.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”</w:t>
            </w:r>
          </w:p>
        </w:tc>
      </w:tr>
      <w:tr w:rsidR="00197FB6" w:rsidRPr="0074769F" w14:paraId="6EC71A0A" w14:textId="77777777" w:rsidTr="002C4A41">
        <w:trPr>
          <w:trHeight w:val="1279"/>
        </w:trPr>
        <w:tc>
          <w:tcPr>
            <w:tcW w:w="1231" w:type="dxa"/>
            <w:vAlign w:val="center"/>
          </w:tcPr>
          <w:p w14:paraId="7554AD4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21</w:t>
            </w:r>
          </w:p>
        </w:tc>
        <w:tc>
          <w:tcPr>
            <w:tcW w:w="658" w:type="dxa"/>
            <w:vAlign w:val="center"/>
          </w:tcPr>
          <w:p w14:paraId="4C88360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5" w:type="dxa"/>
            <w:vAlign w:val="center"/>
          </w:tcPr>
          <w:p w14:paraId="208DEEC8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000E3DA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3D5F3490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673" w:type="dxa"/>
            <w:vAlign w:val="center"/>
          </w:tcPr>
          <w:p w14:paraId="08704173" w14:textId="77777777" w:rsidR="00197FB6" w:rsidRPr="0074769F" w:rsidRDefault="00197FB6" w:rsidP="002C4A41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558B7E51" w14:textId="77777777" w:rsidR="00197FB6" w:rsidRPr="0074769F" w:rsidRDefault="00197FB6" w:rsidP="002C4A41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6379C357" w14:textId="77777777" w:rsidR="00197FB6" w:rsidRPr="0074769F" w:rsidRDefault="00197FB6" w:rsidP="002C4A41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5147B93F" w14:textId="77777777" w:rsidR="00197FB6" w:rsidRPr="0074769F" w:rsidRDefault="00197FB6" w:rsidP="002C4A41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They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cannot </w:t>
            </w:r>
            <w:r w:rsidRPr="0074769F">
              <w:rPr>
                <w:rFonts w:ascii="Times New Roman" w:hAnsi="Times New Roman" w:cs="Times New Roman"/>
                <w:strike/>
                <w:color w:val="222222"/>
                <w:sz w:val="24"/>
                <w:szCs w:val="24"/>
              </w:rPr>
              <w:t>life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together</w:t>
            </w:r>
          </w:p>
        </w:tc>
        <w:tc>
          <w:tcPr>
            <w:tcW w:w="2641" w:type="dxa"/>
            <w:vAlign w:val="center"/>
          </w:tcPr>
          <w:p w14:paraId="479A7B28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0C737C22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456DEC9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They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>couldn’t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strike/>
                <w:color w:val="222222"/>
                <w:sz w:val="24"/>
                <w:szCs w:val="24"/>
              </w:rPr>
              <w:t>life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together</w:t>
            </w:r>
          </w:p>
        </w:tc>
        <w:tc>
          <w:tcPr>
            <w:tcW w:w="2641" w:type="dxa"/>
          </w:tcPr>
          <w:p w14:paraId="2519EDD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 “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The modal verb </w:t>
            </w:r>
            <w:r w:rsidRPr="007476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could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is most </w:t>
            </w:r>
            <w:r w:rsidRPr="007476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often used as a past-tense version of the can,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indicating what someone or something was able to do in the past.”</w:t>
            </w:r>
          </w:p>
        </w:tc>
      </w:tr>
      <w:tr w:rsidR="00197FB6" w:rsidRPr="0074769F" w14:paraId="4E8E0635" w14:textId="77777777" w:rsidTr="002C4A41">
        <w:trPr>
          <w:trHeight w:val="1279"/>
        </w:trPr>
        <w:tc>
          <w:tcPr>
            <w:tcW w:w="1231" w:type="dxa"/>
            <w:vAlign w:val="center"/>
          </w:tcPr>
          <w:p w14:paraId="673EDAE8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22</w:t>
            </w:r>
          </w:p>
        </w:tc>
        <w:tc>
          <w:tcPr>
            <w:tcW w:w="658" w:type="dxa"/>
            <w:vAlign w:val="center"/>
          </w:tcPr>
          <w:p w14:paraId="7160D80F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705" w:type="dxa"/>
            <w:vAlign w:val="center"/>
          </w:tcPr>
          <w:p w14:paraId="2B4DB93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5FC7B09F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0ACFB9B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673" w:type="dxa"/>
            <w:vAlign w:val="center"/>
          </w:tcPr>
          <w:p w14:paraId="5E13DE1E" w14:textId="77777777" w:rsidR="00197FB6" w:rsidRPr="0074769F" w:rsidRDefault="00197FB6" w:rsidP="002C4A41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It been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five years since </w:t>
            </w:r>
            <w:proofErr w:type="spellStart"/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Mirabeth</w:t>
            </w:r>
            <w:proofErr w:type="spellEnd"/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being a mermaid, the mother always went to the sea and shut her name, but </w:t>
            </w:r>
            <w:proofErr w:type="spellStart"/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Mirabeth</w:t>
            </w:r>
            <w:proofErr w:type="spellEnd"/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cannot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hear them</w:t>
            </w:r>
          </w:p>
        </w:tc>
        <w:tc>
          <w:tcPr>
            <w:tcW w:w="2641" w:type="dxa"/>
            <w:vAlign w:val="center"/>
          </w:tcPr>
          <w:p w14:paraId="3B3D19C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It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  <w:lang w:val="id-ID"/>
              </w:rPr>
              <w:t xml:space="preserve">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>had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been five years since </w:t>
            </w:r>
            <w:proofErr w:type="spellStart"/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Mirabeth</w:t>
            </w:r>
            <w:proofErr w:type="spellEnd"/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being a mermaid, the mother always went to the sea and shut her name, but </w:t>
            </w:r>
            <w:proofErr w:type="spellStart"/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Mirabeth</w:t>
            </w:r>
            <w:proofErr w:type="spellEnd"/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>couldn’t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hear them</w:t>
            </w:r>
          </w:p>
        </w:tc>
        <w:tc>
          <w:tcPr>
            <w:tcW w:w="2641" w:type="dxa"/>
          </w:tcPr>
          <w:p w14:paraId="32131BA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 “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The past perfect tense expresses the idea that something occurred before another action in the past. To form the past perfect,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we use had (the past tense of the auxiliary verb have) + the past participle of the main verb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.”</w:t>
            </w:r>
          </w:p>
          <w:p w14:paraId="22186ACD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1DC5F67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 “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The modal verb </w:t>
            </w:r>
            <w:r w:rsidRPr="007476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could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is most </w:t>
            </w:r>
            <w:r w:rsidRPr="007476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often used as a past-tense version of the can,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indicating what 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lastRenderedPageBreak/>
              <w:t>someone or something was able to do in the past.”</w:t>
            </w:r>
          </w:p>
        </w:tc>
      </w:tr>
      <w:tr w:rsidR="00197FB6" w:rsidRPr="0074769F" w14:paraId="5767E94C" w14:textId="77777777" w:rsidTr="002C4A41">
        <w:trPr>
          <w:trHeight w:val="1279"/>
        </w:trPr>
        <w:tc>
          <w:tcPr>
            <w:tcW w:w="1231" w:type="dxa"/>
            <w:vAlign w:val="center"/>
          </w:tcPr>
          <w:p w14:paraId="3990EF3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23</w:t>
            </w:r>
          </w:p>
        </w:tc>
        <w:tc>
          <w:tcPr>
            <w:tcW w:w="658" w:type="dxa"/>
            <w:vAlign w:val="center"/>
          </w:tcPr>
          <w:p w14:paraId="0835707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5" w:type="dxa"/>
            <w:vAlign w:val="center"/>
          </w:tcPr>
          <w:p w14:paraId="05283F2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740B7E4D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77F9469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673" w:type="dxa"/>
            <w:vAlign w:val="center"/>
          </w:tcPr>
          <w:p w14:paraId="3115B0A6" w14:textId="77777777" w:rsidR="00197FB6" w:rsidRPr="0074769F" w:rsidRDefault="00197FB6" w:rsidP="002C4A41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The father felt tired with all, he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cannot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meet </w:t>
            </w:r>
            <w:proofErr w:type="spellStart"/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Mirabeth</w:t>
            </w:r>
            <w:proofErr w:type="spellEnd"/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, and his condition also very week</w:t>
            </w:r>
          </w:p>
        </w:tc>
        <w:tc>
          <w:tcPr>
            <w:tcW w:w="2641" w:type="dxa"/>
            <w:vAlign w:val="center"/>
          </w:tcPr>
          <w:p w14:paraId="2826A72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The father felt tired with all, he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>could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meet </w:t>
            </w:r>
            <w:proofErr w:type="spellStart"/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Mirabeth</w:t>
            </w:r>
            <w:proofErr w:type="spellEnd"/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, and his condition also very week</w:t>
            </w:r>
          </w:p>
        </w:tc>
        <w:tc>
          <w:tcPr>
            <w:tcW w:w="2641" w:type="dxa"/>
          </w:tcPr>
          <w:p w14:paraId="6DE72449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 “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The modal verb </w:t>
            </w:r>
            <w:r w:rsidRPr="007476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could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is most </w:t>
            </w:r>
            <w:r w:rsidRPr="007476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often used as a past-tense version of the can,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indicating what someone or something was able to do in the past.”</w:t>
            </w:r>
          </w:p>
        </w:tc>
      </w:tr>
      <w:tr w:rsidR="00197FB6" w:rsidRPr="0074769F" w14:paraId="3AA143FA" w14:textId="77777777" w:rsidTr="002C4A41">
        <w:trPr>
          <w:trHeight w:val="1279"/>
        </w:trPr>
        <w:tc>
          <w:tcPr>
            <w:tcW w:w="1231" w:type="dxa"/>
            <w:vAlign w:val="center"/>
          </w:tcPr>
          <w:p w14:paraId="486DEE49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24</w:t>
            </w:r>
          </w:p>
        </w:tc>
        <w:tc>
          <w:tcPr>
            <w:tcW w:w="658" w:type="dxa"/>
            <w:vAlign w:val="center"/>
          </w:tcPr>
          <w:p w14:paraId="3C5B530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705" w:type="dxa"/>
            <w:vAlign w:val="center"/>
          </w:tcPr>
          <w:p w14:paraId="168C9AE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2B1EFFE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5F4B5FE2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673" w:type="dxa"/>
            <w:vAlign w:val="center"/>
          </w:tcPr>
          <w:p w14:paraId="69AA58AF" w14:textId="77777777" w:rsidR="00197FB6" w:rsidRPr="0074769F" w:rsidRDefault="00197FB6" w:rsidP="002C4A41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Until the right time coming, she </w:t>
            </w:r>
            <w:proofErr w:type="gramStart"/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is been</w:t>
            </w:r>
            <w:proofErr w:type="gramEnd"/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living in the sea for ten years and she finally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go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back to the land</w:t>
            </w:r>
          </w:p>
        </w:tc>
        <w:tc>
          <w:tcPr>
            <w:tcW w:w="2641" w:type="dxa"/>
            <w:vAlign w:val="center"/>
          </w:tcPr>
          <w:p w14:paraId="47192DE1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Until the right time coming, she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had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been living in the sea for ten years and she finally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went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back to the land</w:t>
            </w:r>
          </w:p>
        </w:tc>
        <w:tc>
          <w:tcPr>
            <w:tcW w:w="2641" w:type="dxa"/>
          </w:tcPr>
          <w:p w14:paraId="2C01F7B1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 “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The past perfect tense expresses the idea that something occurred before another action in the past. To form the past perfect,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we use had (the past tense of the auxiliary verb have) + the past participle of the main verb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.”</w:t>
            </w:r>
          </w:p>
          <w:p w14:paraId="62880AC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181361F2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lastRenderedPageBreak/>
              <w:t>Herring (2016)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“Irregular verbs have past tense and past participle forms that do not adhere to a distinct or predictable pattern, and they are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usually completely different from one another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.”</w:t>
            </w:r>
          </w:p>
        </w:tc>
      </w:tr>
      <w:tr w:rsidR="00197FB6" w:rsidRPr="0074769F" w14:paraId="7E7343C1" w14:textId="77777777" w:rsidTr="002C4A41">
        <w:trPr>
          <w:trHeight w:val="1279"/>
        </w:trPr>
        <w:tc>
          <w:tcPr>
            <w:tcW w:w="1231" w:type="dxa"/>
            <w:vAlign w:val="center"/>
          </w:tcPr>
          <w:p w14:paraId="57B99719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25</w:t>
            </w:r>
          </w:p>
        </w:tc>
        <w:tc>
          <w:tcPr>
            <w:tcW w:w="658" w:type="dxa"/>
            <w:vAlign w:val="center"/>
          </w:tcPr>
          <w:p w14:paraId="05E68CA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705" w:type="dxa"/>
            <w:vAlign w:val="center"/>
          </w:tcPr>
          <w:p w14:paraId="78AE8BB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5B334D1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5A214232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73" w:type="dxa"/>
            <w:vAlign w:val="center"/>
          </w:tcPr>
          <w:p w14:paraId="48F56602" w14:textId="77777777" w:rsidR="00197FB6" w:rsidRPr="0074769F" w:rsidRDefault="00197FB6" w:rsidP="002C4A41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But </w:t>
            </w:r>
            <w:proofErr w:type="gramStart"/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finally</w:t>
            </w:r>
            <w:proofErr w:type="gramEnd"/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she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arrive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home safety</w:t>
            </w:r>
          </w:p>
        </w:tc>
        <w:tc>
          <w:tcPr>
            <w:tcW w:w="2641" w:type="dxa"/>
            <w:vAlign w:val="center"/>
          </w:tcPr>
          <w:p w14:paraId="09573F82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But finally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  <w:lang w:val="id-ID"/>
              </w:rPr>
              <w:t>,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she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arrive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>d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home safety</w:t>
            </w:r>
          </w:p>
        </w:tc>
        <w:tc>
          <w:tcPr>
            <w:tcW w:w="2641" w:type="dxa"/>
          </w:tcPr>
          <w:p w14:paraId="732C1D7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“Regular verbs,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which means that “-d” or “-ed” can be added to their base form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(the infinitive of the verb without to) to conjugate both the simple past tense and past participle forms.”</w:t>
            </w:r>
          </w:p>
        </w:tc>
      </w:tr>
      <w:tr w:rsidR="00197FB6" w:rsidRPr="0074769F" w14:paraId="6F87DE43" w14:textId="77777777" w:rsidTr="002C4A41">
        <w:trPr>
          <w:trHeight w:val="1279"/>
        </w:trPr>
        <w:tc>
          <w:tcPr>
            <w:tcW w:w="1231" w:type="dxa"/>
            <w:vAlign w:val="center"/>
          </w:tcPr>
          <w:p w14:paraId="26FB481D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26</w:t>
            </w:r>
          </w:p>
        </w:tc>
        <w:tc>
          <w:tcPr>
            <w:tcW w:w="658" w:type="dxa"/>
            <w:vAlign w:val="center"/>
          </w:tcPr>
          <w:p w14:paraId="110A43E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5" w:type="dxa"/>
            <w:vAlign w:val="center"/>
          </w:tcPr>
          <w:p w14:paraId="51DB8D58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6ECA4B0C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61AE02A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673" w:type="dxa"/>
            <w:vAlign w:val="center"/>
          </w:tcPr>
          <w:p w14:paraId="6BA8545F" w14:textId="77777777" w:rsidR="00197FB6" w:rsidRPr="0074769F" w:rsidRDefault="00197FB6" w:rsidP="002C4A41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33B9B7F3" w14:textId="77777777" w:rsidR="00197FB6" w:rsidRPr="0074769F" w:rsidRDefault="00197FB6" w:rsidP="002C4A41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76D2AD6E" w14:textId="77777777" w:rsidR="00197FB6" w:rsidRPr="0074769F" w:rsidRDefault="00197FB6" w:rsidP="002C4A41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“Your father killed himself in the room by the rope. He felt </w:t>
            </w:r>
            <w:proofErr w:type="gramStart"/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really pale</w:t>
            </w:r>
            <w:proofErr w:type="gramEnd"/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and sick, I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don’t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know why he did it”</w:t>
            </w:r>
          </w:p>
        </w:tc>
        <w:tc>
          <w:tcPr>
            <w:tcW w:w="2641" w:type="dxa"/>
            <w:vAlign w:val="center"/>
          </w:tcPr>
          <w:p w14:paraId="0B545218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3CDE2362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3100371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“Your father killed himself in the room by the rope. He felt </w:t>
            </w:r>
            <w:proofErr w:type="gramStart"/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really pale</w:t>
            </w:r>
            <w:proofErr w:type="gramEnd"/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and sick, I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did not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 xml:space="preserve">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know 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why he did it”</w:t>
            </w:r>
          </w:p>
        </w:tc>
        <w:tc>
          <w:tcPr>
            <w:tcW w:w="2641" w:type="dxa"/>
          </w:tcPr>
          <w:p w14:paraId="704DB0E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 “</w:t>
            </w:r>
            <w:r w:rsidRPr="007476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Negative sentences in simple past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tense tell the reader what did not happen. To form negative sentences in the simple past tense, </w:t>
            </w:r>
            <w:r w:rsidRPr="007476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 xml:space="preserve">we </w:t>
            </w:r>
            <w:r w:rsidRPr="007476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lastRenderedPageBreak/>
              <w:t>must use the auxiliary verb did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(the past tense of do) together </w:t>
            </w:r>
            <w:r w:rsidRPr="007476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with not before the main verb of the sentence.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”</w:t>
            </w:r>
          </w:p>
        </w:tc>
      </w:tr>
      <w:tr w:rsidR="00197FB6" w:rsidRPr="0074769F" w14:paraId="5CB72EF2" w14:textId="77777777" w:rsidTr="002C4A41">
        <w:trPr>
          <w:trHeight w:val="1279"/>
        </w:trPr>
        <w:tc>
          <w:tcPr>
            <w:tcW w:w="1231" w:type="dxa"/>
            <w:vAlign w:val="center"/>
          </w:tcPr>
          <w:p w14:paraId="4A669C7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27</w:t>
            </w:r>
          </w:p>
        </w:tc>
        <w:tc>
          <w:tcPr>
            <w:tcW w:w="658" w:type="dxa"/>
            <w:vAlign w:val="center"/>
          </w:tcPr>
          <w:p w14:paraId="5D8D38E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5" w:type="dxa"/>
            <w:vAlign w:val="center"/>
          </w:tcPr>
          <w:p w14:paraId="0DCCCE30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050EB9D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20FD367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673" w:type="dxa"/>
            <w:vAlign w:val="center"/>
          </w:tcPr>
          <w:p w14:paraId="2D204622" w14:textId="77777777" w:rsidR="00197FB6" w:rsidRPr="0074769F" w:rsidRDefault="00197FB6" w:rsidP="002C4A41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“</w:t>
            </w:r>
            <w:proofErr w:type="gramStart"/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Maribeth</w:t>
            </w:r>
            <w:proofErr w:type="gramEnd"/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I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did not having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a food for a week, I'm sick and I’m weak. I hope you can have a long life and safety”</w:t>
            </w:r>
          </w:p>
        </w:tc>
        <w:tc>
          <w:tcPr>
            <w:tcW w:w="2641" w:type="dxa"/>
            <w:vAlign w:val="center"/>
          </w:tcPr>
          <w:p w14:paraId="4A2F4F5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“Maribeth, I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d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>id not have</w:t>
            </w:r>
            <w:r w:rsidRPr="0074769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a food for a week, I'm sick and I’m weak. I hope you can have a long life and safety”</w:t>
            </w:r>
          </w:p>
        </w:tc>
        <w:tc>
          <w:tcPr>
            <w:tcW w:w="2641" w:type="dxa"/>
          </w:tcPr>
          <w:p w14:paraId="1403469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 “</w:t>
            </w:r>
            <w:r w:rsidRPr="007476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Negative sentences in simple past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tense tell the reader what did not happen. To form negative sentences in the simple past tense, </w:t>
            </w:r>
            <w:r w:rsidRPr="007476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we must use the auxiliary verb did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(the past tense of do) together </w:t>
            </w:r>
            <w:r w:rsidRPr="007476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with not before the main verb of the sentence.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”</w:t>
            </w:r>
          </w:p>
        </w:tc>
      </w:tr>
      <w:tr w:rsidR="00197FB6" w:rsidRPr="0074769F" w14:paraId="414B5C5F" w14:textId="77777777" w:rsidTr="002C4A41">
        <w:trPr>
          <w:trHeight w:val="1279"/>
        </w:trPr>
        <w:tc>
          <w:tcPr>
            <w:tcW w:w="1231" w:type="dxa"/>
            <w:vAlign w:val="center"/>
          </w:tcPr>
          <w:p w14:paraId="7A90E6E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Frequency</w:t>
            </w:r>
          </w:p>
        </w:tc>
        <w:tc>
          <w:tcPr>
            <w:tcW w:w="658" w:type="dxa"/>
            <w:vAlign w:val="center"/>
          </w:tcPr>
          <w:p w14:paraId="23F843A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  <w:lang w:val="id-ID"/>
              </w:rPr>
            </w:pPr>
            <w:r w:rsidRPr="0074769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  <w:lang w:val="id-ID"/>
              </w:rPr>
              <w:t>7</w:t>
            </w:r>
          </w:p>
        </w:tc>
        <w:tc>
          <w:tcPr>
            <w:tcW w:w="705" w:type="dxa"/>
            <w:vAlign w:val="center"/>
          </w:tcPr>
          <w:p w14:paraId="0649309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705" w:type="dxa"/>
            <w:vAlign w:val="center"/>
          </w:tcPr>
          <w:p w14:paraId="40D91A0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</w:t>
            </w:r>
          </w:p>
        </w:tc>
        <w:tc>
          <w:tcPr>
            <w:tcW w:w="845" w:type="dxa"/>
            <w:vAlign w:val="center"/>
          </w:tcPr>
          <w:p w14:paraId="63C80882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  <w:lang w:val="id-ID"/>
              </w:rPr>
            </w:pPr>
            <w:r w:rsidRPr="0074769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  <w:lang w:val="id-ID"/>
              </w:rPr>
              <w:t>31</w:t>
            </w:r>
          </w:p>
        </w:tc>
        <w:tc>
          <w:tcPr>
            <w:tcW w:w="7955" w:type="dxa"/>
            <w:gridSpan w:val="3"/>
            <w:tcBorders>
              <w:bottom w:val="nil"/>
              <w:right w:val="nil"/>
            </w:tcBorders>
            <w:vAlign w:val="center"/>
          </w:tcPr>
          <w:p w14:paraId="0BFB432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</w:tr>
    </w:tbl>
    <w:p w14:paraId="03238D5F" w14:textId="77777777" w:rsidR="00197FB6" w:rsidRPr="0074769F" w:rsidRDefault="00197FB6" w:rsidP="00197FB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5F3155C" w14:textId="77777777" w:rsidR="00197FB6" w:rsidRPr="0074769F" w:rsidRDefault="00197FB6" w:rsidP="00197FB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4769F">
        <w:rPr>
          <w:rFonts w:ascii="Times New Roman" w:hAnsi="Times New Roman" w:cs="Times New Roman"/>
          <w:sz w:val="24"/>
          <w:szCs w:val="24"/>
        </w:rPr>
        <w:t>Notes: O = Omission, A=Addition, M=</w:t>
      </w:r>
      <w:proofErr w:type="spellStart"/>
      <w:r w:rsidRPr="0074769F">
        <w:rPr>
          <w:rFonts w:ascii="Times New Roman" w:hAnsi="Times New Roman" w:cs="Times New Roman"/>
          <w:sz w:val="24"/>
          <w:szCs w:val="24"/>
        </w:rPr>
        <w:t>Misordering</w:t>
      </w:r>
      <w:proofErr w:type="spellEnd"/>
      <w:r w:rsidRPr="0074769F">
        <w:rPr>
          <w:rFonts w:ascii="Times New Roman" w:hAnsi="Times New Roman" w:cs="Times New Roman"/>
          <w:sz w:val="24"/>
          <w:szCs w:val="24"/>
        </w:rPr>
        <w:t xml:space="preserve">, Mi= </w:t>
      </w:r>
      <w:proofErr w:type="spellStart"/>
      <w:r w:rsidRPr="0074769F">
        <w:rPr>
          <w:rFonts w:ascii="Times New Roman" w:hAnsi="Times New Roman" w:cs="Times New Roman"/>
          <w:sz w:val="24"/>
          <w:szCs w:val="24"/>
        </w:rPr>
        <w:t>Misformation</w:t>
      </w:r>
      <w:proofErr w:type="spellEnd"/>
      <w:r w:rsidRPr="007476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872577" w14:textId="77777777" w:rsidR="00197FB6" w:rsidRPr="0074769F" w:rsidRDefault="00197FB6" w:rsidP="00197FB6">
      <w:pPr>
        <w:tabs>
          <w:tab w:val="left" w:pos="1182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0B53C29" w14:textId="77777777" w:rsidR="00197FB6" w:rsidRPr="0074769F" w:rsidRDefault="00197FB6" w:rsidP="00197FB6">
      <w:pPr>
        <w:tabs>
          <w:tab w:val="left" w:pos="1373"/>
          <w:tab w:val="left" w:pos="4962"/>
          <w:tab w:val="center" w:pos="6219"/>
        </w:tabs>
        <w:spacing w:after="0" w:line="276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74769F">
        <w:rPr>
          <w:rFonts w:ascii="Times New Roman" w:hAnsi="Times New Roman" w:cs="Times New Roman"/>
          <w:b/>
          <w:sz w:val="24"/>
          <w:szCs w:val="24"/>
        </w:rPr>
        <w:tab/>
      </w:r>
      <w:r w:rsidRPr="0074769F">
        <w:rPr>
          <w:rFonts w:ascii="Times New Roman" w:hAnsi="Times New Roman" w:cs="Times New Roman"/>
          <w:b/>
          <w:sz w:val="24"/>
          <w:szCs w:val="24"/>
        </w:rPr>
        <w:tab/>
        <w:t>Error S</w:t>
      </w:r>
      <w:r w:rsidRPr="0074769F">
        <w:rPr>
          <w:rFonts w:ascii="Times New Roman" w:hAnsi="Times New Roman" w:cs="Times New Roman"/>
          <w:b/>
          <w:sz w:val="24"/>
          <w:szCs w:val="24"/>
          <w:lang w:val="id-ID"/>
        </w:rPr>
        <w:t>pot</w:t>
      </w:r>
      <w:r w:rsidRPr="0074769F">
        <w:rPr>
          <w:rFonts w:ascii="Times New Roman" w:hAnsi="Times New Roman" w:cs="Times New Roman"/>
          <w:b/>
          <w:sz w:val="24"/>
          <w:szCs w:val="24"/>
        </w:rPr>
        <w:t xml:space="preserve"> Checklist</w:t>
      </w:r>
      <w:r w:rsidRPr="0074769F">
        <w:rPr>
          <w:rFonts w:ascii="Times New Roman" w:hAnsi="Times New Roman" w:cs="Times New Roman"/>
          <w:b/>
          <w:sz w:val="24"/>
          <w:szCs w:val="24"/>
          <w:lang w:val="id-ID"/>
        </w:rPr>
        <w:t xml:space="preserve"> (Student J)</w:t>
      </w:r>
    </w:p>
    <w:tbl>
      <w:tblPr>
        <w:tblStyle w:val="TableGrid"/>
        <w:tblpPr w:leftFromText="180" w:rightFromText="180" w:tblpY="765"/>
        <w:tblW w:w="12503" w:type="dxa"/>
        <w:tblLook w:val="04A0" w:firstRow="1" w:lastRow="0" w:firstColumn="1" w:lastColumn="0" w:noHBand="0" w:noVBand="1"/>
      </w:tblPr>
      <w:tblGrid>
        <w:gridCol w:w="1229"/>
        <w:gridCol w:w="659"/>
        <w:gridCol w:w="705"/>
        <w:gridCol w:w="706"/>
        <w:gridCol w:w="846"/>
        <w:gridCol w:w="2675"/>
        <w:gridCol w:w="2643"/>
        <w:gridCol w:w="2643"/>
        <w:gridCol w:w="397"/>
      </w:tblGrid>
      <w:tr w:rsidR="00197FB6" w:rsidRPr="0074769F" w14:paraId="5EC0E0C3" w14:textId="77777777" w:rsidTr="002C4A41">
        <w:trPr>
          <w:gridAfter w:val="1"/>
          <w:wAfter w:w="397" w:type="dxa"/>
          <w:trHeight w:val="648"/>
        </w:trPr>
        <w:tc>
          <w:tcPr>
            <w:tcW w:w="1229" w:type="dxa"/>
            <w:vMerge w:val="restart"/>
            <w:tcBorders>
              <w:right w:val="single" w:sz="4" w:space="0" w:color="auto"/>
            </w:tcBorders>
            <w:vAlign w:val="center"/>
          </w:tcPr>
          <w:p w14:paraId="33D1B7B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Sentences</w:t>
            </w:r>
          </w:p>
        </w:tc>
        <w:tc>
          <w:tcPr>
            <w:tcW w:w="2916" w:type="dxa"/>
            <w:gridSpan w:val="4"/>
            <w:tcBorders>
              <w:left w:val="single" w:sz="4" w:space="0" w:color="auto"/>
            </w:tcBorders>
            <w:vAlign w:val="center"/>
          </w:tcPr>
          <w:p w14:paraId="0F8140D2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Types of Errors</w:t>
            </w:r>
          </w:p>
        </w:tc>
        <w:tc>
          <w:tcPr>
            <w:tcW w:w="2675" w:type="dxa"/>
            <w:vMerge w:val="restart"/>
            <w:vAlign w:val="center"/>
          </w:tcPr>
          <w:p w14:paraId="6CA07641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Errors</w:t>
            </w:r>
          </w:p>
        </w:tc>
        <w:tc>
          <w:tcPr>
            <w:tcW w:w="2643" w:type="dxa"/>
            <w:vMerge w:val="restart"/>
            <w:vAlign w:val="center"/>
          </w:tcPr>
          <w:p w14:paraId="62E57DC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Corrections</w:t>
            </w:r>
          </w:p>
        </w:tc>
        <w:tc>
          <w:tcPr>
            <w:tcW w:w="2643" w:type="dxa"/>
            <w:vMerge w:val="restart"/>
          </w:tcPr>
          <w:p w14:paraId="1916C69C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CE128F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AC128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Theory</w:t>
            </w:r>
          </w:p>
        </w:tc>
      </w:tr>
      <w:tr w:rsidR="00197FB6" w:rsidRPr="0074769F" w14:paraId="383EE553" w14:textId="77777777" w:rsidTr="002C4A41">
        <w:trPr>
          <w:gridAfter w:val="1"/>
          <w:wAfter w:w="397" w:type="dxa"/>
          <w:trHeight w:val="648"/>
        </w:trPr>
        <w:tc>
          <w:tcPr>
            <w:tcW w:w="1229" w:type="dxa"/>
            <w:vMerge/>
            <w:tcBorders>
              <w:right w:val="single" w:sz="4" w:space="0" w:color="auto"/>
            </w:tcBorders>
            <w:vAlign w:val="center"/>
          </w:tcPr>
          <w:p w14:paraId="287B92C0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left w:val="single" w:sz="4" w:space="0" w:color="auto"/>
            </w:tcBorders>
            <w:vAlign w:val="center"/>
          </w:tcPr>
          <w:p w14:paraId="27B99788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705" w:type="dxa"/>
            <w:vAlign w:val="center"/>
          </w:tcPr>
          <w:p w14:paraId="15F716B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706" w:type="dxa"/>
            <w:vAlign w:val="center"/>
          </w:tcPr>
          <w:p w14:paraId="432E7FC8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846" w:type="dxa"/>
            <w:vAlign w:val="center"/>
          </w:tcPr>
          <w:p w14:paraId="69E902A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Mi</w:t>
            </w:r>
          </w:p>
        </w:tc>
        <w:tc>
          <w:tcPr>
            <w:tcW w:w="2675" w:type="dxa"/>
            <w:vMerge/>
            <w:vAlign w:val="center"/>
          </w:tcPr>
          <w:p w14:paraId="2B18C40C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  <w:vMerge/>
            <w:vAlign w:val="center"/>
          </w:tcPr>
          <w:p w14:paraId="7025DD58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  <w:vMerge/>
          </w:tcPr>
          <w:p w14:paraId="77A962C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FB6" w:rsidRPr="0074769F" w14:paraId="04AEB2D9" w14:textId="77777777" w:rsidTr="002C4A41">
        <w:trPr>
          <w:gridAfter w:val="1"/>
          <w:wAfter w:w="397" w:type="dxa"/>
          <w:trHeight w:val="648"/>
        </w:trPr>
        <w:tc>
          <w:tcPr>
            <w:tcW w:w="1229" w:type="dxa"/>
            <w:vAlign w:val="center"/>
          </w:tcPr>
          <w:p w14:paraId="5FF07F30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vAlign w:val="center"/>
          </w:tcPr>
          <w:p w14:paraId="284C2CB4" w14:textId="77777777" w:rsidR="00197FB6" w:rsidRPr="0074769F" w:rsidRDefault="00197FB6" w:rsidP="002C4A4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705" w:type="dxa"/>
            <w:vAlign w:val="center"/>
          </w:tcPr>
          <w:p w14:paraId="0D5BCE2F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14:paraId="16019DEB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Align w:val="center"/>
          </w:tcPr>
          <w:p w14:paraId="571406B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3652FCE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"Pardon me Mam, if you feel I am wrong. I just wanted to </w:t>
            </w:r>
            <w:proofErr w:type="gram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ask that do</w:t>
            </w:r>
            <w:proofErr w:type="gramEnd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you really feel true friendship exists?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Did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you ever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see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proofErr w:type="gram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never ending</w:t>
            </w:r>
            <w:proofErr w:type="gramEnd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bond between friends?"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28BD73B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"Pardon me Mam, if you feel I am wrong. I just wanted to </w:t>
            </w:r>
            <w:proofErr w:type="gram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ask that do</w:t>
            </w:r>
            <w:proofErr w:type="gramEnd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you really feel true friendship exists?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had you ever seen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a never-ending bond between friends?"</w:t>
            </w:r>
          </w:p>
        </w:tc>
        <w:tc>
          <w:tcPr>
            <w:tcW w:w="2643" w:type="dxa"/>
          </w:tcPr>
          <w:p w14:paraId="070C79F0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 “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To form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interrogative sentences in the past perfect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, the auxiliary verb had again comes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before the subject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, which is then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followed by the past participle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of the main verb. Most of the time, we use the word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ever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before the main verb to ask if something had happened or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been the case at any time before something else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.”</w:t>
            </w:r>
          </w:p>
        </w:tc>
      </w:tr>
      <w:tr w:rsidR="00197FB6" w:rsidRPr="0074769F" w14:paraId="1F1A15A9" w14:textId="77777777" w:rsidTr="002C4A41">
        <w:trPr>
          <w:gridAfter w:val="1"/>
          <w:wAfter w:w="397" w:type="dxa"/>
          <w:trHeight w:val="1279"/>
        </w:trPr>
        <w:tc>
          <w:tcPr>
            <w:tcW w:w="1229" w:type="dxa"/>
            <w:vAlign w:val="center"/>
          </w:tcPr>
          <w:p w14:paraId="3D0FED5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9" w:type="dxa"/>
            <w:vAlign w:val="center"/>
          </w:tcPr>
          <w:p w14:paraId="27104F5D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705" w:type="dxa"/>
            <w:vAlign w:val="center"/>
          </w:tcPr>
          <w:p w14:paraId="37C15DD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14:paraId="10396CF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Align w:val="center"/>
          </w:tcPr>
          <w:p w14:paraId="06158571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  <w:p w14:paraId="02ACE76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shd w:val="clear" w:color="auto" w:fill="auto"/>
            <w:vAlign w:val="center"/>
          </w:tcPr>
          <w:p w14:paraId="3E35A8AB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946A9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One day, a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family moved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to the town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77C9CB6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C9F6F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One day, a family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 xml:space="preserve">had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moved to the town</w:t>
            </w:r>
          </w:p>
        </w:tc>
        <w:tc>
          <w:tcPr>
            <w:tcW w:w="2643" w:type="dxa"/>
          </w:tcPr>
          <w:p w14:paraId="14CD329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 “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The past perfect tense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expresses the idea that something occurred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lastRenderedPageBreak/>
              <w:t>before another action in the past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. It can also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show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that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something happened before a specific time in the past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.”</w:t>
            </w:r>
          </w:p>
        </w:tc>
      </w:tr>
      <w:tr w:rsidR="00197FB6" w:rsidRPr="0074769F" w14:paraId="4249F53C" w14:textId="77777777" w:rsidTr="002C4A41">
        <w:trPr>
          <w:gridAfter w:val="1"/>
          <w:wAfter w:w="397" w:type="dxa"/>
          <w:trHeight w:val="1279"/>
        </w:trPr>
        <w:tc>
          <w:tcPr>
            <w:tcW w:w="1229" w:type="dxa"/>
            <w:vAlign w:val="center"/>
          </w:tcPr>
          <w:p w14:paraId="46BDA938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3</w:t>
            </w:r>
          </w:p>
        </w:tc>
        <w:tc>
          <w:tcPr>
            <w:tcW w:w="659" w:type="dxa"/>
            <w:vAlign w:val="center"/>
          </w:tcPr>
          <w:p w14:paraId="7511A55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705" w:type="dxa"/>
            <w:vAlign w:val="center"/>
          </w:tcPr>
          <w:p w14:paraId="41016FFF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14:paraId="6F325EA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Align w:val="center"/>
          </w:tcPr>
          <w:p w14:paraId="7A67194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75" w:type="dxa"/>
            <w:shd w:val="clear" w:color="auto" w:fill="auto"/>
            <w:vAlign w:val="center"/>
          </w:tcPr>
          <w:p w14:paraId="604140CF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John was so spellbound by his answer and the pleasant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request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, that he opened his box and handed it over to him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42602FD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John was so spellbound by his answer and the pleasant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request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>ed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, that he opened his box and handed it over to him</w:t>
            </w:r>
          </w:p>
        </w:tc>
        <w:tc>
          <w:tcPr>
            <w:tcW w:w="2643" w:type="dxa"/>
          </w:tcPr>
          <w:p w14:paraId="7F17775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“Regular verbs,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which means that “-d” or “-ed” can be added to their base form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(the infinitive of the verb without to) to conjugate both the simple past tense and past participle forms.”</w:t>
            </w:r>
          </w:p>
        </w:tc>
      </w:tr>
      <w:tr w:rsidR="00197FB6" w:rsidRPr="0074769F" w14:paraId="359DE738" w14:textId="77777777" w:rsidTr="002C4A41">
        <w:trPr>
          <w:gridAfter w:val="1"/>
          <w:wAfter w:w="397" w:type="dxa"/>
          <w:trHeight w:val="1279"/>
        </w:trPr>
        <w:tc>
          <w:tcPr>
            <w:tcW w:w="1229" w:type="dxa"/>
            <w:vAlign w:val="center"/>
          </w:tcPr>
          <w:p w14:paraId="2A51D44B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659" w:type="dxa"/>
            <w:vAlign w:val="center"/>
          </w:tcPr>
          <w:p w14:paraId="2049FE6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5" w:type="dxa"/>
            <w:vAlign w:val="center"/>
          </w:tcPr>
          <w:p w14:paraId="51B0FE32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14:paraId="0E14A30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846" w:type="dxa"/>
            <w:vAlign w:val="center"/>
          </w:tcPr>
          <w:p w14:paraId="48BEF55F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75" w:type="dxa"/>
            <w:shd w:val="clear" w:color="auto" w:fill="auto"/>
            <w:vAlign w:val="center"/>
          </w:tcPr>
          <w:p w14:paraId="60D80F5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1173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4123C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But he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was again taken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by shock when Martin went to the teacher to ask for glue tape to join the page.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22EC7AA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A90C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0943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But he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was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 xml:space="preserve">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taken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 xml:space="preserve">again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by shock when Martin went to the teacher to ask for glue tape to join the page.</w:t>
            </w:r>
          </w:p>
        </w:tc>
        <w:tc>
          <w:tcPr>
            <w:tcW w:w="2643" w:type="dxa"/>
          </w:tcPr>
          <w:p w14:paraId="0A42896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“Adverbs of time are most often placed at the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end of a sentence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. However, we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can sometimes place adverbs of time at the beginning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of the sentence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to put an extra emphasis on the time or duration being 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 xml:space="preserve">described. They are usually offset by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a comma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if appearing at the beginning of the sentence.”</w:t>
            </w:r>
          </w:p>
        </w:tc>
      </w:tr>
      <w:tr w:rsidR="00197FB6" w:rsidRPr="0074769F" w14:paraId="480705F4" w14:textId="77777777" w:rsidTr="002C4A41">
        <w:trPr>
          <w:gridAfter w:val="1"/>
          <w:wAfter w:w="397" w:type="dxa"/>
          <w:trHeight w:val="1279"/>
        </w:trPr>
        <w:tc>
          <w:tcPr>
            <w:tcW w:w="1229" w:type="dxa"/>
            <w:vAlign w:val="center"/>
          </w:tcPr>
          <w:p w14:paraId="05BC2F08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5</w:t>
            </w:r>
          </w:p>
        </w:tc>
        <w:tc>
          <w:tcPr>
            <w:tcW w:w="659" w:type="dxa"/>
            <w:vAlign w:val="center"/>
          </w:tcPr>
          <w:p w14:paraId="1F64F7A9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5" w:type="dxa"/>
            <w:vAlign w:val="center"/>
          </w:tcPr>
          <w:p w14:paraId="7F7DD93F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14:paraId="1A04315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Align w:val="center"/>
          </w:tcPr>
          <w:p w14:paraId="2DE57600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56ECBBF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Martin smiled and then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turning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towards John, he said, "I do not fight my friends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52F39DA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Martin smiled and then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turned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towards John. He said, "I do not fight my friends</w:t>
            </w:r>
          </w:p>
        </w:tc>
        <w:tc>
          <w:tcPr>
            <w:tcW w:w="2643" w:type="dxa"/>
          </w:tcPr>
          <w:p w14:paraId="66F45FAB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“Regular verbs,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which means that “-d” or “-ed” can be added to their base form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(the infinitive of the verb without to) to conjugate both the simple past tense and past participle forms.”</w:t>
            </w:r>
          </w:p>
        </w:tc>
      </w:tr>
      <w:tr w:rsidR="00197FB6" w:rsidRPr="0074769F" w14:paraId="636085B4" w14:textId="77777777" w:rsidTr="002C4A41">
        <w:trPr>
          <w:gridAfter w:val="1"/>
          <w:wAfter w:w="397" w:type="dxa"/>
          <w:trHeight w:val="1279"/>
        </w:trPr>
        <w:tc>
          <w:tcPr>
            <w:tcW w:w="1229" w:type="dxa"/>
            <w:vAlign w:val="center"/>
          </w:tcPr>
          <w:p w14:paraId="507C2B8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659" w:type="dxa"/>
            <w:vAlign w:val="center"/>
          </w:tcPr>
          <w:p w14:paraId="469E6AE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705" w:type="dxa"/>
            <w:vAlign w:val="center"/>
          </w:tcPr>
          <w:p w14:paraId="4677F4BD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14:paraId="02F4C1D1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Align w:val="center"/>
          </w:tcPr>
          <w:p w14:paraId="02BC298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75" w:type="dxa"/>
            <w:shd w:val="clear" w:color="auto" w:fill="auto"/>
            <w:vAlign w:val="center"/>
          </w:tcPr>
          <w:p w14:paraId="0791AECF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Martin’s words worked wonders on John; he sat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there staring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quietly at Martin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7AEBFD5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Martin’s words worked wonders on John; he sat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there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 xml:space="preserve">while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staring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quietly at Martin</w:t>
            </w:r>
          </w:p>
        </w:tc>
        <w:tc>
          <w:tcPr>
            <w:tcW w:w="2643" w:type="dxa"/>
          </w:tcPr>
          <w:p w14:paraId="4A636D2F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 states that while is one of the subordinating conjunctions that is being used when two activities happen simultaneously.</w:t>
            </w:r>
          </w:p>
        </w:tc>
      </w:tr>
      <w:tr w:rsidR="00197FB6" w:rsidRPr="0074769F" w14:paraId="02D7D161" w14:textId="77777777" w:rsidTr="002C4A41">
        <w:trPr>
          <w:gridAfter w:val="1"/>
          <w:wAfter w:w="397" w:type="dxa"/>
          <w:trHeight w:val="1279"/>
        </w:trPr>
        <w:tc>
          <w:tcPr>
            <w:tcW w:w="1229" w:type="dxa"/>
            <w:vAlign w:val="center"/>
          </w:tcPr>
          <w:p w14:paraId="08F63E3C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659" w:type="dxa"/>
            <w:vAlign w:val="center"/>
          </w:tcPr>
          <w:p w14:paraId="69BE303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705" w:type="dxa"/>
            <w:vAlign w:val="center"/>
          </w:tcPr>
          <w:p w14:paraId="404D1642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14:paraId="685BBF1C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Align w:val="center"/>
          </w:tcPr>
          <w:p w14:paraId="22BF8CE9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75" w:type="dxa"/>
            <w:shd w:val="clear" w:color="auto" w:fill="auto"/>
            <w:vAlign w:val="center"/>
          </w:tcPr>
          <w:p w14:paraId="298D842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"It’s my turn to ask </w:t>
            </w:r>
            <w:proofErr w:type="gram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  <w:proofErr w:type="gramEnd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. Tell me John why you go around spoiling others' things.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Instead of making friends you turn them into enemies.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What drives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you to do all these?"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3513F79B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"It’s my turn to ask </w:t>
            </w:r>
            <w:proofErr w:type="gram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  <w:proofErr w:type="gramEnd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. Tell me, John, why you go around spoiling others' things.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Instead of making friends, you turn them into enemies.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What did drive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you to do all these?"</w:t>
            </w:r>
          </w:p>
        </w:tc>
        <w:tc>
          <w:tcPr>
            <w:tcW w:w="2643" w:type="dxa"/>
          </w:tcPr>
          <w:p w14:paraId="5A0EBF90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lastRenderedPageBreak/>
              <w:t xml:space="preserve">Herring (2016) states that in question word of simple paste tense, we can use who/whom, 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lastRenderedPageBreak/>
              <w:t xml:space="preserve">what, where, etc., before </w:t>
            </w:r>
            <w:r w:rsidRPr="007476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 xml:space="preserve">did (aux) </w:t>
            </w: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and add a verb, which is a causative verb.</w:t>
            </w:r>
          </w:p>
        </w:tc>
      </w:tr>
      <w:tr w:rsidR="00197FB6" w:rsidRPr="0074769F" w14:paraId="3A3508E4" w14:textId="77777777" w:rsidTr="002C4A41">
        <w:trPr>
          <w:gridAfter w:val="1"/>
          <w:wAfter w:w="397" w:type="dxa"/>
          <w:trHeight w:val="1279"/>
        </w:trPr>
        <w:tc>
          <w:tcPr>
            <w:tcW w:w="1229" w:type="dxa"/>
            <w:vAlign w:val="center"/>
          </w:tcPr>
          <w:p w14:paraId="2C88367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8</w:t>
            </w:r>
          </w:p>
        </w:tc>
        <w:tc>
          <w:tcPr>
            <w:tcW w:w="659" w:type="dxa"/>
            <w:vAlign w:val="center"/>
          </w:tcPr>
          <w:p w14:paraId="009DCD2C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705" w:type="dxa"/>
            <w:vAlign w:val="center"/>
          </w:tcPr>
          <w:p w14:paraId="40D4D0F9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14:paraId="3F61BEF1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Align w:val="center"/>
          </w:tcPr>
          <w:p w14:paraId="23E70ABB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75" w:type="dxa"/>
            <w:shd w:val="clear" w:color="auto" w:fill="auto"/>
            <w:vAlign w:val="center"/>
          </w:tcPr>
          <w:p w14:paraId="71935FF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he said, "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My parents never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paid any attention to me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[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..]”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3DD5F4E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he said, "My parents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>had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never paid any attention to me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[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..]”</w:t>
            </w:r>
          </w:p>
        </w:tc>
        <w:tc>
          <w:tcPr>
            <w:tcW w:w="2643" w:type="dxa"/>
          </w:tcPr>
          <w:p w14:paraId="542212B8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 “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The past perfect tense expresses the idea that something occurred before another action in the past. To form the past perfect,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we use had (the past tense of the auxiliary verb have) + the past participle of the main verb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.”</w:t>
            </w:r>
          </w:p>
        </w:tc>
      </w:tr>
      <w:tr w:rsidR="00197FB6" w:rsidRPr="0074769F" w14:paraId="10BD2091" w14:textId="77777777" w:rsidTr="002C4A41">
        <w:trPr>
          <w:gridAfter w:val="1"/>
          <w:wAfter w:w="397" w:type="dxa"/>
          <w:trHeight w:val="1279"/>
        </w:trPr>
        <w:tc>
          <w:tcPr>
            <w:tcW w:w="1229" w:type="dxa"/>
            <w:vAlign w:val="center"/>
          </w:tcPr>
          <w:p w14:paraId="1FA2E9D2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</w:t>
            </w:r>
          </w:p>
        </w:tc>
        <w:tc>
          <w:tcPr>
            <w:tcW w:w="659" w:type="dxa"/>
            <w:vAlign w:val="center"/>
          </w:tcPr>
          <w:p w14:paraId="47F0F2B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705" w:type="dxa"/>
            <w:vAlign w:val="center"/>
          </w:tcPr>
          <w:p w14:paraId="019BE64B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14:paraId="54DE8B3C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Align w:val="center"/>
          </w:tcPr>
          <w:p w14:paraId="78905B48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75" w:type="dxa"/>
            <w:shd w:val="clear" w:color="auto" w:fill="auto"/>
            <w:vAlign w:val="center"/>
          </w:tcPr>
          <w:p w14:paraId="550AC05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  <w:lang w:val="id-ID"/>
              </w:rPr>
              <w:t>“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They never greeted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me either in the morning or at night.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”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18815B5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They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>had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never greeted me either in the morning or at night</w:t>
            </w:r>
          </w:p>
        </w:tc>
        <w:tc>
          <w:tcPr>
            <w:tcW w:w="2643" w:type="dxa"/>
          </w:tcPr>
          <w:p w14:paraId="359ADA80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 “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The past perfect tense expresses the idea that something occurred before another action in the past. To form the past perfect,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we use had (the past tense of the auxiliary verb have) +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lastRenderedPageBreak/>
              <w:t>the past participle of the main verb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.”</w:t>
            </w:r>
          </w:p>
        </w:tc>
      </w:tr>
      <w:tr w:rsidR="00197FB6" w:rsidRPr="0074769F" w14:paraId="27C9B59E" w14:textId="77777777" w:rsidTr="002C4A41">
        <w:trPr>
          <w:gridAfter w:val="1"/>
          <w:wAfter w:w="397" w:type="dxa"/>
          <w:trHeight w:val="1279"/>
        </w:trPr>
        <w:tc>
          <w:tcPr>
            <w:tcW w:w="1229" w:type="dxa"/>
            <w:vAlign w:val="center"/>
          </w:tcPr>
          <w:p w14:paraId="429719C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10</w:t>
            </w:r>
          </w:p>
        </w:tc>
        <w:tc>
          <w:tcPr>
            <w:tcW w:w="659" w:type="dxa"/>
            <w:vAlign w:val="center"/>
          </w:tcPr>
          <w:p w14:paraId="39C44BCC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5" w:type="dxa"/>
            <w:vAlign w:val="center"/>
          </w:tcPr>
          <w:p w14:paraId="3A9C918C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14:paraId="238889CB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Align w:val="center"/>
          </w:tcPr>
          <w:p w14:paraId="481AF3BB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4D05359C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“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I thought that if I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do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some mischief, I would get the time to be around my parents.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”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5BE671F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“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I thought that if I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did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some mischief, I would get the time to be around my parents.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”</w:t>
            </w:r>
          </w:p>
        </w:tc>
        <w:tc>
          <w:tcPr>
            <w:tcW w:w="2643" w:type="dxa"/>
          </w:tcPr>
          <w:p w14:paraId="32B012B0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“Second conditional is to speak about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a hypothetical situation or outcome resulting from the condition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. We use the second conditional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to talk about things that cannot or are unlikely to happen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To create the second conditional, we use the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simple past tense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after the if clause,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followed by would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+ the bare infinitive for the result of the condition.”</w:t>
            </w:r>
          </w:p>
        </w:tc>
      </w:tr>
      <w:tr w:rsidR="00197FB6" w:rsidRPr="0074769F" w14:paraId="3F49E084" w14:textId="77777777" w:rsidTr="002C4A41">
        <w:trPr>
          <w:gridAfter w:val="1"/>
          <w:wAfter w:w="397" w:type="dxa"/>
          <w:trHeight w:val="1279"/>
        </w:trPr>
        <w:tc>
          <w:tcPr>
            <w:tcW w:w="1229" w:type="dxa"/>
            <w:vAlign w:val="center"/>
          </w:tcPr>
          <w:p w14:paraId="00493369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</w:t>
            </w:r>
          </w:p>
        </w:tc>
        <w:tc>
          <w:tcPr>
            <w:tcW w:w="659" w:type="dxa"/>
            <w:vAlign w:val="center"/>
          </w:tcPr>
          <w:p w14:paraId="134601C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705" w:type="dxa"/>
            <w:vAlign w:val="center"/>
          </w:tcPr>
          <w:p w14:paraId="7FBF5029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14:paraId="697342C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Align w:val="center"/>
          </w:tcPr>
          <w:p w14:paraId="05D62238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02EB61DD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“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He came to me to thank me for making him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sit beside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Martin.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”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1B16128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“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He came to me to thank me for making him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 xml:space="preserve">had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sat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beside Martin.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”</w:t>
            </w:r>
          </w:p>
        </w:tc>
        <w:tc>
          <w:tcPr>
            <w:tcW w:w="2643" w:type="dxa"/>
          </w:tcPr>
          <w:p w14:paraId="38D0DA0C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 “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The past perfect tense expresses the idea that something occurred before another action in 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 xml:space="preserve">the past. To form the past perfect,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we use had (the past tense of the auxiliary verb have) + the past participle of the main verb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.”</w:t>
            </w:r>
          </w:p>
        </w:tc>
      </w:tr>
      <w:tr w:rsidR="00197FB6" w:rsidRPr="0074769F" w14:paraId="4549D659" w14:textId="77777777" w:rsidTr="002C4A41">
        <w:trPr>
          <w:gridAfter w:val="1"/>
          <w:wAfter w:w="397" w:type="dxa"/>
          <w:trHeight w:val="1279"/>
        </w:trPr>
        <w:tc>
          <w:tcPr>
            <w:tcW w:w="1229" w:type="dxa"/>
            <w:vAlign w:val="center"/>
          </w:tcPr>
          <w:p w14:paraId="1036FFD9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12</w:t>
            </w:r>
          </w:p>
        </w:tc>
        <w:tc>
          <w:tcPr>
            <w:tcW w:w="659" w:type="dxa"/>
            <w:vAlign w:val="center"/>
          </w:tcPr>
          <w:p w14:paraId="2901DDC8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5" w:type="dxa"/>
            <w:vAlign w:val="center"/>
          </w:tcPr>
          <w:p w14:paraId="47A6131A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14:paraId="4937B74B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Align w:val="center"/>
          </w:tcPr>
          <w:p w14:paraId="797F92D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2E30E65F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After maximum of the students were pulled out of the school, some of us ran throughout the building to ensure that no one else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is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left in the school building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2502A10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the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maximum of the students were pulled out of the school, some of us ran throughout the building to ensure that no one else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was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left in the school building</w:t>
            </w:r>
          </w:p>
        </w:tc>
        <w:tc>
          <w:tcPr>
            <w:tcW w:w="2643" w:type="dxa"/>
          </w:tcPr>
          <w:p w14:paraId="70E9680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Herring (2016) </w:t>
            </w:r>
            <w:proofErr w:type="gram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“ the</w:t>
            </w:r>
            <w:proofErr w:type="gramEnd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past progressive, the past continuous tense is used to describe something that was in progress at a certain moment in the past. It is called the past continuous because it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</w:rPr>
              <w:t>uses the past tense of the auxiliary verb be (was or were)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.”</w:t>
            </w:r>
          </w:p>
        </w:tc>
      </w:tr>
      <w:tr w:rsidR="00197FB6" w:rsidRPr="0074769F" w14:paraId="5C551ADD" w14:textId="77777777" w:rsidTr="002C4A41">
        <w:trPr>
          <w:gridAfter w:val="1"/>
          <w:wAfter w:w="397" w:type="dxa"/>
          <w:trHeight w:val="1279"/>
        </w:trPr>
        <w:tc>
          <w:tcPr>
            <w:tcW w:w="1229" w:type="dxa"/>
            <w:vAlign w:val="center"/>
          </w:tcPr>
          <w:p w14:paraId="3CB0F88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13</w:t>
            </w:r>
          </w:p>
        </w:tc>
        <w:tc>
          <w:tcPr>
            <w:tcW w:w="659" w:type="dxa"/>
            <w:vAlign w:val="center"/>
          </w:tcPr>
          <w:p w14:paraId="6C3A8DCF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705" w:type="dxa"/>
            <w:vAlign w:val="center"/>
          </w:tcPr>
          <w:p w14:paraId="1D5F1E5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14:paraId="651B7E8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Align w:val="center"/>
          </w:tcPr>
          <w:p w14:paraId="6AD16D69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75" w:type="dxa"/>
            <w:shd w:val="clear" w:color="auto" w:fill="auto"/>
            <w:vAlign w:val="center"/>
          </w:tcPr>
          <w:p w14:paraId="7F5F3EB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When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I reached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the third floor, I saw John, lying on his chest, supporting himself with the help of pillar and stretching his hand out as if trying to pull some one up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03F5F02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When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I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 xml:space="preserve">had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reached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the third floor, I saw John, lying on his chest, supporting himself with the help of 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pillar and stretching his hand out as if trying to pull someone up</w:t>
            </w:r>
          </w:p>
        </w:tc>
        <w:tc>
          <w:tcPr>
            <w:tcW w:w="2643" w:type="dxa"/>
          </w:tcPr>
          <w:p w14:paraId="0D0A39B9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 “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The past perfect tense expresses the idea that something occurred before another action in the past. To form the past perfect,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we use had (the past tense of the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lastRenderedPageBreak/>
              <w:t>auxiliary verb have) + the past participle of the main verb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.”</w:t>
            </w:r>
          </w:p>
        </w:tc>
      </w:tr>
      <w:tr w:rsidR="00197FB6" w:rsidRPr="0074769F" w14:paraId="19DFD3A6" w14:textId="77777777" w:rsidTr="002C4A41">
        <w:trPr>
          <w:gridAfter w:val="1"/>
          <w:wAfter w:w="397" w:type="dxa"/>
          <w:trHeight w:val="1279"/>
        </w:trPr>
        <w:tc>
          <w:tcPr>
            <w:tcW w:w="1229" w:type="dxa"/>
            <w:vAlign w:val="center"/>
          </w:tcPr>
          <w:p w14:paraId="47F4740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14</w:t>
            </w:r>
          </w:p>
        </w:tc>
        <w:tc>
          <w:tcPr>
            <w:tcW w:w="659" w:type="dxa"/>
            <w:vAlign w:val="center"/>
          </w:tcPr>
          <w:p w14:paraId="08138E3B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705" w:type="dxa"/>
            <w:vAlign w:val="center"/>
          </w:tcPr>
          <w:p w14:paraId="71441990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14:paraId="5C95A8FD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Align w:val="center"/>
          </w:tcPr>
          <w:p w14:paraId="7480DF8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75" w:type="dxa"/>
            <w:shd w:val="clear" w:color="auto" w:fill="auto"/>
            <w:vAlign w:val="center"/>
          </w:tcPr>
          <w:p w14:paraId="0F0C3448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Moreover</w:t>
            </w:r>
            <w:proofErr w:type="gramEnd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you promise me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to be with me throughout my life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623E79E8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Moreover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you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promised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>to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me to be with me throughout my life</w:t>
            </w:r>
          </w:p>
        </w:tc>
        <w:tc>
          <w:tcPr>
            <w:tcW w:w="2643" w:type="dxa"/>
          </w:tcPr>
          <w:p w14:paraId="11D7ABA0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Herring (2016)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“Regular verbs,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which means that “-d” or “-ed” can be added to their base form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(the infinitive of the verb without to) to conjugate both the simple past tense and past participle forms.”</w:t>
            </w:r>
          </w:p>
        </w:tc>
      </w:tr>
      <w:tr w:rsidR="00197FB6" w:rsidRPr="0074769F" w14:paraId="52FA2A73" w14:textId="77777777" w:rsidTr="002C4A41">
        <w:trPr>
          <w:gridAfter w:val="1"/>
          <w:wAfter w:w="397" w:type="dxa"/>
          <w:trHeight w:val="1279"/>
        </w:trPr>
        <w:tc>
          <w:tcPr>
            <w:tcW w:w="1229" w:type="dxa"/>
            <w:vAlign w:val="center"/>
          </w:tcPr>
          <w:p w14:paraId="3AC7357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15</w:t>
            </w:r>
          </w:p>
        </w:tc>
        <w:tc>
          <w:tcPr>
            <w:tcW w:w="659" w:type="dxa"/>
            <w:vAlign w:val="center"/>
          </w:tcPr>
          <w:p w14:paraId="075AC584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4769F">
              <w:rPr>
                <w:rFonts w:ascii="Segoe UI Symbol" w:hAnsi="Segoe UI Symbol" w:cs="Segoe UI Symbol"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705" w:type="dxa"/>
            <w:vAlign w:val="center"/>
          </w:tcPr>
          <w:p w14:paraId="4057FDAB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14:paraId="0AAB631D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Align w:val="center"/>
          </w:tcPr>
          <w:p w14:paraId="6C0608C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8BB1C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We were on our way and just reached the other end of third floor, from where we could see </w:t>
            </w:r>
            <w:r w:rsidRPr="007476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John lying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on the ground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1030FAE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We were on our way and just reached the other end of the third floor, from where we could see John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  <w:lang w:val="id-ID"/>
              </w:rPr>
              <w:t>was</w:t>
            </w:r>
            <w:r w:rsidRPr="0074769F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lying on the ground</w:t>
            </w:r>
          </w:p>
        </w:tc>
        <w:tc>
          <w:tcPr>
            <w:tcW w:w="2643" w:type="dxa"/>
          </w:tcPr>
          <w:p w14:paraId="4215A225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Herring (2016) </w:t>
            </w:r>
            <w:proofErr w:type="gramStart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>“ the</w:t>
            </w:r>
            <w:proofErr w:type="gramEnd"/>
            <w:r w:rsidRPr="0074769F">
              <w:rPr>
                <w:rFonts w:ascii="Times New Roman" w:hAnsi="Times New Roman" w:cs="Times New Roman"/>
                <w:sz w:val="24"/>
                <w:szCs w:val="24"/>
              </w:rPr>
              <w:t xml:space="preserve"> past progressive, the past continuous tense is used to describe something that was in progress at a certain moment in the past. It is called the past continuous because it </w:t>
            </w:r>
            <w:r w:rsidRPr="0074769F">
              <w:rPr>
                <w:rFonts w:ascii="Times New Roman" w:hAnsi="Times New Roman" w:cs="Times New Roman"/>
                <w:b/>
                <w:sz w:val="24"/>
                <w:szCs w:val="24"/>
              </w:rPr>
              <w:t>uses the past tense of the auxiliary verb be (was or were)</w:t>
            </w: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.”</w:t>
            </w:r>
          </w:p>
        </w:tc>
      </w:tr>
      <w:tr w:rsidR="00197FB6" w:rsidRPr="0074769F" w14:paraId="0AF8CDB1" w14:textId="77777777" w:rsidTr="002C4A41">
        <w:trPr>
          <w:trHeight w:val="1279"/>
        </w:trPr>
        <w:tc>
          <w:tcPr>
            <w:tcW w:w="1229" w:type="dxa"/>
            <w:vAlign w:val="center"/>
          </w:tcPr>
          <w:p w14:paraId="623B62C7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Frequency</w:t>
            </w:r>
          </w:p>
        </w:tc>
        <w:tc>
          <w:tcPr>
            <w:tcW w:w="659" w:type="dxa"/>
            <w:vAlign w:val="center"/>
          </w:tcPr>
          <w:p w14:paraId="1B4966CE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  <w:lang w:val="id-ID"/>
              </w:rPr>
            </w:pPr>
            <w:r w:rsidRPr="0074769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  <w:lang w:val="id-ID"/>
              </w:rPr>
              <w:t>11</w:t>
            </w:r>
          </w:p>
        </w:tc>
        <w:tc>
          <w:tcPr>
            <w:tcW w:w="705" w:type="dxa"/>
            <w:vAlign w:val="center"/>
          </w:tcPr>
          <w:p w14:paraId="69F99FA3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</w:t>
            </w:r>
          </w:p>
        </w:tc>
        <w:tc>
          <w:tcPr>
            <w:tcW w:w="706" w:type="dxa"/>
            <w:vAlign w:val="center"/>
          </w:tcPr>
          <w:p w14:paraId="286E0FE6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476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846" w:type="dxa"/>
            <w:vAlign w:val="center"/>
          </w:tcPr>
          <w:p w14:paraId="2164C2AC" w14:textId="77777777" w:rsidR="00197FB6" w:rsidRPr="0074769F" w:rsidRDefault="00197FB6" w:rsidP="002C4A41">
            <w:pPr>
              <w:tabs>
                <w:tab w:val="left" w:pos="496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  <w:lang w:val="id-ID"/>
              </w:rPr>
            </w:pPr>
            <w:r w:rsidRPr="0074769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  <w:lang w:val="id-ID"/>
              </w:rPr>
              <w:t>5</w:t>
            </w:r>
          </w:p>
        </w:tc>
        <w:tc>
          <w:tcPr>
            <w:tcW w:w="8358" w:type="dxa"/>
            <w:gridSpan w:val="4"/>
            <w:tcBorders>
              <w:bottom w:val="nil"/>
              <w:right w:val="nil"/>
            </w:tcBorders>
          </w:tcPr>
          <w:p w14:paraId="318D0B57" w14:textId="77777777" w:rsidR="00197FB6" w:rsidRPr="0074769F" w:rsidRDefault="00197FB6" w:rsidP="002C4A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F7C4EA" w14:textId="77777777" w:rsidR="00197FB6" w:rsidRPr="0074769F" w:rsidRDefault="00197FB6" w:rsidP="00197FB6">
      <w:pPr>
        <w:tabs>
          <w:tab w:val="left" w:pos="3148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D49EEAC" w14:textId="77777777" w:rsidR="00197FB6" w:rsidRPr="0074769F" w:rsidRDefault="00197FB6" w:rsidP="00197FB6">
      <w:pPr>
        <w:tabs>
          <w:tab w:val="left" w:pos="4962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4769F">
        <w:rPr>
          <w:rFonts w:ascii="Times New Roman" w:hAnsi="Times New Roman" w:cs="Times New Roman"/>
          <w:sz w:val="24"/>
          <w:szCs w:val="24"/>
        </w:rPr>
        <w:t>Notes: O = Omission, A=Addition, M=</w:t>
      </w:r>
      <w:proofErr w:type="spellStart"/>
      <w:r w:rsidRPr="0074769F">
        <w:rPr>
          <w:rFonts w:ascii="Times New Roman" w:hAnsi="Times New Roman" w:cs="Times New Roman"/>
          <w:sz w:val="24"/>
          <w:szCs w:val="24"/>
        </w:rPr>
        <w:t>Misordering</w:t>
      </w:r>
      <w:proofErr w:type="spellEnd"/>
      <w:r w:rsidRPr="0074769F">
        <w:rPr>
          <w:rFonts w:ascii="Times New Roman" w:hAnsi="Times New Roman" w:cs="Times New Roman"/>
          <w:sz w:val="24"/>
          <w:szCs w:val="24"/>
        </w:rPr>
        <w:t xml:space="preserve">, Mi= </w:t>
      </w:r>
      <w:proofErr w:type="spellStart"/>
      <w:r w:rsidRPr="0074769F">
        <w:rPr>
          <w:rFonts w:ascii="Times New Roman" w:hAnsi="Times New Roman" w:cs="Times New Roman"/>
          <w:sz w:val="24"/>
          <w:szCs w:val="24"/>
        </w:rPr>
        <w:t>Misformation</w:t>
      </w:r>
      <w:proofErr w:type="spellEnd"/>
    </w:p>
    <w:p w14:paraId="6855EFA9" w14:textId="77777777" w:rsidR="00197FB6" w:rsidRPr="0074769F" w:rsidRDefault="00197FB6" w:rsidP="00197FB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3D8028E" w14:textId="77777777" w:rsidR="00197FB6" w:rsidRPr="0074769F" w:rsidRDefault="00197FB6" w:rsidP="00197FB6">
      <w:pPr>
        <w:spacing w:after="0"/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74769F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0E6EB75" w14:textId="77777777" w:rsidR="00197FB6" w:rsidRPr="0074769F" w:rsidRDefault="00197FB6" w:rsidP="00197FB6">
      <w:pPr>
        <w:pStyle w:val="Heading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  <w:sectPr w:rsidR="00197FB6" w:rsidRPr="0074769F" w:rsidSect="00DB5FD4">
          <w:pgSz w:w="15840" w:h="12240" w:orient="landscape" w:code="1"/>
          <w:pgMar w:top="2268" w:right="1701" w:bottom="1701" w:left="1701" w:header="709" w:footer="709" w:gutter="0"/>
          <w:pgNumType w:start="57"/>
          <w:cols w:space="708"/>
          <w:docGrid w:linePitch="360"/>
        </w:sectPr>
      </w:pPr>
    </w:p>
    <w:p w14:paraId="45E3DA98" w14:textId="77777777" w:rsidR="00197FB6" w:rsidRPr="0074769F" w:rsidRDefault="00197FB6" w:rsidP="00197FB6">
      <w:pPr>
        <w:pStyle w:val="Heading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2" w:name="_Toc93575546"/>
      <w:bookmarkStart w:id="13" w:name="_Toc93914751"/>
      <w:bookmarkStart w:id="14" w:name="_Toc94091813"/>
      <w:bookmarkStart w:id="15" w:name="_Toc94091906"/>
      <w:r w:rsidRPr="0074769F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Appendix 4</w:t>
      </w:r>
      <w:bookmarkEnd w:id="12"/>
      <w:bookmarkEnd w:id="13"/>
      <w:bookmarkEnd w:id="14"/>
      <w:bookmarkEnd w:id="15"/>
    </w:p>
    <w:p w14:paraId="5145D30F" w14:textId="77777777" w:rsidR="00197FB6" w:rsidRPr="0074769F" w:rsidRDefault="00197FB6" w:rsidP="00197FB6">
      <w:pPr>
        <w:pStyle w:val="ListParagraph"/>
        <w:spacing w:after="0" w:line="276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</w:pPr>
      <w:r w:rsidRPr="0074769F"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  <w:t>Students’ Narrative Texts (Student B)</w:t>
      </w:r>
      <w:r w:rsidRPr="0074769F">
        <w:rPr>
          <w:rFonts w:ascii="Times New Roman" w:hAnsi="Times New Roman" w:cs="Times New Roman"/>
          <w:sz w:val="24"/>
          <w:szCs w:val="24"/>
        </w:rPr>
        <w:object w:dxaOrig="9180" w:dyaOrig="11880" w14:anchorId="4DBA6A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59.1pt;height:488.3pt" o:ole="">
            <v:imagedata r:id="rId7" o:title=""/>
          </v:shape>
          <o:OLEObject Type="Embed" ProgID="Acrobat.Document.DC" ShapeID="_x0000_i1034" DrawAspect="Content" ObjectID="_1736505182" r:id="rId8"/>
        </w:object>
      </w:r>
    </w:p>
    <w:p w14:paraId="7EBEB81E" w14:textId="77777777" w:rsidR="00197FB6" w:rsidRPr="0074769F" w:rsidRDefault="00197FB6" w:rsidP="00197FB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4769F"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6EA34EBC" wp14:editId="0A1075B1">
            <wp:extent cx="5534710" cy="7394027"/>
            <wp:effectExtent l="0" t="0" r="8890" b="0"/>
            <wp:docPr id="5" name="Picture 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6095" cy="740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A56A6" w14:textId="77777777" w:rsidR="00197FB6" w:rsidRPr="0074769F" w:rsidRDefault="00197FB6" w:rsidP="00197FB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4769F"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347FB04A" wp14:editId="219AC813">
            <wp:extent cx="5533697" cy="7392673"/>
            <wp:effectExtent l="0" t="0" r="0" b="0"/>
            <wp:docPr id="6" name="Picture 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, letter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7227" cy="7410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B12F8" w14:textId="77777777" w:rsidR="00197FB6" w:rsidRPr="0074769F" w:rsidRDefault="00197FB6" w:rsidP="00197FB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3A386E3" w14:textId="77777777" w:rsidR="00197FB6" w:rsidRPr="0074769F" w:rsidRDefault="00197FB6" w:rsidP="00197FB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4769F"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49FA356D" wp14:editId="1EE07D1A">
            <wp:extent cx="5580993" cy="7729824"/>
            <wp:effectExtent l="0" t="0" r="1270" b="5080"/>
            <wp:docPr id="8" name="Picture 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, letter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7554" cy="7752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AA7A8" w14:textId="77777777" w:rsidR="00197FB6" w:rsidRPr="0074769F" w:rsidRDefault="00197FB6" w:rsidP="00197FB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4769F"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252C1481" wp14:editId="271B6C56">
            <wp:extent cx="5549462" cy="4427918"/>
            <wp:effectExtent l="0" t="0" r="0" b="0"/>
            <wp:docPr id="10" name="Picture 1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, letter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1301" cy="443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E8ECD" w14:textId="77777777" w:rsidR="00197FB6" w:rsidRPr="0074769F" w:rsidRDefault="00197FB6" w:rsidP="00197FB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4769F">
        <w:rPr>
          <w:rFonts w:ascii="Times New Roman" w:hAnsi="Times New Roman" w:cs="Times New Roman"/>
          <w:sz w:val="24"/>
          <w:szCs w:val="24"/>
        </w:rPr>
        <w:br w:type="page"/>
      </w:r>
    </w:p>
    <w:p w14:paraId="09394636" w14:textId="77777777" w:rsidR="00197FB6" w:rsidRPr="0074769F" w:rsidRDefault="00197FB6" w:rsidP="00197FB6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</w:pPr>
      <w:r w:rsidRPr="0074769F"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  <w:lastRenderedPageBreak/>
        <w:t>Students’ Narrative Texts (Student F)</w:t>
      </w:r>
      <w:r w:rsidRPr="0074769F"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6217E00E" wp14:editId="48FB577F">
            <wp:extent cx="5533902" cy="7508236"/>
            <wp:effectExtent l="0" t="0" r="0" b="0"/>
            <wp:docPr id="11" name="Picture 11" descr="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, application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9238" cy="7529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769F"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6D5877E1" wp14:editId="75FBDD49">
            <wp:extent cx="5538510" cy="7730836"/>
            <wp:effectExtent l="0" t="0" r="5080" b="3810"/>
            <wp:docPr id="12" name="Picture 1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, letter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7143" cy="775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769F"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5A651EBF" wp14:editId="74596E82">
            <wp:extent cx="5574900" cy="7196446"/>
            <wp:effectExtent l="0" t="0" r="6985" b="5080"/>
            <wp:docPr id="13" name="Picture 13" descr="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ext, application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5193" cy="7209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769F"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25F16B5D" wp14:editId="39B08542">
            <wp:extent cx="5545777" cy="7103429"/>
            <wp:effectExtent l="0" t="0" r="0" b="2540"/>
            <wp:docPr id="14" name="Picture 1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ext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6477" cy="7129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769F"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43F510D7" wp14:editId="2B93D61B">
            <wp:extent cx="5580757" cy="6875813"/>
            <wp:effectExtent l="0" t="0" r="1270" b="1270"/>
            <wp:docPr id="15" name="Picture 1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1768" cy="6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769F"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6189A705" wp14:editId="78D94327">
            <wp:extent cx="5581613" cy="6246420"/>
            <wp:effectExtent l="0" t="0" r="635" b="2540"/>
            <wp:docPr id="16" name="Picture 1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ext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057" cy="6267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74321" w14:textId="77777777" w:rsidR="00197FB6" w:rsidRPr="0074769F" w:rsidRDefault="00197FB6" w:rsidP="00197FB6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</w:pPr>
      <w:r w:rsidRPr="0074769F"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  <w:br w:type="page"/>
      </w:r>
    </w:p>
    <w:p w14:paraId="462BA011" w14:textId="7B006667" w:rsidR="00197FB6" w:rsidRPr="00197FB6" w:rsidRDefault="00197FB6" w:rsidP="00197FB6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</w:pPr>
      <w:r w:rsidRPr="0074769F"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  <w:lastRenderedPageBreak/>
        <w:t>Students’ Narrative Texts (Student J)</w:t>
      </w:r>
      <w:r w:rsidRPr="0074769F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en-US"/>
        </w:rPr>
        <w:drawing>
          <wp:inline distT="0" distB="0" distL="0" distR="0" wp14:anchorId="41F2354A" wp14:editId="03F3371F">
            <wp:extent cx="5114524" cy="7600208"/>
            <wp:effectExtent l="0" t="0" r="0" b="1270"/>
            <wp:docPr id="17" name="Picture 1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ext, letter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1066" cy="763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769F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en-US"/>
        </w:rPr>
        <w:lastRenderedPageBreak/>
        <w:drawing>
          <wp:inline distT="0" distB="0" distL="0" distR="0" wp14:anchorId="24964E92" wp14:editId="3550F442">
            <wp:extent cx="5382288" cy="7920841"/>
            <wp:effectExtent l="0" t="0" r="8890" b="4445"/>
            <wp:docPr id="18" name="Picture 1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ext, letter&#10;&#10;Description automatically generated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3189" cy="7936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769F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en-US"/>
        </w:rPr>
        <w:lastRenderedPageBreak/>
        <w:drawing>
          <wp:inline distT="0" distB="0" distL="0" distR="0" wp14:anchorId="7DB74ACF" wp14:editId="7BBDE84C">
            <wp:extent cx="5327617" cy="7956467"/>
            <wp:effectExtent l="0" t="0" r="6985" b="6985"/>
            <wp:docPr id="19" name="Picture 19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Text, letter&#10;&#10;Description automatically generated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9458" cy="7974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7FB6" w:rsidRPr="00197FB6" w:rsidSect="005630F0">
      <w:pgSz w:w="12240" w:h="15840" w:code="1"/>
      <w:pgMar w:top="1701" w:right="1701" w:bottom="1701" w:left="2268" w:header="709" w:footer="709" w:gutter="0"/>
      <w:pgNumType w:start="96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A2F41"/>
    <w:multiLevelType w:val="hybridMultilevel"/>
    <w:tmpl w:val="47CA5C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E3BD5"/>
    <w:multiLevelType w:val="hybridMultilevel"/>
    <w:tmpl w:val="3B84AE22"/>
    <w:lvl w:ilvl="0" w:tplc="32D2EC5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93599D"/>
    <w:multiLevelType w:val="multilevel"/>
    <w:tmpl w:val="4286A49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AEB07F9"/>
    <w:multiLevelType w:val="hybridMultilevel"/>
    <w:tmpl w:val="24E24E86"/>
    <w:lvl w:ilvl="0" w:tplc="6BA89BC0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814D7C"/>
    <w:multiLevelType w:val="multilevel"/>
    <w:tmpl w:val="8D9291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3960" w:hanging="108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4AB1EDB"/>
    <w:multiLevelType w:val="multilevel"/>
    <w:tmpl w:val="E0301C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58F492D"/>
    <w:multiLevelType w:val="hybridMultilevel"/>
    <w:tmpl w:val="A4A028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458BD"/>
    <w:multiLevelType w:val="hybridMultilevel"/>
    <w:tmpl w:val="97E49C06"/>
    <w:lvl w:ilvl="0" w:tplc="040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869" w:hanging="360"/>
      </w:pPr>
    </w:lvl>
    <w:lvl w:ilvl="2" w:tplc="0409001B" w:tentative="1">
      <w:start w:val="1"/>
      <w:numFmt w:val="lowerRoman"/>
      <w:lvlText w:val="%3."/>
      <w:lvlJc w:val="right"/>
      <w:pPr>
        <w:ind w:left="3589" w:hanging="180"/>
      </w:pPr>
    </w:lvl>
    <w:lvl w:ilvl="3" w:tplc="0409000F" w:tentative="1">
      <w:start w:val="1"/>
      <w:numFmt w:val="decimal"/>
      <w:lvlText w:val="%4."/>
      <w:lvlJc w:val="left"/>
      <w:pPr>
        <w:ind w:left="4309" w:hanging="360"/>
      </w:pPr>
    </w:lvl>
    <w:lvl w:ilvl="4" w:tplc="04090019" w:tentative="1">
      <w:start w:val="1"/>
      <w:numFmt w:val="lowerLetter"/>
      <w:lvlText w:val="%5."/>
      <w:lvlJc w:val="left"/>
      <w:pPr>
        <w:ind w:left="5029" w:hanging="360"/>
      </w:pPr>
    </w:lvl>
    <w:lvl w:ilvl="5" w:tplc="0409001B" w:tentative="1">
      <w:start w:val="1"/>
      <w:numFmt w:val="lowerRoman"/>
      <w:lvlText w:val="%6."/>
      <w:lvlJc w:val="right"/>
      <w:pPr>
        <w:ind w:left="5749" w:hanging="180"/>
      </w:pPr>
    </w:lvl>
    <w:lvl w:ilvl="6" w:tplc="0409000F" w:tentative="1">
      <w:start w:val="1"/>
      <w:numFmt w:val="decimal"/>
      <w:lvlText w:val="%7."/>
      <w:lvlJc w:val="left"/>
      <w:pPr>
        <w:ind w:left="6469" w:hanging="360"/>
      </w:pPr>
    </w:lvl>
    <w:lvl w:ilvl="7" w:tplc="04090019" w:tentative="1">
      <w:start w:val="1"/>
      <w:numFmt w:val="lowerLetter"/>
      <w:lvlText w:val="%8."/>
      <w:lvlJc w:val="left"/>
      <w:pPr>
        <w:ind w:left="7189" w:hanging="360"/>
      </w:pPr>
    </w:lvl>
    <w:lvl w:ilvl="8" w:tplc="040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8" w15:restartNumberingAfterBreak="0">
    <w:nsid w:val="1AAB431B"/>
    <w:multiLevelType w:val="hybridMultilevel"/>
    <w:tmpl w:val="83049DDC"/>
    <w:lvl w:ilvl="0" w:tplc="6BA89BC0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F2C0A9A"/>
    <w:multiLevelType w:val="hybridMultilevel"/>
    <w:tmpl w:val="FD287D9A"/>
    <w:lvl w:ilvl="0" w:tplc="040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0" w15:restartNumberingAfterBreak="0">
    <w:nsid w:val="1FC92BBF"/>
    <w:multiLevelType w:val="hybridMultilevel"/>
    <w:tmpl w:val="FBF80E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336F9"/>
    <w:multiLevelType w:val="hybridMultilevel"/>
    <w:tmpl w:val="93B0578A"/>
    <w:lvl w:ilvl="0" w:tplc="040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3769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4309" w:hanging="360"/>
      </w:pPr>
    </w:lvl>
    <w:lvl w:ilvl="4" w:tplc="04090019" w:tentative="1">
      <w:start w:val="1"/>
      <w:numFmt w:val="lowerLetter"/>
      <w:lvlText w:val="%5."/>
      <w:lvlJc w:val="left"/>
      <w:pPr>
        <w:ind w:left="5029" w:hanging="360"/>
      </w:pPr>
    </w:lvl>
    <w:lvl w:ilvl="5" w:tplc="0409001B" w:tentative="1">
      <w:start w:val="1"/>
      <w:numFmt w:val="lowerRoman"/>
      <w:lvlText w:val="%6."/>
      <w:lvlJc w:val="right"/>
      <w:pPr>
        <w:ind w:left="5749" w:hanging="180"/>
      </w:pPr>
    </w:lvl>
    <w:lvl w:ilvl="6" w:tplc="0409000F" w:tentative="1">
      <w:start w:val="1"/>
      <w:numFmt w:val="decimal"/>
      <w:lvlText w:val="%7."/>
      <w:lvlJc w:val="left"/>
      <w:pPr>
        <w:ind w:left="6469" w:hanging="360"/>
      </w:pPr>
    </w:lvl>
    <w:lvl w:ilvl="7" w:tplc="04090019" w:tentative="1">
      <w:start w:val="1"/>
      <w:numFmt w:val="lowerLetter"/>
      <w:lvlText w:val="%8."/>
      <w:lvlJc w:val="left"/>
      <w:pPr>
        <w:ind w:left="7189" w:hanging="360"/>
      </w:pPr>
    </w:lvl>
    <w:lvl w:ilvl="8" w:tplc="040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2" w15:restartNumberingAfterBreak="0">
    <w:nsid w:val="235B076E"/>
    <w:multiLevelType w:val="hybridMultilevel"/>
    <w:tmpl w:val="D99E1B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1D0CA1"/>
    <w:multiLevelType w:val="hybridMultilevel"/>
    <w:tmpl w:val="62886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3491D"/>
    <w:multiLevelType w:val="hybridMultilevel"/>
    <w:tmpl w:val="4C9C5624"/>
    <w:lvl w:ilvl="0" w:tplc="6BA89BC0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2D1A7D95"/>
    <w:multiLevelType w:val="hybridMultilevel"/>
    <w:tmpl w:val="060A20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EF4523"/>
    <w:multiLevelType w:val="hybridMultilevel"/>
    <w:tmpl w:val="10E8040C"/>
    <w:lvl w:ilvl="0" w:tplc="8CD09F70">
      <w:start w:val="1"/>
      <w:numFmt w:val="low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53731C9"/>
    <w:multiLevelType w:val="hybridMultilevel"/>
    <w:tmpl w:val="4EEC239A"/>
    <w:lvl w:ilvl="0" w:tplc="040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3589" w:hanging="180"/>
      </w:pPr>
    </w:lvl>
    <w:lvl w:ilvl="3" w:tplc="0409000F" w:tentative="1">
      <w:start w:val="1"/>
      <w:numFmt w:val="decimal"/>
      <w:lvlText w:val="%4."/>
      <w:lvlJc w:val="left"/>
      <w:pPr>
        <w:ind w:left="4309" w:hanging="360"/>
      </w:pPr>
    </w:lvl>
    <w:lvl w:ilvl="4" w:tplc="04090019" w:tentative="1">
      <w:start w:val="1"/>
      <w:numFmt w:val="lowerLetter"/>
      <w:lvlText w:val="%5."/>
      <w:lvlJc w:val="left"/>
      <w:pPr>
        <w:ind w:left="5029" w:hanging="360"/>
      </w:pPr>
    </w:lvl>
    <w:lvl w:ilvl="5" w:tplc="0409001B" w:tentative="1">
      <w:start w:val="1"/>
      <w:numFmt w:val="lowerRoman"/>
      <w:lvlText w:val="%6."/>
      <w:lvlJc w:val="right"/>
      <w:pPr>
        <w:ind w:left="5749" w:hanging="180"/>
      </w:pPr>
    </w:lvl>
    <w:lvl w:ilvl="6" w:tplc="0409000F" w:tentative="1">
      <w:start w:val="1"/>
      <w:numFmt w:val="decimal"/>
      <w:lvlText w:val="%7."/>
      <w:lvlJc w:val="left"/>
      <w:pPr>
        <w:ind w:left="6469" w:hanging="360"/>
      </w:pPr>
    </w:lvl>
    <w:lvl w:ilvl="7" w:tplc="04090019" w:tentative="1">
      <w:start w:val="1"/>
      <w:numFmt w:val="lowerLetter"/>
      <w:lvlText w:val="%8."/>
      <w:lvlJc w:val="left"/>
      <w:pPr>
        <w:ind w:left="7189" w:hanging="360"/>
      </w:pPr>
    </w:lvl>
    <w:lvl w:ilvl="8" w:tplc="040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8" w15:restartNumberingAfterBreak="0">
    <w:nsid w:val="35AA6A77"/>
    <w:multiLevelType w:val="hybridMultilevel"/>
    <w:tmpl w:val="47CA5C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503656"/>
    <w:multiLevelType w:val="multilevel"/>
    <w:tmpl w:val="5E0C5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3960" w:hanging="108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389A2DC5"/>
    <w:multiLevelType w:val="hybridMultilevel"/>
    <w:tmpl w:val="13C83350"/>
    <w:lvl w:ilvl="0" w:tplc="040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1C70759C">
      <w:start w:val="1"/>
      <w:numFmt w:val="lowerLetter"/>
      <w:lvlText w:val="%3."/>
      <w:lvlJc w:val="left"/>
      <w:pPr>
        <w:ind w:left="3769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4309" w:hanging="360"/>
      </w:pPr>
    </w:lvl>
    <w:lvl w:ilvl="4" w:tplc="04090019" w:tentative="1">
      <w:start w:val="1"/>
      <w:numFmt w:val="lowerLetter"/>
      <w:lvlText w:val="%5."/>
      <w:lvlJc w:val="left"/>
      <w:pPr>
        <w:ind w:left="5029" w:hanging="360"/>
      </w:pPr>
    </w:lvl>
    <w:lvl w:ilvl="5" w:tplc="0409001B" w:tentative="1">
      <w:start w:val="1"/>
      <w:numFmt w:val="lowerRoman"/>
      <w:lvlText w:val="%6."/>
      <w:lvlJc w:val="right"/>
      <w:pPr>
        <w:ind w:left="5749" w:hanging="180"/>
      </w:pPr>
    </w:lvl>
    <w:lvl w:ilvl="6" w:tplc="0409000F" w:tentative="1">
      <w:start w:val="1"/>
      <w:numFmt w:val="decimal"/>
      <w:lvlText w:val="%7."/>
      <w:lvlJc w:val="left"/>
      <w:pPr>
        <w:ind w:left="6469" w:hanging="360"/>
      </w:pPr>
    </w:lvl>
    <w:lvl w:ilvl="7" w:tplc="04090019" w:tentative="1">
      <w:start w:val="1"/>
      <w:numFmt w:val="lowerLetter"/>
      <w:lvlText w:val="%8."/>
      <w:lvlJc w:val="left"/>
      <w:pPr>
        <w:ind w:left="7189" w:hanging="360"/>
      </w:pPr>
    </w:lvl>
    <w:lvl w:ilvl="8" w:tplc="040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1" w15:restartNumberingAfterBreak="0">
    <w:nsid w:val="3E6E473C"/>
    <w:multiLevelType w:val="multilevel"/>
    <w:tmpl w:val="2CD43AB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969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22" w15:restartNumberingAfterBreak="0">
    <w:nsid w:val="3EAD2EE0"/>
    <w:multiLevelType w:val="multilevel"/>
    <w:tmpl w:val="D666C2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3960" w:hanging="108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21F5B96"/>
    <w:multiLevelType w:val="hybridMultilevel"/>
    <w:tmpl w:val="BED0AB60"/>
    <w:lvl w:ilvl="0" w:tplc="95705E78">
      <w:start w:val="1"/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3DC18D0"/>
    <w:multiLevelType w:val="hybridMultilevel"/>
    <w:tmpl w:val="4BF43A10"/>
    <w:lvl w:ilvl="0" w:tplc="6BA89BC0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48EF4FFB"/>
    <w:multiLevelType w:val="multilevel"/>
    <w:tmpl w:val="42C04F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3960" w:hanging="108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4C884A5E"/>
    <w:multiLevelType w:val="multilevel"/>
    <w:tmpl w:val="EC668B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540"/>
      </w:pPr>
      <w:rPr>
        <w:rFonts w:hint="default"/>
        <w:b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b/>
      </w:rPr>
    </w:lvl>
  </w:abstractNum>
  <w:abstractNum w:abstractNumId="27" w15:restartNumberingAfterBreak="0">
    <w:nsid w:val="4E37642F"/>
    <w:multiLevelType w:val="hybridMultilevel"/>
    <w:tmpl w:val="67A49664"/>
    <w:lvl w:ilvl="0" w:tplc="04090019">
      <w:start w:val="1"/>
      <w:numFmt w:val="lowerLetter"/>
      <w:lvlText w:val="%1."/>
      <w:lvlJc w:val="left"/>
      <w:pPr>
        <w:ind w:left="1647" w:hanging="360"/>
      </w:p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8" w15:restartNumberingAfterBreak="0">
    <w:nsid w:val="4EBE063D"/>
    <w:multiLevelType w:val="multilevel"/>
    <w:tmpl w:val="02F25A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5A96ABF"/>
    <w:multiLevelType w:val="hybridMultilevel"/>
    <w:tmpl w:val="060A20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AA2C2C"/>
    <w:multiLevelType w:val="hybridMultilevel"/>
    <w:tmpl w:val="D99E1B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F404C3"/>
    <w:multiLevelType w:val="multilevel"/>
    <w:tmpl w:val="9B8612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95F60D2"/>
    <w:multiLevelType w:val="hybridMultilevel"/>
    <w:tmpl w:val="600C09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951AFE"/>
    <w:multiLevelType w:val="multilevel"/>
    <w:tmpl w:val="7ECE14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FDA7F09"/>
    <w:multiLevelType w:val="multilevel"/>
    <w:tmpl w:val="144618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2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64450750"/>
    <w:multiLevelType w:val="multilevel"/>
    <w:tmpl w:val="6E4251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3960" w:hanging="108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6" w15:restartNumberingAfterBreak="0">
    <w:nsid w:val="6492773E"/>
    <w:multiLevelType w:val="hybridMultilevel"/>
    <w:tmpl w:val="00E6D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F70113"/>
    <w:multiLevelType w:val="multilevel"/>
    <w:tmpl w:val="D8E43BF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87115FB"/>
    <w:multiLevelType w:val="hybridMultilevel"/>
    <w:tmpl w:val="D99E1B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511CC3"/>
    <w:multiLevelType w:val="hybridMultilevel"/>
    <w:tmpl w:val="1988B4D2"/>
    <w:lvl w:ilvl="0" w:tplc="B202728E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0" w15:restartNumberingAfterBreak="0">
    <w:nsid w:val="6ED0680B"/>
    <w:multiLevelType w:val="hybridMultilevel"/>
    <w:tmpl w:val="1ADA8CA0"/>
    <w:lvl w:ilvl="0" w:tplc="F88CB3F4">
      <w:start w:val="1"/>
      <w:numFmt w:val="upperLetter"/>
      <w:lvlText w:val="%1."/>
      <w:lvlJc w:val="left"/>
      <w:pPr>
        <w:ind w:left="1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41" w15:restartNumberingAfterBreak="0">
    <w:nsid w:val="6F096C45"/>
    <w:multiLevelType w:val="multilevel"/>
    <w:tmpl w:val="A8BCD04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4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42" w15:restartNumberingAfterBreak="0">
    <w:nsid w:val="72503FFB"/>
    <w:multiLevelType w:val="multilevel"/>
    <w:tmpl w:val="6A3037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3" w15:restartNumberingAfterBreak="0">
    <w:nsid w:val="72C71F14"/>
    <w:multiLevelType w:val="multilevel"/>
    <w:tmpl w:val="F3A83C1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4" w15:restartNumberingAfterBreak="0">
    <w:nsid w:val="769F093A"/>
    <w:multiLevelType w:val="multilevel"/>
    <w:tmpl w:val="BFA2616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969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45" w15:restartNumberingAfterBreak="0">
    <w:nsid w:val="78E53675"/>
    <w:multiLevelType w:val="multilevel"/>
    <w:tmpl w:val="EF88EB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540"/>
      </w:pPr>
      <w:rPr>
        <w:rFonts w:hint="default"/>
        <w:b/>
      </w:rPr>
    </w:lvl>
    <w:lvl w:ilvl="2">
      <w:start w:val="2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hint="default"/>
        <w:b/>
      </w:rPr>
    </w:lvl>
  </w:abstractNum>
  <w:abstractNum w:abstractNumId="46" w15:restartNumberingAfterBreak="0">
    <w:nsid w:val="7D671F8E"/>
    <w:multiLevelType w:val="hybridMultilevel"/>
    <w:tmpl w:val="791493CA"/>
    <w:lvl w:ilvl="0" w:tplc="04090019">
      <w:start w:val="1"/>
      <w:numFmt w:val="lowerLetter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7E9C7380"/>
    <w:multiLevelType w:val="hybridMultilevel"/>
    <w:tmpl w:val="A532DB40"/>
    <w:lvl w:ilvl="0" w:tplc="F2E039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EC5165C"/>
    <w:multiLevelType w:val="hybridMultilevel"/>
    <w:tmpl w:val="92CC26C2"/>
    <w:lvl w:ilvl="0" w:tplc="6BA89BC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9" w15:restartNumberingAfterBreak="0">
    <w:nsid w:val="7EC6548F"/>
    <w:multiLevelType w:val="multilevel"/>
    <w:tmpl w:val="50B81B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065682415">
    <w:abstractNumId w:val="22"/>
  </w:num>
  <w:num w:numId="2" w16cid:durableId="1097603061">
    <w:abstractNumId w:val="48"/>
  </w:num>
  <w:num w:numId="3" w16cid:durableId="1070886372">
    <w:abstractNumId w:val="7"/>
  </w:num>
  <w:num w:numId="4" w16cid:durableId="363024901">
    <w:abstractNumId w:val="34"/>
  </w:num>
  <w:num w:numId="5" w16cid:durableId="1521046915">
    <w:abstractNumId w:val="46"/>
  </w:num>
  <w:num w:numId="6" w16cid:durableId="927693835">
    <w:abstractNumId w:val="2"/>
  </w:num>
  <w:num w:numId="7" w16cid:durableId="1964068061">
    <w:abstractNumId w:val="43"/>
  </w:num>
  <w:num w:numId="8" w16cid:durableId="1925919014">
    <w:abstractNumId w:val="41"/>
  </w:num>
  <w:num w:numId="9" w16cid:durableId="1068848870">
    <w:abstractNumId w:val="44"/>
  </w:num>
  <w:num w:numId="10" w16cid:durableId="266353652">
    <w:abstractNumId w:val="21"/>
  </w:num>
  <w:num w:numId="11" w16cid:durableId="855339914">
    <w:abstractNumId w:val="31"/>
  </w:num>
  <w:num w:numId="12" w16cid:durableId="1298147781">
    <w:abstractNumId w:val="12"/>
  </w:num>
  <w:num w:numId="13" w16cid:durableId="325284458">
    <w:abstractNumId w:val="17"/>
  </w:num>
  <w:num w:numId="14" w16cid:durableId="340738597">
    <w:abstractNumId w:val="20"/>
  </w:num>
  <w:num w:numId="15" w16cid:durableId="981664453">
    <w:abstractNumId w:val="11"/>
  </w:num>
  <w:num w:numId="16" w16cid:durableId="1866288333">
    <w:abstractNumId w:val="14"/>
  </w:num>
  <w:num w:numId="17" w16cid:durableId="574634744">
    <w:abstractNumId w:val="24"/>
  </w:num>
  <w:num w:numId="18" w16cid:durableId="2097821234">
    <w:abstractNumId w:val="3"/>
  </w:num>
  <w:num w:numId="19" w16cid:durableId="1222205154">
    <w:abstractNumId w:val="8"/>
  </w:num>
  <w:num w:numId="20" w16cid:durableId="1124428290">
    <w:abstractNumId w:val="35"/>
  </w:num>
  <w:num w:numId="21" w16cid:durableId="430316797">
    <w:abstractNumId w:val="4"/>
  </w:num>
  <w:num w:numId="22" w16cid:durableId="1446844351">
    <w:abstractNumId w:val="19"/>
  </w:num>
  <w:num w:numId="23" w16cid:durableId="1000423658">
    <w:abstractNumId w:val="25"/>
  </w:num>
  <w:num w:numId="24" w16cid:durableId="341126200">
    <w:abstractNumId w:val="30"/>
  </w:num>
  <w:num w:numId="25" w16cid:durableId="642319866">
    <w:abstractNumId w:val="1"/>
  </w:num>
  <w:num w:numId="26" w16cid:durableId="1778678683">
    <w:abstractNumId w:val="15"/>
  </w:num>
  <w:num w:numId="27" w16cid:durableId="979531649">
    <w:abstractNumId w:val="13"/>
  </w:num>
  <w:num w:numId="28" w16cid:durableId="1614291322">
    <w:abstractNumId w:val="6"/>
  </w:num>
  <w:num w:numId="29" w16cid:durableId="1831284168">
    <w:abstractNumId w:val="26"/>
  </w:num>
  <w:num w:numId="30" w16cid:durableId="172575619">
    <w:abstractNumId w:val="28"/>
  </w:num>
  <w:num w:numId="31" w16cid:durableId="428281138">
    <w:abstractNumId w:val="38"/>
  </w:num>
  <w:num w:numId="32" w16cid:durableId="2015373466">
    <w:abstractNumId w:val="33"/>
  </w:num>
  <w:num w:numId="33" w16cid:durableId="1689718345">
    <w:abstractNumId w:val="5"/>
  </w:num>
  <w:num w:numId="34" w16cid:durableId="743529699">
    <w:abstractNumId w:val="0"/>
  </w:num>
  <w:num w:numId="35" w16cid:durableId="1223830192">
    <w:abstractNumId w:val="18"/>
  </w:num>
  <w:num w:numId="36" w16cid:durableId="1347092717">
    <w:abstractNumId w:val="32"/>
  </w:num>
  <w:num w:numId="37" w16cid:durableId="1092697974">
    <w:abstractNumId w:val="39"/>
  </w:num>
  <w:num w:numId="38" w16cid:durableId="1535994615">
    <w:abstractNumId w:val="36"/>
  </w:num>
  <w:num w:numId="39" w16cid:durableId="1116215000">
    <w:abstractNumId w:val="47"/>
  </w:num>
  <w:num w:numId="40" w16cid:durableId="456988902">
    <w:abstractNumId w:val="23"/>
  </w:num>
  <w:num w:numId="41" w16cid:durableId="1738046631">
    <w:abstractNumId w:val="10"/>
  </w:num>
  <w:num w:numId="42" w16cid:durableId="1889800110">
    <w:abstractNumId w:val="42"/>
  </w:num>
  <w:num w:numId="43" w16cid:durableId="738098294">
    <w:abstractNumId w:val="40"/>
  </w:num>
  <w:num w:numId="44" w16cid:durableId="2115857065">
    <w:abstractNumId w:val="45"/>
  </w:num>
  <w:num w:numId="45" w16cid:durableId="809446994">
    <w:abstractNumId w:val="27"/>
  </w:num>
  <w:num w:numId="46" w16cid:durableId="717120725">
    <w:abstractNumId w:val="9"/>
  </w:num>
  <w:num w:numId="47" w16cid:durableId="2110422195">
    <w:abstractNumId w:val="16"/>
  </w:num>
  <w:num w:numId="48" w16cid:durableId="1089042696">
    <w:abstractNumId w:val="37"/>
  </w:num>
  <w:num w:numId="49" w16cid:durableId="153767613">
    <w:abstractNumId w:val="49"/>
  </w:num>
  <w:num w:numId="50" w16cid:durableId="16704477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FB6"/>
    <w:rsid w:val="0019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3A717"/>
  <w15:chartTrackingRefBased/>
  <w15:docId w15:val="{3DCE7069-9EB4-4E58-8044-72569FE84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FB6"/>
    <w:rPr>
      <w:rFonts w:eastAsiaTheme="minorEastAsia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7F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7F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7F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97FB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97FB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97FB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97FB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7FB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197FB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197FB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rsid w:val="00197FB6"/>
    <w:rPr>
      <w:rFonts w:asciiTheme="majorHAnsi" w:eastAsiaTheme="majorEastAsia" w:hAnsiTheme="majorHAnsi" w:cstheme="majorBidi"/>
      <w:i/>
      <w:iCs/>
      <w:color w:val="2F5496" w:themeColor="accent1" w:themeShade="BF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197FB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197FB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97FB6"/>
    <w:rPr>
      <w:rFonts w:asciiTheme="majorHAnsi" w:eastAsiaTheme="majorEastAsia" w:hAnsiTheme="majorHAnsi" w:cstheme="majorBidi"/>
      <w:i/>
      <w:iCs/>
      <w:color w:val="1F3763" w:themeColor="accent1" w:themeShade="7F"/>
      <w:lang w:eastAsia="ja-JP"/>
    </w:rPr>
  </w:style>
  <w:style w:type="paragraph" w:styleId="ListParagraph">
    <w:name w:val="List Paragraph"/>
    <w:basedOn w:val="Normal"/>
    <w:uiPriority w:val="34"/>
    <w:qFormat/>
    <w:rsid w:val="00197FB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97F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7F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7FB6"/>
    <w:rPr>
      <w:rFonts w:eastAsiaTheme="minorEastAsia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F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FB6"/>
    <w:rPr>
      <w:rFonts w:ascii="Segoe UI" w:eastAsiaTheme="minorEastAsia" w:hAnsi="Segoe UI" w:cs="Segoe UI"/>
      <w:sz w:val="18"/>
      <w:szCs w:val="18"/>
      <w:lang w:eastAsia="ja-JP"/>
    </w:rPr>
  </w:style>
  <w:style w:type="paragraph" w:styleId="Bibliography">
    <w:name w:val="Bibliography"/>
    <w:basedOn w:val="Normal"/>
    <w:next w:val="Normal"/>
    <w:uiPriority w:val="37"/>
    <w:unhideWhenUsed/>
    <w:rsid w:val="00197FB6"/>
  </w:style>
  <w:style w:type="paragraph" w:styleId="NormalWeb">
    <w:name w:val="Normal (Web)"/>
    <w:basedOn w:val="Normal"/>
    <w:uiPriority w:val="99"/>
    <w:unhideWhenUsed/>
    <w:rsid w:val="00197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197FB6"/>
    <w:pPr>
      <w:outlineLvl w:val="9"/>
    </w:pPr>
    <w:rPr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197FB6"/>
    <w:pPr>
      <w:tabs>
        <w:tab w:val="right" w:leader="dot" w:pos="8261"/>
      </w:tabs>
      <w:spacing w:after="0"/>
    </w:pPr>
    <w:rPr>
      <w:rFonts w:ascii="Times New Roman" w:hAnsi="Times New Roman" w:cs="Times New Roman"/>
      <w:b/>
      <w:bCs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197FB6"/>
    <w:pPr>
      <w:spacing w:before="120" w:after="0"/>
      <w:ind w:left="220"/>
    </w:pPr>
    <w:rPr>
      <w:rFonts w:cstheme="minorHAnsi"/>
      <w:b/>
      <w:bCs/>
    </w:rPr>
  </w:style>
  <w:style w:type="paragraph" w:styleId="TOC3">
    <w:name w:val="toc 3"/>
    <w:basedOn w:val="Normal"/>
    <w:next w:val="Normal"/>
    <w:autoRedefine/>
    <w:uiPriority w:val="39"/>
    <w:unhideWhenUsed/>
    <w:rsid w:val="00197FB6"/>
    <w:pPr>
      <w:spacing w:after="0"/>
      <w:ind w:left="440"/>
    </w:pPr>
    <w:rPr>
      <w:rFonts w:cs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97FB6"/>
    <w:rPr>
      <w:color w:val="0563C1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197FB6"/>
    <w:pPr>
      <w:spacing w:after="0"/>
      <w:ind w:left="66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97FB6"/>
    <w:pPr>
      <w:spacing w:after="0"/>
      <w:ind w:left="880"/>
    </w:pPr>
    <w:rPr>
      <w:rFonts w:cstheme="minorHAnsi"/>
      <w:sz w:val="20"/>
      <w:szCs w:val="20"/>
    </w:rPr>
  </w:style>
  <w:style w:type="table" w:styleId="TableGrid">
    <w:name w:val="Table Grid"/>
    <w:basedOn w:val="TableNormal"/>
    <w:uiPriority w:val="39"/>
    <w:rsid w:val="00197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97F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FB6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197F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FB6"/>
    <w:rPr>
      <w:rFonts w:eastAsiaTheme="minorEastAsia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7F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7FB6"/>
    <w:rPr>
      <w:rFonts w:eastAsiaTheme="minorEastAsia"/>
      <w:b/>
      <w:bCs/>
      <w:sz w:val="20"/>
      <w:szCs w:val="20"/>
      <w:lang w:eastAsia="ja-JP"/>
    </w:rPr>
  </w:style>
  <w:style w:type="paragraph" w:styleId="Revision">
    <w:name w:val="Revision"/>
    <w:hidden/>
    <w:uiPriority w:val="99"/>
    <w:semiHidden/>
    <w:rsid w:val="00197FB6"/>
    <w:pPr>
      <w:spacing w:after="0" w:line="240" w:lineRule="auto"/>
    </w:pPr>
    <w:rPr>
      <w:rFonts w:eastAsiaTheme="minorEastAsia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197FB6"/>
    <w:rPr>
      <w:color w:val="80808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97F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97FB6"/>
    <w:rPr>
      <w:rFonts w:ascii="Courier New" w:eastAsia="Times New Roman" w:hAnsi="Courier New" w:cs="Courier New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97FB6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197FB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197FB6"/>
    <w:pPr>
      <w:spacing w:after="0"/>
    </w:pPr>
  </w:style>
  <w:style w:type="paragraph" w:styleId="BodyText">
    <w:name w:val="Body Text"/>
    <w:basedOn w:val="Normal"/>
    <w:link w:val="BodyTextChar"/>
    <w:uiPriority w:val="1"/>
    <w:qFormat/>
    <w:rsid w:val="00197F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197FB6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197FB6"/>
  </w:style>
  <w:style w:type="paragraph" w:styleId="TOC6">
    <w:name w:val="toc 6"/>
    <w:basedOn w:val="Normal"/>
    <w:next w:val="Normal"/>
    <w:autoRedefine/>
    <w:uiPriority w:val="39"/>
    <w:unhideWhenUsed/>
    <w:rsid w:val="00197FB6"/>
    <w:pPr>
      <w:spacing w:after="0"/>
      <w:ind w:left="11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97FB6"/>
    <w:pPr>
      <w:spacing w:after="0"/>
      <w:ind w:left="132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97FB6"/>
    <w:pPr>
      <w:spacing w:after="0"/>
      <w:ind w:left="154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97FB6"/>
    <w:pPr>
      <w:spacing w:after="0"/>
      <w:ind w:left="1760"/>
    </w:pPr>
    <w:rPr>
      <w:rFonts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tyles" Target="styles.xml"/><Relationship Id="rId21" Type="http://schemas.openxmlformats.org/officeDocument/2006/relationships/image" Target="media/image15.jpg"/><Relationship Id="rId7" Type="http://schemas.openxmlformats.org/officeDocument/2006/relationships/image" Target="media/image2.emf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5.jpg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23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Zha10</b:Tag>
    <b:SourceType>JournalArticle</b:SourceType>
    <b:Guid>{930FF5EE-7A04-432A-920E-39A8AB921D09}</b:Guid>
    <b:LCID>en-US</b:LCID>
    <b:Title>Another Look at the Language Difficulties of International Students</b:Title>
    <b:JournalName>Journal of Studies in International Education</b:JournalName>
    <b:Year>2010</b:Year>
    <b:Pages>372</b:Pages>
    <b:Author>
      <b:Author>
        <b:NameList>
          <b:Person>
            <b:Last>Zhang</b:Last>
            <b:First>Yanyin</b:First>
          </b:Person>
          <b:Person>
            <b:Last>Mi</b:Last>
            <b:First>Yinan</b:First>
          </b:Person>
        </b:NameList>
      </b:Author>
    </b:Author>
    <b:Month>Sep</b:Month>
    <b:Volume>14</b:Volume>
    <b:DOI>10.1177/1028315309336031</b:DOI>
    <b:RefOrder>2</b:RefOrder>
  </b:Source>
  <b:Source>
    <b:Tag>Yul13</b:Tag>
    <b:SourceType>JournalArticle</b:SourceType>
    <b:Guid>{3712B1A2-DCAC-4A17-8BEF-8982CCE9D722}</b:Guid>
    <b:Title>TEACHING CHALLENGES IN INDONESIA: MOTIVATING STUDENTS AND TEACHERS’ CLASSROOM LANGUAGE</b:Title>
    <b:Year>2013</b:Year>
    <b:Month>July</b:Month>
    <b:Day>1</b:Day>
    <b:LCID>en-US</b:LCID>
    <b:JournalName>Indonesian Journal of Applied Linguistics</b:JournalName>
    <b:Pages>2</b:Pages>
    <b:Author>
      <b:Author>
        <b:NameList>
          <b:Person>
            <b:Last>Yuliana</b:Last>
            <b:First>Yuyun</b:First>
          </b:Person>
        </b:NameList>
      </b:Author>
    </b:Author>
    <b:Volume>3</b:Volume>
    <b:RefOrder>3</b:RefOrder>
  </b:Source>
  <b:Source>
    <b:Tag>Yuf15</b:Tag>
    <b:SourceType>JournalArticle</b:SourceType>
    <b:Guid>{4E6F9DC3-C40C-48F1-B51D-987A73A5FD58}</b:Guid>
    <b:Title>THE EFFECT OF LEARNING STYLES AND MOTIVATION ON INDONESIAN STUDENTS’ ENGLISH ACHIEVEMENT</b:Title>
    <b:JournalName>Indonesian EFL Journal, 1(2), 232-241</b:JournalName>
    <b:Year>2015</b:Year>
    <b:Pages>233</b:Pages>
    <b:Author>
      <b:Author>
        <b:NameList>
          <b:Person>
            <b:Last>Yufrizal</b:Last>
            <b:First>Hery</b:First>
          </b:Person>
          <b:Person>
            <b:Last>Sudirman</b:Last>
          </b:Person>
          <b:Person>
            <b:Last>Hasan</b:Last>
            <b:First>Basturi</b:First>
          </b:Person>
        </b:NameList>
      </b:Author>
    </b:Author>
    <b:LCID>en-US</b:LCID>
    <b:RefOrder>4</b:RefOrder>
  </b:Source>
  <b:Source>
    <b:Tag>Yod10</b:Tag>
    <b:SourceType>JournalArticle</b:SourceType>
    <b:Guid>{98071ECC-63C9-4B60-944B-4952458F3AE6}</b:Guid>
    <b:Title>Syntactic Underspecification in Riau Indonesian</b:Title>
    <b:Year>2010</b:Year>
    <b:Pages>1</b:Pages>
    <b:JournalName>Work Papers of the Summer Institute of Linguistics, University of North Dakota Session</b:JournalName>
    <b:Author>
      <b:Author>
        <b:NameList>
          <b:Person>
            <b:Last>Yoder</b:Last>
            <b:First>Brendon</b:First>
          </b:Person>
        </b:NameList>
      </b:Author>
    </b:Author>
    <b:Volume>50</b:Volume>
    <b:DOI>10.31356/silwp.vol50.01</b:DOI>
    <b:RefOrder>5</b:RefOrder>
  </b:Source>
  <b:Source>
    <b:Tag>Wan19</b:Tag>
    <b:SourceType>JournalArticle</b:SourceType>
    <b:Guid>{E1B61018-66DB-4ED3-8D3B-96407B93FE92}</b:Guid>
    <b:LCID>en-US</b:LCID>
    <b:Title>The Necessity of Grammar Teaching</b:Title>
    <b:JournalName>CCSENET</b:JournalName>
    <b:Year>2019</b:Year>
    <b:Pages>80</b:Pages>
    <b:Author>
      <b:Author>
        <b:NameList>
          <b:Person>
            <b:Last>Wang</b:Last>
            <b:First>Fengjuan</b:First>
          </b:Person>
        </b:NameList>
      </b:Author>
    </b:Author>
    <b:Month>Jun</b:Month>
    <b:Volume>3</b:Volume>
    <b:RefOrder>6</b:RefOrder>
  </b:Source>
  <b:Source>
    <b:Tag>Van15</b:Tag>
    <b:SourceType>Book</b:SourceType>
    <b:Guid>{117F2633-4BD4-4E0B-889E-8875C1950027}</b:Guid>
    <b:Title>Theories in Second Language Acquisition</b:Title>
    <b:Year>2015</b:Year>
    <b:City>New York</b:City>
    <b:Publisher>Routledge</b:Publisher>
    <b:Author>
      <b:Author>
        <b:NameList>
          <b:Person>
            <b:Last>VanPatten</b:Last>
            <b:First>Bill</b:First>
          </b:Person>
          <b:Person>
            <b:Last>Williams</b:Last>
            <b:First>Jessica</b:First>
          </b:Person>
        </b:NameList>
      </b:Author>
    </b:Author>
    <b:LCID>en-US</b:LCID>
    <b:RefOrder>7</b:RefOrder>
  </b:Source>
  <b:Source>
    <b:Tag>Suy15</b:Tag>
    <b:SourceType>JournalArticle</b:SourceType>
    <b:Guid>{AAFD9455-351D-41D6-9F24-97DF1CC4C190}</b:Guid>
    <b:Title>THE EFFECTIVENESS OF MINDMAPPING IN IMPROVING STUDENTS’ WRITING SKILL VIEWED FROM THEIR IQ</b:Title>
    <b:JournalName>IJEE (Indonesian Journal of English Edication</b:JournalName>
    <b:Year>2015</b:Year>
    <b:Pages>102</b:Pages>
    <b:Author>
      <b:Author>
        <b:NameList>
          <b:Person>
            <b:Last>Suyanto</b:Last>
            <b:First>Adi</b:First>
          </b:Person>
        </b:NameList>
      </b:Author>
    </b:Author>
    <b:LCID>en-US</b:LCID>
    <b:RefOrder>8</b:RefOrder>
  </b:Source>
  <b:Source>
    <b:Tag>Sut15</b:Tag>
    <b:SourceType>JournalArticle</b:SourceType>
    <b:Guid>{B60CEF1E-FB05-4CA1-BF09-9526C0E2F660}</b:Guid>
    <b:LCID>en-US</b:LCID>
    <b:Title>Qualitative Research: Data Collection, Analysis, and Management</b:Title>
    <b:JournalName>CJHP</b:JournalName>
    <b:Year>2015</b:Year>
    <b:Pages>230</b:Pages>
    <b:Author>
      <b:Author>
        <b:NameList>
          <b:Person>
            <b:Last>Sutton</b:Last>
            <b:First>Jane</b:First>
          </b:Person>
          <b:Person>
            <b:Last>Austin</b:Last>
            <b:First>Zubin</b:First>
          </b:Person>
        </b:NameList>
      </b:Author>
    </b:Author>
    <b:Volume>68</b:Volume>
    <b:RefOrder>9</b:RefOrder>
  </b:Source>
  <b:Source>
    <b:Tag>Suh20</b:Tag>
    <b:SourceType>JournalArticle</b:SourceType>
    <b:Guid>{CC1BD3DF-A40D-46E4-B06C-649805110584}</b:Guid>
    <b:Title>Clarifying Google Translate Problems of Indonesia-English Translation of Abstract Scientific Writing</b:Title>
    <b:Year>2020</b:Year>
    <b:LCID>en-US</b:LCID>
    <b:Author>
      <b:Author>
        <b:NameList>
          <b:Person>
            <b:Last>Suhono</b:Last>
            <b:First>S</b:First>
          </b:Person>
          <b:Person>
            <b:Last>Zuniati</b:Last>
            <b:First>M</b:First>
          </b:Person>
          <b:Person>
            <b:Last>Pratiwi</b:Last>
            <b:First>W</b:First>
          </b:Person>
          <b:Person>
            <b:Last>Hasyim</b:Last>
            <b:First>U</b:First>
          </b:Person>
        </b:NameList>
      </b:Author>
    </b:Author>
    <b:JournalName>WMA-2</b:JournalName>
    <b:RefOrder>10</b:RefOrder>
  </b:Source>
  <b:Source>
    <b:Tag>Som13</b:Tag>
    <b:SourceType>JournalArticle</b:SourceType>
    <b:Guid>{D11B1EA3-076A-4539-80BD-5FF613A9C823}</b:Guid>
    <b:Title>Error Analysis</b:Title>
    <b:Year>2013</b:Year>
    <b:JournalName>Thammasat Review</b:JournalName>
    <b:Pages>109-127</b:Pages>
    <b:Author>
      <b:Author>
        <b:NameList>
          <b:Person>
            <b:Last>Sompong</b:Last>
            <b:First>Monnipha </b:First>
          </b:Person>
        </b:NameList>
      </b:Author>
    </b:Author>
    <b:LCID>en-US</b:LCID>
    <b:Volume>16</b:Volume>
    <b:RefOrder>11</b:RefOrder>
  </b:Source>
  <b:Source>
    <b:Tag>Sne10</b:Tag>
    <b:SourceType>Book</b:SourceType>
    <b:Guid>{C8C4001A-6C64-4D61-A662-3B59E6C48F3B}</b:Guid>
    <b:LCID>en-US</b:LCID>
    <b:Title>Indonesian Reference Grammar</b:Title>
    <b:Year>2010</b:Year>
    <b:City>Melbourne</b:City>
    <b:Publisher>Allen &amp; Unwin</b:Publisher>
    <b:Author>
      <b:Author>
        <b:NameList>
          <b:Person>
            <b:Last>Sneddon</b:Last>
            <b:Middle>Neil</b:Middle>
            <b:First>James</b:First>
          </b:Person>
          <b:Person>
            <b:Last>Adelaar</b:Last>
            <b:First>Alexander</b:First>
          </b:Person>
          <b:Person>
            <b:Last>Djenar</b:Last>
            <b:Middle>Noverini</b:Middle>
            <b:First>Dwi</b:First>
          </b:Person>
          <b:Person>
            <b:Last>Ewing</b:Last>
            <b:Middle>C</b:Middle>
            <b:First>Michael</b:First>
          </b:Person>
        </b:NameList>
      </b:Author>
    </b:Author>
    <b:Edition>2nd</b:Edition>
    <b:RefOrder>12</b:RefOrder>
  </b:Source>
  <b:Source>
    <b:Tag>Sne96</b:Tag>
    <b:SourceType>Book</b:SourceType>
    <b:Guid>{9D59C1BB-33BA-4793-B7D3-1AEBDC4C4145}</b:Guid>
    <b:Title>Indonesian : A Comprehensive Grammar</b:Title>
    <b:Year>1996</b:Year>
    <b:LCID>en-US</b:LCID>
    <b:City>London and New York</b:City>
    <b:Publisher>ROUTLEDGE</b:Publisher>
    <b:Author>
      <b:Author>
        <b:NameList>
          <b:Person>
            <b:Last>Sneddon</b:Last>
            <b:Middle>Neil</b:Middle>
            <b:First>James</b:First>
          </b:Person>
        </b:NameList>
      </b:Author>
    </b:Author>
    <b:RefOrder>13</b:RefOrder>
  </b:Source>
  <b:Source>
    <b:Tag>She111</b:Tag>
    <b:SourceType>JournalArticle</b:SourceType>
    <b:Guid>{AC830C33-43AB-46B6-AD41-F8E40B6D4CE2}</b:Guid>
    <b:LCID>en-US</b:LCID>
    <b:Title>An Account of Sources of Errors in Language Learners’ Interlanguage</b:Title>
    <b:JournalName>LACSIT Press, Singapore</b:JournalName>
    <b:Year>2011</b:Year>
    <b:Pages>159</b:Pages>
    <b:Author>
      <b:Author>
        <b:NameList>
          <b:Person>
            <b:Last>Shekhzadeh</b:Last>
            <b:First>Ebrahim</b:First>
          </b:Person>
          <b:Person>
            <b:Last>Gheichi</b:Last>
            <b:First>Majid</b:First>
          </b:Person>
        </b:NameList>
      </b:Author>
    </b:Author>
    <b:RefOrder>14</b:RefOrder>
  </b:Source>
  <b:Source>
    <b:Tag>Sev21</b:Tag>
    <b:SourceType>InternetSite</b:SourceType>
    <b:Guid>{FC536336-B7FC-46F9-929C-4DCAB2D8F21D}</b:Guid>
    <b:LCID>en-US</b:LCID>
    <b:Title>Two Basic Categories Primary and Secondary Verbs</b:Title>
    <b:InternetSiteTitle>Grammar Quizzes</b:InternetSiteTitle>
    <b:Year>2021</b:Year>
    <b:Month>Jun</b:Month>
    <b:Day>23</b:Day>
    <b:URL>https://www.grammar-quizzes.com/sent-verbs.html</b:URL>
    <b:Author>
      <b:Author>
        <b:NameList>
          <b:Person>
            <b:Last>Sevastopoulos</b:Last>
            <b:First>Hulie</b:First>
          </b:Person>
        </b:NameList>
      </b:Author>
    </b:Author>
    <b:YearAccessed>2021</b:YearAccessed>
    <b:MonthAccessed>Oct</b:MonthAccessed>
    <b:DayAccessed>12</b:DayAccessed>
    <b:RefOrder>15</b:RefOrder>
  </b:Source>
  <b:Source>
    <b:Tag>Set16</b:Tag>
    <b:SourceType>JournalArticle</b:SourceType>
    <b:Guid>{233BA5BE-7104-495D-9548-02CED07B6670}</b:Guid>
    <b:Title>English Code Switching in Indonesian Language</b:Title>
    <b:JournalName>Universal Journal of Educational Research</b:JournalName>
    <b:Year>2016</b:Year>
    <b:Pages>1549</b:Pages>
    <b:Author>
      <b:Author>
        <b:NameList>
          <b:Person>
            <b:Last>Setiawan</b:Last>
            <b:First>Dedy</b:First>
          </b:Person>
        </b:NameList>
      </b:Author>
    </b:Author>
    <b:LCID>en-US</b:LCID>
    <b:Volume>4</b:Volume>
    <b:URL>http://www.hrpub.org</b:URL>
    <b:DOI>10.13189/ujer.2016.040707</b:DOI>
    <b:RefOrder>16</b:RefOrder>
  </b:Source>
  <b:Source>
    <b:Tag>Sav10</b:Tag>
    <b:SourceType>Book</b:SourceType>
    <b:Guid>{06FAD669-81A1-46D4-B3EA-B639E7CCB633}</b:Guid>
    <b:LCID>en-US</b:LCID>
    <b:Title>Grammar Matters Teaching Grammar in Adult ESL Programs</b:Title>
    <b:Year>2010</b:Year>
    <b:City>New York</b:City>
    <b:Publisher>CAMBRIDGE UNIVERSITY PRESS</b:Publisher>
    <b:Author>
      <b:Author>
        <b:NameList>
          <b:Person>
            <b:Last>Savage</b:Last>
            <b:Middle>Lynn</b:Middle>
            <b:First>K.</b:First>
          </b:Person>
          <b:Person>
            <b:Last>Bitterlin</b:Last>
            <b:First>Gretchen</b:First>
          </b:Person>
          <b:Person>
            <b:Last>Price</b:Last>
            <b:First>Donna</b:First>
          </b:Person>
        </b:NameList>
      </b:Author>
    </b:Author>
    <b:RefOrder>17</b:RefOrder>
  </b:Source>
  <b:Source>
    <b:Tag>Sar14</b:Tag>
    <b:SourceType>JournalArticle</b:SourceType>
    <b:Guid>{04578E73-BD9F-4D62-83C3-0A331F9BCBE1}</b:Guid>
    <b:LCID>en-US</b:LCID>
    <b:Title>The Effect of Using the Think-Talk-Write Strategy in Teaching Writing an Analytical Exposition Achievement at SMA N 10 Padang</b:Title>
    <b:JournalName>JELT</b:JournalName>
    <b:Year>2014</b:Year>
    <b:Pages>2019</b:Pages>
    <b:Author>
      <b:Author>
        <b:NameList>
          <b:Person>
            <b:Last>Sari</b:Last>
            <b:First>Nofita</b:First>
          </b:Person>
          <b:Person>
            <b:Last>Saun</b:Last>
            <b:First>Saunir</b:First>
          </b:Person>
          <b:Person>
            <b:Last>Rosa</b:Last>
            <b:Middle>Noor</b:Middle>
            <b:First>Rusdi</b:First>
          </b:Person>
        </b:NameList>
      </b:Author>
    </b:Author>
    <b:Volume>2</b:Volume>
    <b:DOI>10.1111/jdv.12107</b:DOI>
    <b:RefOrder>18</b:RefOrder>
  </b:Source>
  <b:Source>
    <b:Tag>Sar18</b:Tag>
    <b:SourceType>JournalArticle</b:SourceType>
    <b:Guid>{316900F5-8B70-4B91-AFC7-7BF2A800E9FD}</b:Guid>
    <b:LCID>en-US</b:LCID>
    <b:Title>Contrastive Analysis of Tense and Aspect In English and Indonesian Language</b:Title>
    <b:JournalName>Journal of English Language and literature</b:JournalName>
    <b:Year>2018</b:Year>
    <b:Pages>131</b:Pages>
    <b:Author>
      <b:Author>
        <b:NameList>
          <b:Person>
            <b:Last>Sari</b:Last>
            <b:Middle>Ratna</b:Middle>
            <b:First>Ana</b:First>
          </b:Person>
          <b:Person>
            <b:Last>Sutrisno</b:Last>
            <b:First>Bejo</b:First>
          </b:Person>
        </b:NameList>
      </b:Author>
    </b:Author>
    <b:Month>Sep</b:Month>
    <b:Volume>3</b:Volume>
    <b:Issue>2</b:Issue>
    <b:RefOrder>19</b:RefOrder>
  </b:Source>
  <b:Source>
    <b:Tag>San00</b:Tag>
    <b:SourceType>JournalArticle</b:SourceType>
    <b:Guid>{9B1B1960-37FE-4262-8041-0C299FCA2206}</b:Guid>
    <b:LCID>en-US</b:LCID>
    <b:Title>Focus on Research Methods : Whatever Happened to ?</b:Title>
    <b:JournalName>Research in Nursing &amp; Health</b:JournalName>
    <b:Year>2010</b:Year>
    <b:Pages>339</b:Pages>
    <b:Author>
      <b:Author>
        <b:NameList>
          <b:Person>
            <b:Last>Sandelowski</b:Last>
            <b:First>Margarete</b:First>
          </b:Person>
        </b:NameList>
      </b:Author>
    </b:Author>
    <b:Month>Jan</b:Month>
    <b:Day>14</b:Day>
    <b:RefOrder>20</b:RefOrder>
  </b:Source>
  <b:Source>
    <b:Tag>Saf14</b:Tag>
    <b:SourceType>JournalArticle</b:SourceType>
    <b:Guid>{B3F35852-22AA-4663-8E65-D266A31DF699}</b:Guid>
    <b:Title>THE CORRELATION BETWEEN THE STUDENTS’ PAST TENSE MASTERY AND THEIR ABILITY IN TRANSLATING NARRATIVE TEXTS</b:Title>
    <b:Year>2014</b:Year>
    <b:LCID>en-US</b:LCID>
    <b:JournalName>The Second International Conference on Education and Language (2nd ICEL)</b:JournalName>
    <b:Pages>368</b:Pages>
    <b:Author>
      <b:Author>
        <b:NameList>
          <b:Person>
            <b:Last>Safitri</b:Last>
            <b:First>Marita</b:First>
          </b:Person>
        </b:NameList>
      </b:Author>
    </b:Author>
    <b:RefOrder>21</b:RefOrder>
  </b:Source>
  <b:Source>
    <b:Tag>Rob13</b:Tag>
    <b:SourceType>Book</b:SourceType>
    <b:Guid>{74763BA5-4BA2-4630-8B26-318D540F55F7}</b:Guid>
    <b:LCID>en-US</b:LCID>
    <b:Author>
      <b:Author>
        <b:NameList>
          <b:Person>
            <b:Last>Robinson</b:Last>
            <b:First>Peter</b:First>
          </b:Person>
        </b:NameList>
      </b:Author>
    </b:Author>
    <b:Title>The Routledge Encyclopedia of Second Language Acquisition</b:Title>
    <b:Year>2013</b:Year>
    <b:City>New York</b:City>
    <b:Publisher>Routledge </b:Publisher>
    <b:RefOrder>22</b:RefOrder>
  </b:Source>
  <b:Source>
    <b:Tag>Rin16</b:Tag>
    <b:SourceType>JournalArticle</b:SourceType>
    <b:Guid>{81D8B1A7-2B13-419E-B56F-B6CBB4DA8DD7}</b:Guid>
    <b:Title>I Find It Easy To Learn English When ………: Lecturers’ Perspective</b:Title>
    <b:Year>2016</b:Year>
    <b:JournalName>Jambi International Seminar On Education (JISE)</b:JournalName>
    <b:Pages>14</b:Pages>
    <b:Author>
      <b:Author>
        <b:NameList>
          <b:Person>
            <b:Last>Rintaningrum</b:Last>
            <b:First>Ratna</b:First>
          </b:Person>
        </b:NameList>
      </b:Author>
    </b:Author>
    <b:LCID>en-US</b:LCID>
    <b:RefOrder>23</b:RefOrder>
  </b:Source>
  <b:Source>
    <b:Tag>Ric10</b:Tag>
    <b:SourceType>Book</b:SourceType>
    <b:Guid>{30E34BB2-6ED9-406D-91E8-7371160CE51F}</b:Guid>
    <b:LCID>en-US</b:LCID>
    <b:Title>LONGMAN DICTIONARY OF LANGUAGE TEACHING &amp; APPLIED LINGUISTICS, 4TH EDITION</b:Title>
    <b:Year>2010</b:Year>
    <b:City>Great Britain</b:City>
    <b:Publisher>Pearson Education</b:Publisher>
    <b:Author>
      <b:Author>
        <b:NameList>
          <b:Person>
            <b:Last>Richards</b:Last>
            <b:Middle>C</b:Middle>
            <b:First>Jack</b:First>
          </b:Person>
          <b:Person>
            <b:Last>Schmidt</b:Last>
            <b:First>Richard</b:First>
          </b:Person>
        </b:NameList>
      </b:Author>
    </b:Author>
    <b:RefOrder>24</b:RefOrder>
  </b:Source>
  <b:Source>
    <b:Tag>Ria12</b:Tag>
    <b:SourceType>JournalArticle</b:SourceType>
    <b:Guid>{5D97E49C-6BE2-44EB-8C97-BCB382337D29}</b:Guid>
    <b:Title>EFL Learners’ Perception of Factors Influencing Willingness to Speak English in Language Classrooms: A Qualitative Study</b:Title>
    <b:Year>2012</b:Year>
    <b:Publisher>IDOSI Publications,</b:Publisher>
    <b:LCID>en-US</b:LCID>
    <b:JournalName>World Applied Sciences Journal</b:JournalName>
    <b:Pages>1291</b:Pages>
    <b:Author>
      <b:Author>
        <b:NameList>
          <b:Person>
            <b:Last>Riasati</b:Last>
            <b:Middle>Javad</b:Middle>
            <b:First>Mohammad</b:First>
          </b:Person>
        </b:NameList>
      </b:Author>
    </b:Author>
    <b:RefOrder>25</b:RefOrder>
  </b:Source>
  <b:Source>
    <b:Tag>Rei11</b:Tag>
    <b:SourceType>Book</b:SourceType>
    <b:Guid>{5ED5D2EA-5287-478E-84B4-D7E46490E6EF}</b:Guid>
    <b:Title>The Tenses of Verbs</b:Title>
    <b:Year>2011</b:Year>
    <b:Author>
      <b:Author>
        <b:NameList>
          <b:Person>
            <b:Last>Reichenbach</b:Last>
            <b:First>Hans</b:First>
          </b:Person>
        </b:NameList>
      </b:Author>
    </b:Author>
    <b:LCID>en-US</b:LCID>
    <b:City>Berlin, Boston: De Gruyter</b:City>
    <b:RefOrder>26</b:RefOrder>
  </b:Source>
  <b:Source>
    <b:Tag>Reg12</b:Tag>
    <b:SourceType>JournalArticle</b:SourceType>
    <b:Guid>{F35B3B7D-193B-43E7-BF0B-5ED9561F5A06}</b:Guid>
    <b:LCID>en-US</b:LCID>
    <b:Title>60 Formative Assessment Strategies</b:Title>
    <b:JournalName>Careertech RCCTA (Resource Center for CareerTech Advancement)</b:JournalName>
    <b:Year>2012</b:Year>
    <b:Pages>8</b:Pages>
    <b:Author>
      <b:Author>
        <b:NameList>
          <b:Person>
            <b:Last>Regier</b:Last>
            <b:First>Natalie</b:First>
          </b:Person>
        </b:NameList>
      </b:Author>
    </b:Author>
    <b:RefOrder>27</b:RefOrder>
  </b:Source>
  <b:Source>
    <b:Tag>Oli14</b:Tag>
    <b:SourceType>Book</b:SourceType>
    <b:Guid>{9D524568-5656-4235-A931-9F1BEE787E57}</b:Guid>
    <b:LCID>en-US</b:LCID>
    <b:Author>
      <b:Author>
        <b:NameList>
          <b:Person>
            <b:Last>Oliver</b:Last>
            <b:First>Paul</b:First>
          </b:Person>
        </b:NameList>
      </b:Author>
    </b:Author>
    <b:Title>Writing Your Thesis</b:Title>
    <b:Year>2014</b:Year>
    <b:Publisher>SAGE Publisher</b:Publisher>
    <b:CountryRegion>India</b:CountryRegion>
    <b:Edition>3rd</b:Edition>
    <b:RefOrder>28</b:RefOrder>
  </b:Source>
  <b:Source>
    <b:Tag>Obe54</b:Tag>
    <b:SourceType>Book</b:SourceType>
    <b:Guid>{426FB17A-2EDA-430B-9552-04934443B4CE}</b:Guid>
    <b:Title>CULTURE SHOCK*</b:Title>
    <b:Year>1954</b:Year>
    <b:City>Rio de Janeiro</b:City>
    <b:Publisher>Kalervo Oberg</b:Publisher>
    <b:Author>
      <b:Author>
        <b:NameList>
          <b:Person>
            <b:Last>Oberg</b:Last>
            <b:First>Kalervo</b:First>
          </b:Person>
        </b:NameList>
      </b:Author>
    </b:Author>
    <b:LCID>en-US</b:LCID>
    <b:RefOrder>29</b:RefOrder>
  </b:Source>
  <b:Source>
    <b:Tag>Pin21</b:Tag>
    <b:SourceType>InternetSite</b:SourceType>
    <b:Guid>{D1332529-A89B-4960-8E5A-746ACEB18532}</b:Guid>
    <b:Title>Generic Structure of Narrative Text</b:Title>
    <b:Year>2021</b:Year>
    <b:Author>
      <b:Author>
        <b:NameList>
          <b:Person>
            <b:Last>Non-Author</b:Last>
          </b:Person>
        </b:NameList>
      </b:Author>
    </b:Author>
    <b:InternetSiteTitle>https://www.kelaspintar.id/</b:InternetSiteTitle>
    <b:Month>August</b:Month>
    <b:Day>20</b:Day>
    <b:URL>https://www.kelaspintar.id/blog/tips-pintar/generic-structure-of-narrative-text-13062/</b:URL>
    <b:LCID>en-US</b:LCID>
    <b:YearAccessed>2021</b:YearAccessed>
    <b:MonthAccessed>September</b:MonthAccessed>
    <b:DayAccessed>24</b:DayAccessed>
    <b:RefOrder>30</b:RefOrder>
  </b:Source>
  <b:Source>
    <b:Tag>Lin12</b:Tag>
    <b:SourceType>Book</b:SourceType>
    <b:Guid>{18F28A1F-9281-49C7-A8E6-A57A4B579EFE}</b:Guid>
    <b:Title>TENSELESSNESS</b:Title>
    <b:Year>2012</b:Year>
    <b:City>New York</b:City>
    <b:Publisher>Oxford University Press</b:Publisher>
    <b:LCID>en-US</b:LCID>
    <b:Author>
      <b:Author>
        <b:NameList>
          <b:Person>
            <b:Last>Lin</b:Last>
            <b:First>Jo-Wang</b:First>
          </b:Person>
        </b:NameList>
      </b:Author>
      <b:Editor>
        <b:NameList>
          <b:Person>
            <b:Last>Binnick</b:Last>
            <b:First>Robert I</b:First>
          </b:Person>
        </b:NameList>
      </b:Editor>
    </b:Author>
    <b:RefOrder>31</b:RefOrder>
  </b:Source>
  <b:Source>
    <b:Tag>Lee13</b:Tag>
    <b:SourceType>Book</b:SourceType>
    <b:Guid>{1AA8D343-24F8-479E-90D3-D6361400C927}</b:Guid>
    <b:Title>MEANING AND THE ENGLISH VERB</b:Title>
    <b:Year>2013</b:Year>
    <b:City>Taylor &amp; Francis</b:City>
    <b:Publisher>Routledge</b:Publisher>
    <b:Author>
      <b:Author>
        <b:NameList>
          <b:Person>
            <b:Last>Leech</b:Last>
            <b:First>Geoffrey</b:First>
          </b:Person>
        </b:NameList>
      </b:Author>
    </b:Author>
    <b:LCID>en-US</b:LCID>
    <b:RefOrder>32</b:RefOrder>
  </b:Source>
  <b:Source>
    <b:Tag>Jam13</b:Tag>
    <b:SourceType>Book</b:SourceType>
    <b:Guid>{869B5D16-92C0-429E-9A8F-90F3B4C870D2}</b:Guid>
    <b:Title>Errors in Language Learning and Use Exploring Error Analysis</b:Title>
    <b:Year>2013</b:Year>
    <b:LCID>en-US</b:LCID>
    <b:City>Fancis</b:City>
    <b:Publisher>Routledge</b:Publisher>
    <b:Author>
      <b:Author>
        <b:NameList>
          <b:Person>
            <b:Last>James</b:Last>
            <b:First>Carl</b:First>
          </b:Person>
        </b:NameList>
      </b:Author>
    </b:Author>
    <b:RefOrder>33</b:RefOrder>
  </b:Source>
  <b:Source>
    <b:Tag>Her16</b:Tag>
    <b:SourceType>Book</b:SourceType>
    <b:Guid>{12DEA8BC-347A-4F07-942D-D863DCAA6C42}</b:Guid>
    <b:Title>Complete English Grammar Rules</b:Title>
    <b:Year>2016</b:Year>
    <b:LCID>en-US</b:LCID>
    <b:Author>
      <b:Author>
        <b:NameList>
          <b:Person>
            <b:Last>Herring</b:Last>
            <b:First>Peter</b:First>
          </b:Person>
        </b:NameList>
      </b:Author>
    </b:Author>
    <b:City>Newtown</b:City>
    <b:Publisher>FARLEX International</b:Publisher>
    <b:RefOrder>34</b:RefOrder>
  </b:Source>
  <b:Source>
    <b:Tag>Has21</b:Tag>
    <b:SourceType>JournalArticle</b:SourceType>
    <b:Guid>{07B17BDF-F95B-4454-A497-4CB05F90655B}</b:Guid>
    <b:LCID>en-US</b:LCID>
    <b:Title>Artificial Intelligence: Machine Translation Accuracy in Translating French-Indonesian Culinary Texts</b:Title>
    <b:JournalName>(IJACSA) International Journal of Advanced Computer Science and Applications</b:JournalName>
    <b:Year>2021</b:Year>
    <b:Pages>186</b:Pages>
    <b:Author>
      <b:Author>
        <b:NameList>
          <b:Person>
            <b:Last>Hasyim</b:Last>
            <b:First>Muhammad</b:First>
          </b:Person>
          <b:Person>
            <b:Last>Saleh</b:Last>
            <b:First>Firman</b:First>
          </b:Person>
          <b:Person>
            <b:Last>Yusuf</b:Last>
            <b:First>Rudy</b:First>
          </b:Person>
          <b:Person>
            <b:Last>Abbas</b:Last>
            <b:First>Asriani</b:First>
          </b:Person>
        </b:NameList>
      </b:Author>
    </b:Author>
    <b:RefOrder>35</b:RefOrder>
  </b:Source>
  <b:Source>
    <b:Tag>Ham14</b:Tag>
    <b:SourceType>JournalArticle</b:SourceType>
    <b:Guid>{EBFF7F21-B62A-4766-A9E7-1315F2EE27D7}</b:Guid>
    <b:Title>AN ERROR ANALYSIS IN THE USE OF PAST TENSE IN WRITING RECOUNT TEXT AT THE SECOND YEAR STUDENTS OF SMP UNISMUH MAKASSAR</b:Title>
    <b:JournalName>Exposure Journal</b:JournalName>
    <b:Year>2014</b:Year>
    <b:Author>
      <b:Author>
        <b:NameList>
          <b:Person>
            <b:Last>Hamid</b:Last>
            <b:First>Radiah</b:First>
          </b:Person>
          <b:Person>
            <b:Last>Qayyimah</b:Last>
          </b:Person>
        </b:NameList>
      </b:Author>
    </b:Author>
    <b:Month>May</b:Month>
    <b:Day>1</b:Day>
    <b:Volume>3</b:Volume>
    <b:URL>https://media.neliti.com/media/publications/224435-an-error-analysis-in-the-use-of-past-ten-9e2ca587.pdf</b:URL>
    <b:LCID>en-US</b:LCID>
    <b:StandardNumber>1</b:StandardNumber>
    <b:RefOrder>36</b:RefOrder>
  </b:Source>
  <b:Source>
    <b:Tag>Fro17</b:Tag>
    <b:SourceType>Book</b:SourceType>
    <b:Guid>{68B7B2D0-C495-4BAC-ABD9-476F509ADD84}</b:Guid>
    <b:Title>An introduction to Language</b:Title>
    <b:Year>2017</b:Year>
    <b:City>Boston</b:City>
    <b:Publisher>Cengage Learning, Inc</b:Publisher>
    <b:Author>
      <b:Author>
        <b:NameList>
          <b:Person>
            <b:Last>Fromkin</b:Last>
            <b:First>Victoria</b:First>
          </b:Person>
          <b:Person>
            <b:Last>Rodman</b:Last>
            <b:First>Robert</b:First>
          </b:Person>
          <b:Person>
            <b:Last>Hyams</b:Last>
            <b:First>Nina</b:First>
          </b:Person>
        </b:NameList>
      </b:Author>
    </b:Author>
    <b:LCID>en-US</b:LCID>
    <b:RefOrder>37</b:RefOrder>
  </b:Source>
  <b:Source>
    <b:Tag>FPu16</b:Tag>
    <b:SourceType>JournalArticle</b:SourceType>
    <b:Guid>{E0A9862D-B669-463A-874A-8F0F6A52CD3A}</b:Guid>
    <b:Title>Grammatical Errors in Students Speaking English: An Error Analysis on Indonesian Maritime Students</b:Title>
    <b:Year>2016</b:Year>
    <b:LCID>en-US</b:LCID>
    <b:JournalName>Asian EFL Journal</b:JournalName>
    <b:Pages>8</b:Pages>
    <b:Author>
      <b:Author>
        <b:NameList>
          <b:Person>
            <b:Last>F</b:Last>
            <b:Middle>Nancy </b:Middle>
            <b:First>Purnama </b:First>
          </b:Person>
          <b:Person>
            <b:Last>Puspitasari</b:Last>
            <b:First>Laila</b:First>
          </b:Person>
          <b:Person>
            <b:Last>Barasa</b:Last>
            <b:First>Larsen</b:First>
          </b:Person>
          <b:Person>
            <b:Last>Sitepu</b:Last>
            <b:Middle>Tania</b:Middle>
            <b:First>Valent</b:First>
          </b:Person>
        </b:NameList>
      </b:Author>
    </b:Author>
    <b:RefOrder>38</b:RefOrder>
  </b:Source>
  <b:Source>
    <b:Tag>Eti16</b:Tag>
    <b:SourceType>JournalArticle</b:SourceType>
    <b:Guid>{96F036A8-C4F2-4178-AAC1-321A3E8A3D44}</b:Guid>
    <b:Title>Comparison of Convenience Sampling and Purposive Sampling</b:Title>
    <b:JournalName>American Journal of Theoretical and Applied Statistics</b:JournalName>
    <b:Year>2016</b:Year>
    <b:Pages>1</b:Pages>
    <b:Author>
      <b:Author>
        <b:NameList>
          <b:Person>
            <b:Last>Etikan</b:Last>
            <b:First>Ilker</b:First>
          </b:Person>
          <b:Person>
            <b:Last>Musa</b:Last>
            <b:Middle>Abubakar</b:Middle>
            <b:First>Sulaiman</b:First>
          </b:Person>
          <b:Person>
            <b:Last>Alkassim</b:Last>
            <b:Middle>Sunusi</b:Middle>
            <b:First>Rukayya</b:First>
          </b:Person>
        </b:NameList>
      </b:Author>
    </b:Author>
    <b:LCID>en-US</b:LCID>
    <b:Month>Dec</b:Month>
    <b:Day>22</b:Day>
    <b:Publisher>SciencePG</b:Publisher>
    <b:DOI>10.11648/j.ajtas.20160501.11</b:DOI>
    <b:RefOrder>39</b:RefOrder>
  </b:Source>
  <b:Source>
    <b:Tag>Ell13</b:Tag>
    <b:SourceType>Book</b:SourceType>
    <b:Guid>{275AEA8A-E14A-47D0-B456-ACF7CE9E229D}</b:Guid>
    <b:Title>Understanding Second Language Acquisition</b:Title>
    <b:Year>2013</b:Year>
    <b:Author>
      <b:Author>
        <b:NameList>
          <b:Person>
            <b:Last>Ellis</b:Last>
            <b:First>Rod</b:First>
          </b:Person>
        </b:NameList>
      </b:Author>
    </b:Author>
    <b:City>New York</b:City>
    <b:Publisher>Routledge</b:Publisher>
    <b:LCID>en-US</b:LCID>
    <b:RefOrder>40</b:RefOrder>
  </b:Source>
  <b:Source>
    <b:Tag>Ell97</b:Tag>
    <b:SourceType>Book</b:SourceType>
    <b:Guid>{B95DD5C0-9DBE-482A-9A07-31EDBF57EBA0}</b:Guid>
    <b:LCID>en-US</b:LCID>
    <b:Title>The Study of Second Language Acquisition 第二语言习得研究</b:Title>
    <b:Year>1997</b:Year>
    <b:City>Oxford</b:City>
    <b:Publisher>Oxford University Press</b:Publisher>
    <b:Author>
      <b:Author>
        <b:NameList>
          <b:Person>
            <b:Last>Ellis</b:Last>
            <b:First>Rod</b:First>
          </b:Person>
        </b:NameList>
      </b:Author>
    </b:Author>
    <b:RefOrder>41</b:RefOrder>
  </b:Source>
  <b:Source>
    <b:Tag>Dul82</b:Tag>
    <b:SourceType>Book</b:SourceType>
    <b:Guid>{8B4ACE21-B424-477E-B6CE-7E9CB286B98B}</b:Guid>
    <b:Title>Language Two</b:Title>
    <b:Year>1982</b:Year>
    <b:City>New York</b:City>
    <b:Publisher>Oxford University Pres</b:Publisher>
    <b:Author>
      <b:Author>
        <b:NameList>
          <b:Person>
            <b:Last>Dulay</b:Last>
            <b:First>Heidi</b:First>
          </b:Person>
          <b:Person>
            <b:Last>Burt</b:Last>
            <b:First>Marina</b:First>
          </b:Person>
          <b:Person>
            <b:Last>Krashen</b:Last>
            <b:First>Stephen</b:First>
          </b:Person>
        </b:NameList>
      </b:Author>
    </b:Author>
    <b:LCID>en-US</b:LCID>
    <b:RefOrder>42</b:RefOrder>
  </b:Source>
  <b:Source>
    <b:Tag>Cro</b:Tag>
    <b:SourceType>JournalArticle</b:SourceType>
    <b:Guid>{6389F7B1-4F97-4763-AB58-1B5EE337D0B5}</b:Guid>
    <b:LCID>en-US</b:LCID>
    <b:Title>Introduction to Qualitative Research Methods:</b:Title>
    <b:Author>
      <b:Author>
        <b:NameList>
          <b:Person>
            <b:Last>Cropley</b:Last>
            <b:First>Arthur</b:First>
          </b:Person>
        </b:NameList>
      </b:Author>
    </b:Author>
    <b:JournalName>University of hamburg</b:JournalName>
    <b:Year>2013</b:Year>
    <b:DOI>10.13140/RG.2.1.3095.6888/1</b:DOI>
    <b:Pages>2</b:Pages>
    <b:RefOrder>43</b:RefOrder>
  </b:Source>
  <b:Source>
    <b:Tag>Cho68</b:Tag>
    <b:SourceType>Book</b:SourceType>
    <b:Guid>{9D1DC96C-CD40-4258-B9B4-3D181C4606DE}</b:Guid>
    <b:Title>THE SOUND PATTERN OF ENGLISH</b:Title>
    <b:Year>1968</b:Year>
    <b:City>New York, Evanston, and London</b:City>
    <b:Publisher>Harper &amp; Row</b:Publisher>
    <b:Author>
      <b:Author>
        <b:NameList>
          <b:Person>
            <b:Last>Chomsky</b:Last>
            <b:First>Naom</b:First>
          </b:Person>
          <b:Person>
            <b:Last>Halle</b:Last>
            <b:First>Morris</b:First>
          </b:Person>
        </b:NameList>
      </b:Author>
    </b:Author>
    <b:LCID>en-US</b:LCID>
    <b:Pages>4</b:Pages>
    <b:RefOrder>44</b:RefOrder>
  </b:Source>
  <b:Source>
    <b:Tag>Cah14</b:Tag>
    <b:SourceType>JournalArticle</b:SourceType>
    <b:Guid>{C0A3BCD8-C754-4A29-B0E4-5ECD2C317BC4}</b:Guid>
    <b:LCID>en-US</b:LCID>
    <b:Title>ERROR ANALYSIS ON THE USE OF TO BE AS AUXILIARY AND LINKING VERB IN THE STUDENTS’ RECOUNT TEXT (A Case of the 8th Grade Students of SMP N 19 Semarang in the Academic Year of 2013/2014)</b:Title>
    <b:JournalName>Journal of English Language Teaching</b:JournalName>
    <b:Year>2014</b:Year>
    <b:Pages>73</b:Pages>
    <b:Author>
      <b:Author>
        <b:NameList>
          <b:Person>
            <b:Last>Cahyaningrum</b:Last>
            <b:First>Danik</b:First>
          </b:Person>
        </b:NameList>
      </b:Author>
    </b:Author>
    <b:RefOrder>45</b:RefOrder>
  </b:Source>
  <b:Source>
    <b:Tag>Buk17</b:Tag>
    <b:SourceType>Book</b:SourceType>
    <b:Guid>{2D855031-5710-437E-8695-9E1D9B2DE19D}</b:Guid>
    <b:Title>Pengembangan Sumber Daya Manusia : Teori, Dimensi Pengukuran, dan Implementasi dalam Organisasi</b:Title>
    <b:Year>2017</b:Year>
    <b:Pages>88</b:Pages>
    <b:City>Yogyakarta</b:City>
    <b:Publisher>Zahir Publishing</b:Publisher>
    <b:Author>
      <b:Author>
        <b:NameList>
          <b:Person>
            <b:Last>Bukti</b:Last>
            <b:First>Benjamin</b:First>
          </b:Person>
          <b:Person>
            <b:Last>Malusa</b:Last>
            <b:First>Tasman</b:First>
          </b:Person>
          <b:Person>
            <b:Last>Rahmat</b:Last>
            <b:First>Abdul</b:First>
          </b:Person>
        </b:NameList>
      </b:Author>
    </b:Author>
    <b:LCID>en-US</b:LCID>
    <b:RefOrder>46</b:RefOrder>
  </b:Source>
  <b:Source>
    <b:Tag>Bud</b:Tag>
    <b:SourceType>JournalArticle</b:SourceType>
    <b:Guid>{9AFCE347-3CD8-42CF-936E-CA8768E7BF00}</b:Guid>
    <b:LCID>en-US</b:LCID>
    <b:Title>The Inhibiting Grammatical Rules of Indonesia in The Acquisition of Tenses and To Be</b:Title>
    <b:JournalName>Celt</b:JournalName>
    <b:Author>
      <b:Author>
        <b:NameList>
          <b:Person>
            <b:Last>Budiyana</b:Last>
            <b:First>Y.E</b:First>
          </b:Person>
        </b:NameList>
      </b:Author>
    </b:Author>
    <b:Volume>2</b:Volume>
    <b:Issue>1</b:Issue>
    <b:Year>2002</b:Year>
    <b:RefOrder>47</b:RefOrder>
  </b:Source>
  <b:Source>
    <b:Tag>Bro07</b:Tag>
    <b:SourceType>Book</b:SourceType>
    <b:Guid>{E43F08C1-B969-4D40-B905-BD5F8586C7E5}</b:Guid>
    <b:Title>Principles of Language Learning and Teaching,</b:Title>
    <b:Year>2014</b:Year>
    <b:City>San Francisco State</b:City>
    <b:Publisher>Pearson Education, Inc.</b:Publisher>
    <b:Author>
      <b:Author>
        <b:NameList>
          <b:Person>
            <b:Last>Brown</b:Last>
            <b:Middle>Douglas</b:Middle>
            <b:First>H</b:First>
          </b:Person>
        </b:NameList>
      </b:Author>
    </b:Author>
    <b:LCID>en-US</b:LCID>
    <b:Edition>6th Edition</b:Edition>
    <b:RefOrder>48</b:RefOrder>
  </b:Source>
  <b:Source>
    <b:Tag>Bre19</b:Tag>
    <b:SourceType>InternetSite</b:SourceType>
    <b:Guid>{38DD5C20-31AA-44A1-B9A0-9FBB58E86CFA}</b:Guid>
    <b:Author>
      <b:Author>
        <b:NameList>
          <b:Person>
            <b:Last>Brenda</b:Last>
          </b:Person>
        </b:NameList>
      </b:Author>
    </b:Author>
    <b:Title>4 Past Tenses and When to Use Them</b:Title>
    <b:InternetSiteTitle>Oxford House Language Courses</b:InternetSiteTitle>
    <b:Year>2019</b:Year>
    <b:Month>Jun</b:Month>
    <b:Day>31</b:Day>
    <b:URL>https://oxfordhousebcn.com/en/4-past-tenses-and-when-to-use-them/</b:URL>
    <b:LCID>en-US</b:LCID>
    <b:YearAccessed>2021</b:YearAccessed>
    <b:MonthAccessed>Oct</b:MonthAccessed>
    <b:DayAccessed>14</b:DayAccessed>
    <b:RefOrder>49</b:RefOrder>
  </b:Source>
  <b:Source>
    <b:Tag>Aza85</b:Tag>
    <b:SourceType>Book</b:SourceType>
    <b:Guid>{078F753A-8572-4A3B-BDEA-FA0DB73FBB4D}</b:Guid>
    <b:LCID>en-US</b:LCID>
    <b:Title>Fundamental of English Grammar, 3rd Edition</b:Title>
    <b:Year>1985</b:Year>
    <b:City>United States of America</b:City>
    <b:Publisher>Longman</b:Publisher>
    <b:Author>
      <b:Author>
        <b:NameList>
          <b:Person>
            <b:Last>Azar</b:Last>
            <b:Middle>Schrampfer</b:Middle>
            <b:First>Betty</b:First>
          </b:Person>
        </b:NameList>
      </b:Author>
    </b:Author>
    <b:RefOrder>50</b:RefOrder>
  </b:Source>
  <b:Source>
    <b:Tag>Aul17</b:Tag>
    <b:SourceType>JournalArticle</b:SourceType>
    <b:Guid>{9D5056B7-C34A-4423-9036-C38525CF3D14}</b:Guid>
    <b:LCID>en-US</b:LCID>
    <b:Title>AN ERROR ANALYSIS ON THE USE OF SIMPLE PRESENT TENSE IN WRITING DESCRIPTIVE TEXT</b:Title>
    <b:JournalName>Dialektika Journal</b:JournalName>
    <b:Year>2017</b:Year>
    <b:Pages>1-17</b:Pages>
    <b:Author>
      <b:Author>
        <b:NameList>
          <b:Person>
            <b:Last>Auliya</b:Last>
            <b:Middle>Himmatul</b:Middle>
            <b:First>Siti</b:First>
          </b:Person>
        </b:NameList>
      </b:Author>
    </b:Author>
    <b:Month>Feb</b:Month>
    <b:Volume>4</b:Volume>
    <b:StandardNumber>2</b:StandardNumber>
    <b:RefOrder>51</b:RefOrder>
  </b:Source>
  <b:Source>
    <b:Tag>Asn18</b:Tag>
    <b:SourceType>JournalArticle</b:SourceType>
    <b:Guid>{6A0D2BD0-B045-4F49-BDA7-3B5A018EE000}</b:Guid>
    <b:Title>An Analysis of Grammatical Errors in Writing Recount Text at the Eighth Grade of SMP Negeri 20 Kota Jambi</b:Title>
    <b:Year>2018</b:Year>
    <b:LCID>en-US</b:LCID>
    <b:JournalName>International Journal of Language Teaching and Education</b:JournalName>
    <b:Author>
      <b:Author>
        <b:NameList>
          <b:Person>
            <b:Last>Asni</b:Last>
            <b:Middle>Lisa</b:Middle>
            <b:First>Selvia</b:First>
          </b:Person>
          <b:Person>
            <b:Last>Susanti</b:Last>
            <b:First>Susi</b:First>
          </b:Person>
        </b:NameList>
      </b:Author>
    </b:Author>
    <b:Month>July</b:Month>
    <b:Volume>02</b:Volume>
    <b:RefOrder>52</b:RefOrder>
  </b:Source>
  <b:Source>
    <b:Tag>Alk16</b:Tag>
    <b:SourceType>JournalArticle</b:SourceType>
    <b:Guid>{E7A450DE-5E23-401F-A9D7-A3B4516BAEE2}</b:Guid>
    <b:LCID>en-US</b:LCID>
    <b:Title>Comparison of Convenience Sampling and Purposive Sampling</b:Title>
    <b:JournalName>American Journal of Theoretical and Applied Statistics</b:JournalName>
    <b:Year>2016</b:Year>
    <b:Pages>2</b:Pages>
    <b:Author>
      <b:Author>
        <b:NameList>
          <b:Person>
            <b:Last>Alkassim</b:Last>
            <b:Middle>S</b:Middle>
            <b:First>Rukayya</b:First>
          </b:Person>
          <b:Person>
            <b:Last>Tran</b:Last>
            <b:First>Xuankiem</b:First>
          </b:Person>
        </b:NameList>
      </b:Author>
    </b:Author>
    <b:Volume>5</b:Volume>
    <b:DOI>10.11648/j.ajtas.20160501.11</b:DOI>
    <b:RefOrder>53</b:RefOrder>
  </b:Source>
  <b:Source>
    <b:Tag>Aar11</b:Tag>
    <b:SourceType>Book</b:SourceType>
    <b:Guid>{1145CD0B-3599-4801-82D7-001843F76BD4}</b:Guid>
    <b:LCID>en-US</b:LCID>
    <b:Title>Oxford Modern English Grammar</b:Title>
    <b:Year>2011</b:Year>
    <b:Publisher>Oxford University Press</b:Publisher>
    <b:Author>
      <b:Author>
        <b:NameList>
          <b:Person>
            <b:Last>Aarts</b:Last>
            <b:First>Bas</b:First>
          </b:Person>
        </b:NameList>
      </b:Author>
    </b:Author>
    <b:Pages>6</b:Pages>
    <b:RefOrder>54</b:RefOrder>
  </b:Source>
  <b:Source>
    <b:Tag>PER05</b:Tag>
    <b:SourceType>Case</b:SourceType>
    <b:Guid>{B1C2BEE2-280A-4F3B-B082-3B5C90B9EC9F}</b:Guid>
    <b:Title>PERATURAN PEMERINTAH REPUBLIK INDONESIA</b:Title>
    <b:Year>2021</b:Year>
    <b:CaseNumber>19</b:CaseNumber>
    <b:LCID>en-US</b:LCID>
    <b:YearAccessed>2021</b:YearAccessed>
    <b:MonthAccessed>September</b:MonthAccessed>
    <b:DayAccessed>24</b:DayAccessed>
    <b:RefOrder>55</b:RefOrder>
  </b:Source>
  <b:Source>
    <b:Tag>Tho16</b:Tag>
    <b:SourceType>Book</b:SourceType>
    <b:Guid>{C4A73290-A6DB-4425-9E8E-2D57B32C3AF9}</b:Guid>
    <b:Title>NARRATIVE THE BASICS</b:Title>
    <b:Year>2016</b:Year>
    <b:City>New York</b:City>
    <b:Publisher>Routledge</b:Publisher>
    <b:LCID>en-US</b:LCID>
    <b:Author>
      <b:Author>
        <b:NameList>
          <b:Person>
            <b:Last>Thomas</b:Last>
            <b:First>Bronwen</b:First>
          </b:Person>
        </b:NameList>
      </b:Author>
    </b:Author>
    <b:RefOrder>56</b:RefOrder>
  </b:Source>
  <b:Source>
    <b:Tag>Rah21</b:Tag>
    <b:SourceType>InternetSite</b:SourceType>
    <b:Guid>{D4B8EDCF-17DB-4FE7-BFAF-FAE2E8AD7DF0}</b:Guid>
    <b:Title>Pengertian Narrative Text Lengkap dengan Soal dan Pembahasannya</b:Title>
    <b:Year>2021</b:Year>
    <b:InternetSiteTitle>Aku Pintar</b:InternetSiteTitle>
    <b:Month>April</b:Month>
    <b:URL>https://akupintar.id/info-pintar/-/blogs/pengertian-narrative-text-lengkap-dengan-soal-dan-pembahasannya#:~:text=Narrative%20text%20adalah%20teks%20yang,bisa%20dipetik%20di%20akhir%20cerita.</b:URL>
    <b:Author>
      <b:Author>
        <b:NameList>
          <b:Person>
            <b:Last>Rahmaniyah</b:Last>
            <b:First>Qorin</b:First>
          </b:Person>
        </b:NameList>
      </b:Author>
    </b:Author>
    <b:RefOrder>57</b:RefOrder>
  </b:Source>
  <b:Source>
    <b:Tag>Tiy21</b:Tag>
    <b:SourceType>InternetSite</b:SourceType>
    <b:Guid>{96C56B32-79B9-49DC-81A7-0E3A361DC81F}</b:Guid>
    <b:LCID>en-US</b:LCID>
    <b:Author>
      <b:Author>
        <b:NameList>
          <b:Person>
            <b:Last>Tiyas</b:Last>
          </b:Person>
        </b:NameList>
      </b:Author>
    </b:Author>
    <b:Title>Narrative Text</b:Title>
    <b:InternetSiteTitle>Yuksinau</b:InternetSiteTitle>
    <b:Year>2021</b:Year>
    <b:Month>October</b:Month>
    <b:Day>22</b:Day>
    <b:URL>https://www.yuksinau.id/narrative-text/</b:URL>
    <b:RefOrder>58</b:RefOrder>
  </b:Source>
  <b:Source>
    <b:Tag>Küf10</b:Tag>
    <b:SourceType>JournalArticle</b:SourceType>
    <b:Guid>{439B648D-D138-4CA8-8511-9AC50B0158C2}</b:Guid>
    <b:LCID>en-US</b:LCID>
    <b:Title>Tell me a story and I will tell you who you are! Lens model analyses of personality</b:Title>
    <b:JournalName>Elsevier Inc</b:JournalName>
    <b:Year>2010</b:Year>
    <b:Pages>435</b:Pages>
    <b:Author>
      <b:Author>
        <b:NameList>
          <b:Person>
            <b:Last>Küfner</b:Last>
            <b:Middle>C.P.</b:Middle>
            <b:First>Albrecht</b:First>
          </b:Person>
          <b:Person>
            <b:Last>Back</b:Last>
            <b:Middle>D.</b:Middle>
            <b:First>Mitja</b:First>
          </b:Person>
          <b:Person>
            <b:Last>Nestler</b:Last>
            <b:First>Steffen</b:First>
          </b:Person>
          <b:Person>
            <b:Last>Egloff</b:Last>
            <b:First>Boris</b:First>
          </b:Person>
        </b:NameList>
      </b:Author>
    </b:Author>
    <b:RefOrder>59</b:RefOrder>
  </b:Source>
  <b:Source>
    <b:Tag>Bow19</b:Tag>
    <b:SourceType>JournalArticle</b:SourceType>
    <b:Guid>{6568ED78-F1C9-49D4-B942-E419D5DB28FF}</b:Guid>
    <b:LCID>en-US</b:LCID>
    <b:Title>Document Analysis as a Qualitative Research Method</b:Title>
    <b:JournalName>Emerald Insight</b:JournalName>
    <b:Year>2019</b:Year>
    <b:Pages>27-40</b:Pages>
    <b:Author>
      <b:Author>
        <b:NameList>
          <b:Person>
            <b:Last>Bown</b:Last>
            <b:Middle>A.</b:Middle>
            <b:First>Glen</b:First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C9496B9E-37FA-4D05-BF62-CC72A201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52</Pages>
  <Words>4560</Words>
  <Characters>25997</Characters>
  <Application>Microsoft Office Word</Application>
  <DocSecurity>0</DocSecurity>
  <Lines>216</Lines>
  <Paragraphs>60</Paragraphs>
  <ScaleCrop>false</ScaleCrop>
  <Company/>
  <LinksUpToDate>false</LinksUpToDate>
  <CharactersWithSpaces>30497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Dewi Rosari</dc:creator>
  <cp:keywords/>
  <dc:description/>
  <cp:lastModifiedBy>Maria Dewi Rosari</cp:lastModifiedBy>
  <cp:revision>1</cp:revision>
  <dcterms:created xsi:type="dcterms:W3CDTF">2023-01-29T06:36:00Z</dcterms:created>
  <dcterms:modified xsi:type="dcterms:W3CDTF">2023-01-29T06:46:00Z</dcterms:modified>
</cp:coreProperties>
</file>