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CBF" w:rsidRPr="006B1CBF" w:rsidRDefault="006B1CBF" w:rsidP="006B1CBF">
      <w:pPr>
        <w:spacing w:after="0" w:line="240" w:lineRule="auto"/>
        <w:jc w:val="center"/>
        <w:rPr>
          <w:rFonts w:ascii="Times New Roman" w:hAnsi="Times New Roman" w:cs="Times New Roman"/>
          <w:b/>
          <w:sz w:val="32"/>
          <w:szCs w:val="24"/>
          <w:lang w:val="en-US"/>
        </w:rPr>
      </w:pPr>
      <w:r w:rsidRPr="006B1CBF">
        <w:rPr>
          <w:rFonts w:ascii="Times New Roman" w:hAnsi="Times New Roman" w:cs="Times New Roman"/>
          <w:b/>
          <w:sz w:val="32"/>
          <w:szCs w:val="24"/>
          <w:lang w:val="en-US"/>
        </w:rPr>
        <w:t>Teacher’s Questions Used in Teaching English</w:t>
      </w:r>
    </w:p>
    <w:p w:rsidR="003B5759" w:rsidRDefault="006B1CBF" w:rsidP="006B1CBF">
      <w:pPr>
        <w:spacing w:after="0" w:line="240" w:lineRule="auto"/>
        <w:jc w:val="center"/>
        <w:rPr>
          <w:rFonts w:ascii="Times New Roman" w:hAnsi="Times New Roman" w:cs="Times New Roman"/>
          <w:b/>
          <w:sz w:val="32"/>
          <w:szCs w:val="24"/>
          <w:lang w:val="en-US"/>
        </w:rPr>
      </w:pPr>
      <w:r w:rsidRPr="006B1CBF">
        <w:rPr>
          <w:rFonts w:ascii="Times New Roman" w:hAnsi="Times New Roman" w:cs="Times New Roman"/>
          <w:b/>
          <w:sz w:val="32"/>
          <w:szCs w:val="24"/>
          <w:lang w:val="en-US"/>
        </w:rPr>
        <w:t>At the 1st Grade Students of One Junior High School in Bandung</w:t>
      </w:r>
    </w:p>
    <w:p w:rsidR="006B1CBF" w:rsidRPr="00017AD9" w:rsidRDefault="006B1CBF" w:rsidP="006B1CBF">
      <w:pPr>
        <w:spacing w:after="0" w:line="240" w:lineRule="auto"/>
        <w:jc w:val="center"/>
        <w:rPr>
          <w:rFonts w:ascii="Times New Roman" w:hAnsi="Times New Roman" w:cs="Times New Roman"/>
          <w:sz w:val="24"/>
          <w:szCs w:val="24"/>
          <w:lang w:val="en-US"/>
        </w:rPr>
      </w:pPr>
    </w:p>
    <w:p w:rsidR="00EA73FA" w:rsidRPr="00B20C41" w:rsidRDefault="00B20C41" w:rsidP="00EA73FA">
      <w:pPr>
        <w:spacing w:after="0" w:line="240" w:lineRule="auto"/>
        <w:jc w:val="center"/>
        <w:rPr>
          <w:rFonts w:ascii="Times New Roman" w:hAnsi="Times New Roman" w:cs="Times New Roman"/>
          <w:b/>
          <w:szCs w:val="24"/>
        </w:rPr>
      </w:pPr>
      <w:r>
        <w:rPr>
          <w:rFonts w:ascii="Times New Roman" w:hAnsi="Times New Roman" w:cs="Times New Roman"/>
          <w:b/>
          <w:sz w:val="24"/>
        </w:rPr>
        <w:t>Gita Ernita</w:t>
      </w:r>
      <w:r w:rsidR="008B5AB2" w:rsidRPr="008B5AB2">
        <w:rPr>
          <w:rFonts w:ascii="Times New Roman" w:hAnsi="Times New Roman" w:cs="Times New Roman"/>
          <w:b/>
          <w:sz w:val="24"/>
          <w:vertAlign w:val="superscript"/>
          <w:lang w:val="en-US"/>
        </w:rPr>
        <w:t>1</w:t>
      </w:r>
      <w:r>
        <w:rPr>
          <w:rFonts w:ascii="Times New Roman" w:hAnsi="Times New Roman" w:cs="Times New Roman"/>
          <w:b/>
          <w:sz w:val="24"/>
          <w:lang w:val="en-US"/>
        </w:rPr>
        <w:t>,</w:t>
      </w:r>
      <w:r w:rsidR="006B1CBF">
        <w:rPr>
          <w:rFonts w:ascii="Times New Roman" w:hAnsi="Times New Roman" w:cs="Times New Roman"/>
          <w:b/>
          <w:sz w:val="24"/>
          <w:lang w:val="en-US"/>
        </w:rPr>
        <w:t>Tini Apriliani</w:t>
      </w:r>
      <w:r>
        <w:rPr>
          <w:rFonts w:ascii="Times New Roman" w:hAnsi="Times New Roman" w:cs="Times New Roman"/>
          <w:b/>
          <w:sz w:val="24"/>
          <w:vertAlign w:val="superscript"/>
        </w:rPr>
        <w:t>2</w:t>
      </w:r>
    </w:p>
    <w:p w:rsidR="00791C69" w:rsidRPr="00017AD9" w:rsidRDefault="00791C69" w:rsidP="00791C69">
      <w:pPr>
        <w:spacing w:after="0" w:line="240" w:lineRule="auto"/>
        <w:jc w:val="center"/>
        <w:rPr>
          <w:rFonts w:ascii="Times New Roman" w:hAnsi="Times New Roman" w:cs="Times New Roman"/>
          <w:sz w:val="12"/>
          <w:szCs w:val="24"/>
        </w:rPr>
      </w:pPr>
    </w:p>
    <w:p w:rsidR="006B1CBF" w:rsidRDefault="006B1CBF" w:rsidP="005A266C">
      <w:pPr>
        <w:spacing w:after="0" w:line="240" w:lineRule="auto"/>
        <w:jc w:val="center"/>
        <w:rPr>
          <w:rFonts w:ascii="Times New Roman" w:hAnsi="Times New Roman" w:cs="Times New Roman"/>
          <w:szCs w:val="24"/>
          <w:lang w:val="en-US"/>
        </w:rPr>
      </w:pPr>
      <w:r w:rsidRPr="006B1CBF">
        <w:rPr>
          <w:rFonts w:ascii="Times New Roman" w:hAnsi="Times New Roman" w:cs="Times New Roman"/>
          <w:szCs w:val="24"/>
          <w:lang w:val="en-US"/>
        </w:rPr>
        <w:t>English Department</w:t>
      </w:r>
    </w:p>
    <w:p w:rsidR="006B1CBF" w:rsidRDefault="006B1CBF" w:rsidP="006B1CBF">
      <w:pPr>
        <w:spacing w:after="0" w:line="240" w:lineRule="auto"/>
        <w:jc w:val="center"/>
        <w:rPr>
          <w:rFonts w:ascii="Times New Roman" w:hAnsi="Times New Roman" w:cs="Times New Roman"/>
          <w:szCs w:val="24"/>
          <w:lang w:val="en-US"/>
        </w:rPr>
      </w:pPr>
      <w:r w:rsidRPr="006B1CBF">
        <w:rPr>
          <w:rFonts w:ascii="Times New Roman" w:hAnsi="Times New Roman" w:cs="Times New Roman"/>
          <w:szCs w:val="24"/>
          <w:lang w:val="en-US"/>
        </w:rPr>
        <w:t xml:space="preserve">Faculty of Languages andArts </w:t>
      </w:r>
    </w:p>
    <w:p w:rsidR="005A266C" w:rsidRPr="00386B7E" w:rsidRDefault="006B1CBF" w:rsidP="006B1CBF">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IKIP SILIWANGI BANDUNG</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hyperlink r:id="rId8" w:history="1">
        <w:r w:rsidR="00B20C41" w:rsidRPr="00561289">
          <w:rPr>
            <w:rStyle w:val="Hyperlink"/>
            <w:rFonts w:ascii="Times New Roman" w:hAnsi="Times New Roman" w:cs="Times New Roman"/>
            <w:bCs/>
            <w:szCs w:val="20"/>
          </w:rPr>
          <w:t>gitaernita@gmail.com</w:t>
        </w:r>
      </w:hyperlink>
      <w:r w:rsidRPr="00A47405">
        <w:rPr>
          <w:rFonts w:ascii="Times New Roman" w:hAnsi="Times New Roman" w:cs="Times New Roman"/>
          <w:bCs/>
          <w:szCs w:val="20"/>
          <w:lang w:val="en-US"/>
        </w:rPr>
        <w:t xml:space="preserve">, </w:t>
      </w:r>
      <w:r w:rsidR="00B20C41">
        <w:rPr>
          <w:rFonts w:ascii="Times New Roman" w:hAnsi="Times New Roman" w:cs="Times New Roman"/>
          <w:szCs w:val="20"/>
          <w:vertAlign w:val="superscript"/>
        </w:rPr>
        <w:t>2</w:t>
      </w:r>
      <w:hyperlink r:id="rId9" w:history="1">
        <w:r w:rsidR="006B1CBF" w:rsidRPr="0013250D">
          <w:rPr>
            <w:rStyle w:val="Hyperlink"/>
            <w:rFonts w:ascii="Times New Roman" w:hAnsi="Times New Roman" w:cs="Times New Roman"/>
            <w:bCs/>
            <w:szCs w:val="20"/>
            <w:lang w:val="en-US"/>
          </w:rPr>
          <w:t>tiniapriliani834@gmail.com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2F60FC" w:rsidRDefault="00B20C41" w:rsidP="003B5759">
      <w:pPr>
        <w:tabs>
          <w:tab w:val="left" w:pos="0"/>
        </w:tabs>
        <w:spacing w:after="0" w:line="240" w:lineRule="auto"/>
        <w:jc w:val="both"/>
        <w:rPr>
          <w:rFonts w:ascii="Times New Roman" w:hAnsi="Times New Roman" w:cs="Times New Roman"/>
          <w:color w:val="111111"/>
          <w:szCs w:val="24"/>
        </w:rPr>
      </w:pPr>
      <w:r>
        <w:rPr>
          <w:rFonts w:ascii="Times New Roman" w:hAnsi="Times New Roman" w:cs="Times New Roman"/>
          <w:color w:val="111111"/>
          <w:szCs w:val="24"/>
        </w:rPr>
        <w:t>Teachers are facilitators that assist students to make the learning process easier and more comfortale. Techer question is a part of learning process,t</w:t>
      </w:r>
      <w:r w:rsidR="006B1CBF" w:rsidRPr="006B1CBF">
        <w:rPr>
          <w:rFonts w:ascii="Times New Roman" w:hAnsi="Times New Roman" w:cs="Times New Roman"/>
          <w:color w:val="111111"/>
          <w:szCs w:val="24"/>
        </w:rPr>
        <w:t xml:space="preserve">he  </w:t>
      </w:r>
      <w:r>
        <w:rPr>
          <w:rFonts w:ascii="Times New Roman" w:hAnsi="Times New Roman" w:cs="Times New Roman"/>
          <w:color w:val="111111"/>
          <w:szCs w:val="24"/>
        </w:rPr>
        <w:t>a</w:t>
      </w:r>
      <w:r w:rsidR="006B1CBF">
        <w:rPr>
          <w:rFonts w:ascii="Times New Roman" w:hAnsi="Times New Roman" w:cs="Times New Roman"/>
          <w:color w:val="111111"/>
          <w:szCs w:val="24"/>
          <w:lang w:val="en-US"/>
        </w:rPr>
        <w:t>im</w:t>
      </w:r>
      <w:r w:rsidR="006B1CBF" w:rsidRPr="006B1CBF">
        <w:rPr>
          <w:rFonts w:ascii="Times New Roman" w:hAnsi="Times New Roman" w:cs="Times New Roman"/>
          <w:color w:val="111111"/>
          <w:szCs w:val="24"/>
        </w:rPr>
        <w:t xml:space="preserve">  of  this  rese</w:t>
      </w:r>
      <w:r w:rsidR="006B1CBF">
        <w:rPr>
          <w:rFonts w:ascii="Times New Roman" w:hAnsi="Times New Roman" w:cs="Times New Roman"/>
          <w:color w:val="111111"/>
          <w:szCs w:val="24"/>
        </w:rPr>
        <w:t xml:space="preserve">arch  </w:t>
      </w:r>
      <w:r>
        <w:rPr>
          <w:rFonts w:ascii="Times New Roman" w:hAnsi="Times New Roman" w:cs="Times New Roman"/>
          <w:color w:val="111111"/>
          <w:szCs w:val="24"/>
        </w:rPr>
        <w:t>is t</w:t>
      </w:r>
      <w:r w:rsidR="006B1CBF" w:rsidRPr="006B1CBF">
        <w:rPr>
          <w:rFonts w:ascii="Times New Roman" w:hAnsi="Times New Roman" w:cs="Times New Roman"/>
          <w:color w:val="111111"/>
          <w:szCs w:val="24"/>
        </w:rPr>
        <w:t xml:space="preserve">o  </w:t>
      </w:r>
      <w:r w:rsidR="006B1CBF">
        <w:rPr>
          <w:rFonts w:ascii="Times New Roman" w:hAnsi="Times New Roman" w:cs="Times New Roman"/>
          <w:color w:val="111111"/>
          <w:szCs w:val="24"/>
          <w:lang w:val="en-US"/>
        </w:rPr>
        <w:t>tell about</w:t>
      </w:r>
      <w:r w:rsidR="006B1CBF" w:rsidRPr="006B1CBF">
        <w:rPr>
          <w:rFonts w:ascii="Times New Roman" w:hAnsi="Times New Roman" w:cs="Times New Roman"/>
          <w:color w:val="111111"/>
          <w:szCs w:val="24"/>
        </w:rPr>
        <w:t xml:space="preserve">  types  of  questions  asked  by teachers  in  teaching  an</w:t>
      </w:r>
      <w:r w:rsidR="006B1CBF">
        <w:rPr>
          <w:rFonts w:ascii="Times New Roman" w:hAnsi="Times New Roman" w:cs="Times New Roman"/>
          <w:color w:val="111111"/>
          <w:szCs w:val="24"/>
        </w:rPr>
        <w:t>d  learning  process</w:t>
      </w:r>
      <w:r w:rsidR="006B1CBF" w:rsidRPr="006B1CBF">
        <w:rPr>
          <w:rFonts w:ascii="Times New Roman" w:hAnsi="Times New Roman" w:cs="Times New Roman"/>
          <w:color w:val="111111"/>
          <w:szCs w:val="24"/>
        </w:rPr>
        <w:t>.  This  research  is</w:t>
      </w:r>
      <w:r w:rsidR="006B1CBF">
        <w:rPr>
          <w:rFonts w:ascii="Times New Roman" w:hAnsi="Times New Roman" w:cs="Times New Roman"/>
          <w:color w:val="111111"/>
          <w:szCs w:val="24"/>
        </w:rPr>
        <w:t xml:space="preserve">  descriptive  research.  </w:t>
      </w:r>
      <w:r w:rsidR="006B1CBF">
        <w:rPr>
          <w:rFonts w:ascii="Times New Roman" w:hAnsi="Times New Roman" w:cs="Times New Roman"/>
          <w:color w:val="111111"/>
          <w:szCs w:val="24"/>
          <w:lang w:val="en-US"/>
        </w:rPr>
        <w:t>Participant</w:t>
      </w:r>
      <w:r w:rsidR="006B1CBF" w:rsidRPr="006B1CBF">
        <w:rPr>
          <w:rFonts w:ascii="Times New Roman" w:hAnsi="Times New Roman" w:cs="Times New Roman"/>
          <w:color w:val="111111"/>
          <w:szCs w:val="24"/>
        </w:rPr>
        <w:t xml:space="preserve"> </w:t>
      </w:r>
      <w:r>
        <w:rPr>
          <w:rFonts w:ascii="Times New Roman" w:hAnsi="Times New Roman" w:cs="Times New Roman"/>
          <w:color w:val="111111"/>
          <w:szCs w:val="24"/>
        </w:rPr>
        <w:t xml:space="preserve">of </w:t>
      </w:r>
      <w:r w:rsidR="006B1CBF" w:rsidRPr="006B1CBF">
        <w:rPr>
          <w:rFonts w:ascii="Times New Roman" w:hAnsi="Times New Roman" w:cs="Times New Roman"/>
          <w:color w:val="111111"/>
          <w:szCs w:val="24"/>
        </w:rPr>
        <w:t>this research are two English teachers at SM</w:t>
      </w:r>
      <w:r w:rsidR="0051777F">
        <w:rPr>
          <w:rFonts w:ascii="Times New Roman" w:hAnsi="Times New Roman" w:cs="Times New Roman"/>
          <w:color w:val="111111"/>
          <w:szCs w:val="24"/>
          <w:lang w:val="en-US"/>
        </w:rPr>
        <w:t>P</w:t>
      </w:r>
      <w:r w:rsidR="006B1CBF">
        <w:rPr>
          <w:rFonts w:ascii="Times New Roman" w:hAnsi="Times New Roman" w:cs="Times New Roman"/>
          <w:color w:val="111111"/>
          <w:szCs w:val="24"/>
          <w:lang w:val="en-US"/>
        </w:rPr>
        <w:t xml:space="preserve"> PGRI Bandung</w:t>
      </w:r>
      <w:r w:rsidR="00234D3A">
        <w:rPr>
          <w:rFonts w:ascii="Times New Roman" w:hAnsi="Times New Roman" w:cs="Times New Roman"/>
          <w:color w:val="111111"/>
          <w:szCs w:val="24"/>
        </w:rPr>
        <w:t>.</w:t>
      </w:r>
      <w:r w:rsidR="006B1CBF" w:rsidRPr="006B1CBF">
        <w:rPr>
          <w:rFonts w:ascii="Times New Roman" w:hAnsi="Times New Roman" w:cs="Times New Roman"/>
          <w:color w:val="111111"/>
          <w:szCs w:val="24"/>
        </w:rPr>
        <w:t>The  data  collect</w:t>
      </w:r>
      <w:r>
        <w:rPr>
          <w:rFonts w:ascii="Times New Roman" w:hAnsi="Times New Roman" w:cs="Times New Roman"/>
          <w:color w:val="111111"/>
          <w:szCs w:val="24"/>
        </w:rPr>
        <w:t>ion  used  two  instruments  namely</w:t>
      </w:r>
      <w:r w:rsidR="006B1CBF" w:rsidRPr="006B1CBF">
        <w:rPr>
          <w:rFonts w:ascii="Times New Roman" w:hAnsi="Times New Roman" w:cs="Times New Roman"/>
          <w:color w:val="111111"/>
          <w:szCs w:val="24"/>
        </w:rPr>
        <w:t xml:space="preserve">    audio  recording  and  note taking.  The  data  from  this  research    are  questions  asked  by  teacher  based  o</w:t>
      </w:r>
      <w:r w:rsidR="00234D3A">
        <w:rPr>
          <w:rFonts w:ascii="Times New Roman" w:hAnsi="Times New Roman" w:cs="Times New Roman"/>
          <w:color w:val="111111"/>
          <w:szCs w:val="24"/>
        </w:rPr>
        <w:t xml:space="preserve">n suggested  by  </w:t>
      </w:r>
      <w:r w:rsidR="00BE2435">
        <w:rPr>
          <w:rFonts w:ascii="Times New Roman" w:hAnsi="Times New Roman" w:cs="Times New Roman"/>
          <w:color w:val="111111"/>
          <w:szCs w:val="24"/>
        </w:rPr>
        <w:fldChar w:fldCharType="begin" w:fldLock="1"/>
      </w:r>
      <w:r w:rsidR="001D7019">
        <w:rPr>
          <w:rFonts w:ascii="Times New Roman" w:hAnsi="Times New Roman" w:cs="Times New Roman"/>
          <w:color w:val="111111"/>
          <w:szCs w:val="24"/>
        </w:rPr>
        <w:instrText>ADDIN CSL_CITATION {"citationItems":[{"id":"ITEM-1","itemData":{"DOI":"10.2307/329268","ISSN":"00267902","abstract":"Myosin VI has challenged the lever arm hypothesis of myosin movement because of its ability to take approximately 36-nm steps along actin with a canonical lever arm that seems to be too short to allow such large steps. Here we demonstrate that the large step of dimeric myosin VI is primarily made possible by a medial tail in each monomer that forms a rare single alpha-helix of approximately 10 nm, which is anchored to the calmodulin-bound IQ domain by a globular proximal tail. With the medial tail contributing to the approximately 36-nm step, rather than dimerizing as previously proposed, we show that the cargo binding domain is the dimerization interface. Furthermore, the cargo binding domain seems to be folded back in the presence of the catalytic head, constituting a potential regulatory mechanism that inhibits dimerization.","author":[{"dropping-particle":"","family":"Glisan","given":"Eileen W.","non-dropping-particle":"","parse-names":false,"suffix":""},{"dropping-particle":"","family":"Wajnryb","given":"Ruth","non-dropping-particle":"","parse-names":false,"suffix":""}],"container-title":"The Modern Language Journal","id":"ITEM-1","issued":{"date-parts":[["2006"]]},"title":"Classroom Observation Tasks: A Resource Book for Language Teachers and Trainers","type":"article-journal"},"uris":["http://www.mendeley.com/documents/?uuid=1d6dad08-2c46-4f80-9264-6b256679b8c7"]}],"mendeley":{"formattedCitation":"(Glisan and Wajnryb 2006)","manualFormatting":"Glisan and Wajnryb (2006)","plainTextFormattedCitation":"(Glisan and Wajnryb 2006)"},"properties":{"noteIndex":0},"schema":"https://github.com/citation-style-language/schema/raw/master/csl-citation.json"}</w:instrText>
      </w:r>
      <w:r w:rsidR="00BE2435">
        <w:rPr>
          <w:rFonts w:ascii="Times New Roman" w:hAnsi="Times New Roman" w:cs="Times New Roman"/>
          <w:color w:val="111111"/>
          <w:szCs w:val="24"/>
        </w:rPr>
        <w:fldChar w:fldCharType="separate"/>
      </w:r>
      <w:r w:rsidR="00BE2435" w:rsidRPr="00BE2435">
        <w:rPr>
          <w:rFonts w:ascii="Times New Roman" w:hAnsi="Times New Roman" w:cs="Times New Roman"/>
          <w:noProof/>
          <w:color w:val="111111"/>
          <w:szCs w:val="24"/>
        </w:rPr>
        <w:t xml:space="preserve">Glisan and Wajnryb </w:t>
      </w:r>
      <w:r w:rsidR="00BE2435">
        <w:rPr>
          <w:rFonts w:ascii="Times New Roman" w:hAnsi="Times New Roman" w:cs="Times New Roman"/>
          <w:noProof/>
          <w:color w:val="111111"/>
          <w:szCs w:val="24"/>
        </w:rPr>
        <w:t>(</w:t>
      </w:r>
      <w:r w:rsidR="00BE2435" w:rsidRPr="00BE2435">
        <w:rPr>
          <w:rFonts w:ascii="Times New Roman" w:hAnsi="Times New Roman" w:cs="Times New Roman"/>
          <w:noProof/>
          <w:color w:val="111111"/>
          <w:szCs w:val="24"/>
        </w:rPr>
        <w:t>2006)</w:t>
      </w:r>
      <w:r w:rsidR="00BE2435">
        <w:rPr>
          <w:rFonts w:ascii="Times New Roman" w:hAnsi="Times New Roman" w:cs="Times New Roman"/>
          <w:color w:val="111111"/>
          <w:szCs w:val="24"/>
        </w:rPr>
        <w:fldChar w:fldCharType="end"/>
      </w:r>
      <w:r w:rsidR="006B1CBF" w:rsidRPr="006B1CBF">
        <w:rPr>
          <w:rFonts w:ascii="Times New Roman" w:hAnsi="Times New Roman" w:cs="Times New Roman"/>
          <w:color w:val="111111"/>
          <w:szCs w:val="24"/>
        </w:rPr>
        <w:t>.  From  this  research,  researcher  found  that  open ended questions are mostly occur in the classroom</w:t>
      </w:r>
    </w:p>
    <w:p w:rsidR="003B5759" w:rsidRPr="006D2565" w:rsidRDefault="006B1CBF" w:rsidP="003B5759">
      <w:pPr>
        <w:tabs>
          <w:tab w:val="left" w:pos="0"/>
        </w:tabs>
        <w:spacing w:after="0" w:line="240" w:lineRule="auto"/>
        <w:jc w:val="both"/>
        <w:rPr>
          <w:rFonts w:ascii="Times New Roman" w:eastAsia="Times New Roman" w:hAnsi="Times New Roman" w:cs="Times New Roman"/>
          <w:sz w:val="20"/>
          <w:lang w:val="en-US"/>
        </w:rPr>
      </w:pPr>
      <w:r w:rsidRPr="006B1CBF">
        <w:rPr>
          <w:rFonts w:ascii="Times New Roman" w:hAnsi="Times New Roman" w:cs="Times New Roman"/>
          <w:color w:val="111111"/>
          <w:szCs w:val="24"/>
        </w:rPr>
        <w:t xml:space="preserve"> beside ; yes/no questions, short answer   questions,   display   questions,   referential   questions   and   non   retrieval questions. During research, there </w:t>
      </w:r>
      <w:r w:rsidR="00B20C41">
        <w:rPr>
          <w:rFonts w:ascii="Times New Roman" w:hAnsi="Times New Roman" w:cs="Times New Roman"/>
          <w:color w:val="111111"/>
          <w:szCs w:val="24"/>
        </w:rPr>
        <w:t xml:space="preserve">are three kind of languages used by teachers, they </w:t>
      </w:r>
      <w:r w:rsidRPr="006B1CBF">
        <w:rPr>
          <w:rFonts w:ascii="Times New Roman" w:hAnsi="Times New Roman" w:cs="Times New Roman"/>
          <w:color w:val="111111"/>
          <w:szCs w:val="24"/>
        </w:rPr>
        <w:t>are English, mixed English –Indonesian, and Indonesian.</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B20C41">
        <w:rPr>
          <w:rFonts w:ascii="Times New Roman" w:eastAsia="Times New Roman" w:hAnsi="Times New Roman" w:cs="Times New Roman"/>
          <w:sz w:val="18"/>
          <w:szCs w:val="20"/>
        </w:rPr>
        <w:t xml:space="preserve">teacher, </w:t>
      </w:r>
      <w:r w:rsidR="0051777F" w:rsidRPr="0051777F">
        <w:rPr>
          <w:rFonts w:ascii="Times New Roman" w:hAnsi="Times New Roman" w:cs="Times New Roman"/>
          <w:szCs w:val="24"/>
          <w:lang w:val="en-US"/>
        </w:rPr>
        <w:t>teacher question, EFL classroom interaction</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51777F" w:rsidRPr="0051777F" w:rsidRDefault="0051777F" w:rsidP="0051777F">
      <w:pPr>
        <w:spacing w:after="0" w:line="240" w:lineRule="auto"/>
        <w:jc w:val="both"/>
        <w:rPr>
          <w:rFonts w:ascii="Times New Roman" w:hAnsi="Times New Roman" w:cs="Times New Roman"/>
          <w:color w:val="111111"/>
          <w:sz w:val="24"/>
          <w:szCs w:val="14"/>
          <w:shd w:val="clear" w:color="auto" w:fill="FCFFFF"/>
        </w:rPr>
      </w:pPr>
      <w:r w:rsidRPr="0051777F">
        <w:rPr>
          <w:rFonts w:ascii="Times New Roman" w:hAnsi="Times New Roman" w:cs="Times New Roman"/>
          <w:color w:val="111111"/>
          <w:sz w:val="24"/>
          <w:szCs w:val="14"/>
          <w:shd w:val="clear" w:color="auto" w:fill="FCFFFF"/>
        </w:rPr>
        <w:t>A teacher plays very important roles in classroom.</w:t>
      </w:r>
      <w:r w:rsidR="008952A5">
        <w:rPr>
          <w:rFonts w:ascii="Times New Roman" w:hAnsi="Times New Roman" w:cs="Times New Roman"/>
          <w:color w:val="111111"/>
          <w:sz w:val="24"/>
          <w:szCs w:val="14"/>
          <w:shd w:val="clear" w:color="auto" w:fill="FCFFFF"/>
        </w:rPr>
        <w:fldChar w:fldCharType="begin" w:fldLock="1"/>
      </w:r>
      <w:r w:rsidR="00BE2435">
        <w:rPr>
          <w:rFonts w:ascii="Times New Roman" w:hAnsi="Times New Roman" w:cs="Times New Roman"/>
          <w:color w:val="111111"/>
          <w:sz w:val="24"/>
          <w:szCs w:val="14"/>
          <w:shd w:val="clear" w:color="auto" w:fill="FCFFFF"/>
        </w:rPr>
        <w:instrText>ADDIN CSL_CITATION {"citationItems":[{"id":"ITEM-1","itemData":{"DOI":"10.1093/elt/57.4.401","ISBN":"9781405853118","ISSN":"0951-0893","PMID":"25246403","abstract":"Harmer, J., 2003. The Practice of English Language Teaching. ELT Journal, 57(4), p.401-405. Available at: http://203.72.145.166/ELT/files/57-4-12.pdf.","author":[{"dropping-particle":"","family":"Jeremy Harmer","given":"","non-dropping-particle":"","parse-names":false,"suffix":""}],"container-title":"ELT Journal","id":"ITEM-1","issued":{"date-parts":[["2003"]]},"title":"The Practice of English Language Teaching","type":"article"},"uris":["http://www.mendeley.com/documents/?uuid=8fa14b80-8e91-4c5e-bc5f-07ac98bb0dd9","http://www.mendeley.com/documents/?uuid=7cebeb26-2573-475f-8296-10114f2cc857"]}],"mendeley":{"formattedCitation":"(Jeremy Harmer 2003)","manualFormatting":" ","plainTextFormattedCitation":"(Jeremy Harmer 2003)","previouslyFormattedCitation":"(Jeremy Harmer 2003)"},"properties":{"noteIndex":0},"schema":"https://github.com/citation-style-language/schema/raw/master/csl-citation.json"}</w:instrText>
      </w:r>
      <w:r w:rsidR="008952A5">
        <w:rPr>
          <w:rFonts w:ascii="Times New Roman" w:hAnsi="Times New Roman" w:cs="Times New Roman"/>
          <w:color w:val="111111"/>
          <w:sz w:val="24"/>
          <w:szCs w:val="14"/>
          <w:shd w:val="clear" w:color="auto" w:fill="FCFFFF"/>
        </w:rPr>
        <w:fldChar w:fldCharType="separate"/>
      </w:r>
      <w:r w:rsidR="008952A5">
        <w:rPr>
          <w:rFonts w:ascii="Times New Roman" w:hAnsi="Times New Roman" w:cs="Times New Roman"/>
          <w:noProof/>
          <w:color w:val="111111"/>
          <w:sz w:val="24"/>
          <w:szCs w:val="14"/>
          <w:shd w:val="clear" w:color="auto" w:fill="FCFFFF"/>
        </w:rPr>
        <w:t xml:space="preserve"> </w:t>
      </w:r>
      <w:r w:rsidR="008952A5">
        <w:rPr>
          <w:rFonts w:ascii="Times New Roman" w:hAnsi="Times New Roman" w:cs="Times New Roman"/>
          <w:color w:val="111111"/>
          <w:sz w:val="24"/>
          <w:szCs w:val="14"/>
          <w:shd w:val="clear" w:color="auto" w:fill="FCFFFF"/>
        </w:rPr>
        <w:fldChar w:fldCharType="end"/>
      </w:r>
      <w:r w:rsidR="00372CC6">
        <w:rPr>
          <w:rFonts w:ascii="Times New Roman" w:hAnsi="Times New Roman" w:cs="Times New Roman"/>
          <w:color w:val="111111"/>
          <w:sz w:val="24"/>
          <w:szCs w:val="14"/>
          <w:shd w:val="clear" w:color="auto" w:fill="FCFFFF"/>
        </w:rPr>
        <w:fldChar w:fldCharType="begin" w:fldLock="1"/>
      </w:r>
      <w:r w:rsidR="00BE2435">
        <w:rPr>
          <w:rFonts w:ascii="Times New Roman" w:hAnsi="Times New Roman" w:cs="Times New Roman"/>
          <w:color w:val="111111"/>
          <w:sz w:val="24"/>
          <w:szCs w:val="14"/>
          <w:shd w:val="clear" w:color="auto" w:fill="FCFFFF"/>
        </w:rPr>
        <w:instrText>ADDIN CSL_CITATION {"citationItems":[{"id":"ITEM-1","itemData":{"DOI":"10.1093/elt/57.4.401","ISBN":"9781405853118","ISSN":"0951-0893","PMID":"25246403","abstract":"Harmer, J., 2003. The Practice of English Language Teaching. ELT Journal, 57(4), p.401-405. Available at: http://203.72.145.166/ELT/files/57-4-12.pdf.","author":[{"dropping-particle":"","family":"Jeremy Harmer","given":"","non-dropping-particle":"","parse-names":false,"suffix":""}],"container-title":"ELT Journal","id":"ITEM-1","issued":{"date-parts":[["2003"]]},"title":"The Practice of English Language Teaching","type":"article"},"uris":["http://www.mendeley.com/documents/?uuid=7cebeb26-2573-475f-8296-10114f2cc857","http://www.mendeley.com/documents/?uuid=8fa14b80-8e91-4c5e-bc5f-07ac98bb0dd9"]}],"mendeley":{"formattedCitation":"(Jeremy Harmer 2003)","manualFormatting":"Harmer (2003)","plainTextFormattedCitation":"(Jeremy Harmer 2003)","previouslyFormattedCitation":"(Jeremy Harmer 2003)"},"properties":{"noteIndex":0},"schema":"https://github.com/citation-style-language/schema/raw/master/csl-citation.json"}</w:instrText>
      </w:r>
      <w:r w:rsidR="00372CC6">
        <w:rPr>
          <w:rFonts w:ascii="Times New Roman" w:hAnsi="Times New Roman" w:cs="Times New Roman"/>
          <w:color w:val="111111"/>
          <w:sz w:val="24"/>
          <w:szCs w:val="14"/>
          <w:shd w:val="clear" w:color="auto" w:fill="FCFFFF"/>
        </w:rPr>
        <w:fldChar w:fldCharType="separate"/>
      </w:r>
      <w:r w:rsidR="00372CC6" w:rsidRPr="00372CC6">
        <w:rPr>
          <w:rFonts w:ascii="Times New Roman" w:hAnsi="Times New Roman" w:cs="Times New Roman"/>
          <w:noProof/>
          <w:color w:val="111111"/>
          <w:sz w:val="24"/>
          <w:szCs w:val="14"/>
          <w:shd w:val="clear" w:color="auto" w:fill="FCFFFF"/>
        </w:rPr>
        <w:t xml:space="preserve">Harmer </w:t>
      </w:r>
      <w:r w:rsidR="00372CC6">
        <w:rPr>
          <w:rFonts w:ascii="Times New Roman" w:hAnsi="Times New Roman" w:cs="Times New Roman"/>
          <w:noProof/>
          <w:color w:val="111111"/>
          <w:sz w:val="24"/>
          <w:szCs w:val="14"/>
          <w:shd w:val="clear" w:color="auto" w:fill="FCFFFF"/>
        </w:rPr>
        <w:t>(</w:t>
      </w:r>
      <w:r w:rsidR="00372CC6" w:rsidRPr="00372CC6">
        <w:rPr>
          <w:rFonts w:ascii="Times New Roman" w:hAnsi="Times New Roman" w:cs="Times New Roman"/>
          <w:noProof/>
          <w:color w:val="111111"/>
          <w:sz w:val="24"/>
          <w:szCs w:val="14"/>
          <w:shd w:val="clear" w:color="auto" w:fill="FCFFFF"/>
        </w:rPr>
        <w:t>2003)</w:t>
      </w:r>
      <w:r w:rsidR="00372CC6">
        <w:rPr>
          <w:rFonts w:ascii="Times New Roman" w:hAnsi="Times New Roman" w:cs="Times New Roman"/>
          <w:color w:val="111111"/>
          <w:sz w:val="24"/>
          <w:szCs w:val="14"/>
          <w:shd w:val="clear" w:color="auto" w:fill="FCFFFF"/>
        </w:rPr>
        <w:fldChar w:fldCharType="end"/>
      </w:r>
      <w:r w:rsidRPr="0051777F">
        <w:rPr>
          <w:rFonts w:ascii="Times New Roman" w:hAnsi="Times New Roman" w:cs="Times New Roman"/>
          <w:color w:val="111111"/>
          <w:sz w:val="24"/>
          <w:szCs w:val="14"/>
          <w:shd w:val="clear" w:color="auto" w:fill="FCFFFF"/>
        </w:rPr>
        <w:t xml:space="preserve"> states four roles of teacher in teaching and learning process. Firstly, they have a role as a controller which mean that they have to determine what the student do, when they should speak, and what language form they have to use. Secondly, they are a director in the classroom. At this point, they are responsible to maintain students’ engagement and motivation in order toflow</w:t>
      </w:r>
      <w:r w:rsidR="00A06E0F">
        <w:rPr>
          <w:rFonts w:ascii="Times New Roman" w:hAnsi="Times New Roman" w:cs="Times New Roman"/>
          <w:color w:val="111111"/>
          <w:sz w:val="24"/>
          <w:szCs w:val="14"/>
          <w:shd w:val="clear" w:color="auto" w:fill="FCFFFF"/>
        </w:rPr>
        <w:t xml:space="preserve"> smoothly and effectively. </w:t>
      </w:r>
    </w:p>
    <w:p w:rsidR="0051777F" w:rsidRPr="0051777F" w:rsidRDefault="0051777F" w:rsidP="0051777F">
      <w:pPr>
        <w:spacing w:after="0" w:line="240" w:lineRule="auto"/>
        <w:jc w:val="both"/>
        <w:rPr>
          <w:rFonts w:ascii="Times New Roman" w:hAnsi="Times New Roman" w:cs="Times New Roman"/>
          <w:color w:val="111111"/>
          <w:sz w:val="24"/>
          <w:szCs w:val="14"/>
          <w:shd w:val="clear" w:color="auto" w:fill="FCFFFF"/>
        </w:rPr>
      </w:pPr>
      <w:r w:rsidRPr="0051777F">
        <w:rPr>
          <w:rFonts w:ascii="Times New Roman" w:hAnsi="Times New Roman" w:cs="Times New Roman"/>
          <w:color w:val="111111"/>
          <w:sz w:val="24"/>
          <w:szCs w:val="14"/>
          <w:shd w:val="clear" w:color="auto" w:fill="FCFFFF"/>
        </w:rPr>
        <w:t xml:space="preserve">To fulfill the teachers’ role in the classroom, they need an appropriate language to build a good interactionwith the students. The interaction between the teachers and students in the classroom is called teacher talk.  According to </w:t>
      </w:r>
      <w:r w:rsidR="00372CC6">
        <w:rPr>
          <w:rFonts w:ascii="Times New Roman" w:hAnsi="Times New Roman" w:cs="Times New Roman"/>
          <w:color w:val="111111"/>
          <w:sz w:val="24"/>
          <w:szCs w:val="14"/>
          <w:shd w:val="clear" w:color="auto" w:fill="FCFFFF"/>
        </w:rPr>
        <w:fldChar w:fldCharType="begin" w:fldLock="1"/>
      </w:r>
      <w:r w:rsidR="00BE2435">
        <w:rPr>
          <w:rFonts w:ascii="Times New Roman" w:hAnsi="Times New Roman" w:cs="Times New Roman"/>
          <w:color w:val="111111"/>
          <w:sz w:val="24"/>
          <w:szCs w:val="14"/>
          <w:shd w:val="clear" w:color="auto" w:fill="FCFFFF"/>
        </w:rPr>
        <w:instrText>ADDIN CSL_CITATION {"citationItems":[{"id":"ITEM-1","itemData":{"DOI":"10.1017/cbo9780511667190.019","abstract":"Reports on an action research project that involved strategy training for several groups of first-year undergraduate students at the University of Hong Kong. The strategy training was used to experiment with ways of making students more active participants in their language learning. (Author/CK)","author":[{"dropping-particle":"","family":"Nunan","given":"David","non-dropping-particle":"","parse-names":false,"suffix":""}],"container-title":"Methodology in Language Teaching","id":"ITEM-1","issued":{"date-parts":[["2011"]]},"title":"Learner Strategy Training in the Classroom: An Action Research Study","type":"chapter"},"uris":["http://www.mendeley.com/documents/?uuid=2665e89a-9fc9-451e-848b-b48bf28f176a","http://www.mendeley.com/documents/?uuid=cb008fde-5a39-4203-8ccf-d71748e9364e"]}],"mendeley":{"formattedCitation":"(Nunan 2011)","manualFormatting":"Nunan (2011)","plainTextFormattedCitation":"(Nunan 2011)","previouslyFormattedCitation":"(Nunan 2011)"},"properties":{"noteIndex":0},"schema":"https://github.com/citation-style-language/schema/raw/master/csl-citation.json"}</w:instrText>
      </w:r>
      <w:r w:rsidR="00372CC6">
        <w:rPr>
          <w:rFonts w:ascii="Times New Roman" w:hAnsi="Times New Roman" w:cs="Times New Roman"/>
          <w:color w:val="111111"/>
          <w:sz w:val="24"/>
          <w:szCs w:val="14"/>
          <w:shd w:val="clear" w:color="auto" w:fill="FCFFFF"/>
        </w:rPr>
        <w:fldChar w:fldCharType="separate"/>
      </w:r>
      <w:r w:rsidR="00372CC6" w:rsidRPr="00372CC6">
        <w:rPr>
          <w:rFonts w:ascii="Times New Roman" w:hAnsi="Times New Roman" w:cs="Times New Roman"/>
          <w:noProof/>
          <w:color w:val="111111"/>
          <w:sz w:val="24"/>
          <w:szCs w:val="14"/>
          <w:shd w:val="clear" w:color="auto" w:fill="FCFFFF"/>
        </w:rPr>
        <w:t xml:space="preserve">Nunan </w:t>
      </w:r>
      <w:r w:rsidR="00372CC6">
        <w:rPr>
          <w:rFonts w:ascii="Times New Roman" w:hAnsi="Times New Roman" w:cs="Times New Roman"/>
          <w:noProof/>
          <w:color w:val="111111"/>
          <w:sz w:val="24"/>
          <w:szCs w:val="14"/>
          <w:shd w:val="clear" w:color="auto" w:fill="FCFFFF"/>
        </w:rPr>
        <w:t>(</w:t>
      </w:r>
      <w:r w:rsidR="00372CC6" w:rsidRPr="00372CC6">
        <w:rPr>
          <w:rFonts w:ascii="Times New Roman" w:hAnsi="Times New Roman" w:cs="Times New Roman"/>
          <w:noProof/>
          <w:color w:val="111111"/>
          <w:sz w:val="24"/>
          <w:szCs w:val="14"/>
          <w:shd w:val="clear" w:color="auto" w:fill="FCFFFF"/>
        </w:rPr>
        <w:t>2011)</w:t>
      </w:r>
      <w:r w:rsidR="00372CC6">
        <w:rPr>
          <w:rFonts w:ascii="Times New Roman" w:hAnsi="Times New Roman" w:cs="Times New Roman"/>
          <w:color w:val="111111"/>
          <w:sz w:val="24"/>
          <w:szCs w:val="14"/>
          <w:shd w:val="clear" w:color="auto" w:fill="FCFFFF"/>
        </w:rPr>
        <w:fldChar w:fldCharType="end"/>
      </w:r>
      <w:r w:rsidR="00372CC6">
        <w:rPr>
          <w:rFonts w:ascii="Times New Roman" w:hAnsi="Times New Roman" w:cs="Times New Roman"/>
          <w:color w:val="111111"/>
          <w:sz w:val="24"/>
          <w:szCs w:val="14"/>
          <w:shd w:val="clear" w:color="auto" w:fill="FCFFFF"/>
        </w:rPr>
        <w:t>,</w:t>
      </w:r>
      <w:r w:rsidRPr="0051777F">
        <w:rPr>
          <w:rFonts w:ascii="Times New Roman" w:hAnsi="Times New Roman" w:cs="Times New Roman"/>
          <w:color w:val="111111"/>
          <w:sz w:val="24"/>
          <w:szCs w:val="14"/>
          <w:shd w:val="clear" w:color="auto" w:fill="FCFFFF"/>
        </w:rPr>
        <w:t xml:space="preserve"> teacher talk is important for the organization and management of the classroom because through language that teacher’seither succeeded or fails in implementing their teaching plans. In terms of acquisition, teachertalk is important because it is probably the major source of comprehensibletarget language input the learner is likely to receive.</w:t>
      </w:r>
    </w:p>
    <w:p w:rsidR="0051777F" w:rsidRPr="0051777F" w:rsidRDefault="0051777F" w:rsidP="0051777F">
      <w:pPr>
        <w:spacing w:after="0" w:line="240" w:lineRule="auto"/>
        <w:jc w:val="both"/>
        <w:rPr>
          <w:rFonts w:ascii="Times New Roman" w:hAnsi="Times New Roman" w:cs="Times New Roman"/>
          <w:color w:val="111111"/>
          <w:sz w:val="24"/>
          <w:szCs w:val="14"/>
          <w:shd w:val="clear" w:color="auto" w:fill="FCFFFF"/>
        </w:rPr>
      </w:pPr>
      <w:r w:rsidRPr="0051777F">
        <w:rPr>
          <w:rFonts w:ascii="Times New Roman" w:hAnsi="Times New Roman" w:cs="Times New Roman"/>
          <w:color w:val="111111"/>
          <w:sz w:val="24"/>
          <w:szCs w:val="14"/>
          <w:shd w:val="clear" w:color="auto" w:fill="FCFFFF"/>
        </w:rPr>
        <w:t xml:space="preserve">There are many parts of teacher talk. One of them is teacher question. Teacher question is the central point to be considered it will fulfill a good quality and enough input, output, and interaction.  </w:t>
      </w:r>
      <w:r w:rsidR="00372CC6">
        <w:rPr>
          <w:rFonts w:ascii="Times New Roman" w:hAnsi="Times New Roman" w:cs="Times New Roman"/>
          <w:color w:val="111111"/>
          <w:sz w:val="24"/>
          <w:szCs w:val="14"/>
          <w:shd w:val="clear" w:color="auto" w:fill="FCFFFF"/>
        </w:rPr>
        <w:fldChar w:fldCharType="begin" w:fldLock="1"/>
      </w:r>
      <w:r w:rsidR="00BE2435">
        <w:rPr>
          <w:rFonts w:ascii="Times New Roman" w:hAnsi="Times New Roman" w:cs="Times New Roman"/>
          <w:color w:val="111111"/>
          <w:sz w:val="24"/>
          <w:szCs w:val="14"/>
          <w:shd w:val="clear" w:color="auto" w:fill="FCFFFF"/>
        </w:rPr>
        <w:instrText>ADDIN CSL_CITATION {"citationItems":[{"id":"ITEM-1","itemData":{"DOI":"10.2307/329404","ISSN":"00267902","abstract":"This text introduces teachers to techniques for exploring their own classroom experiences. The paperback edition introduces teachers to techniques for exploring their own classroom experiences. Numerous books deal with classroom observation and research, but this is the first to offer a carefully structured approach to self-observation and self-evaluation. Richards and Lockhart aim to develop a reflective approach to teaching, one in which teachers collect data about their own teaching; examine their attitudes, beliefs, and assumptions; and use the information they obtain as a basis for critical reflection on teaching practices. The approach is not linked to a particular method, but rather can be applied to a variety of methodologies and teaching situations. Each chapter includes questions and activities appropriate for group discussion or self-study.","author":[{"dropping-particle":"","family":"Kleinsasser","given":"Robert C.","non-dropping-particle":"","parse-names":false,"suffix":""},{"dropping-particle":"","family":"Richards","given":"Jack C.","non-dropping-particle":"","parse-names":false,"suffix":""},{"dropping-particle":"","family":"Lockhart","given":"Charles","non-dropping-particle":"","parse-names":false,"suffix":""}],"container-title":"The Modern Language Journal","id":"ITEM-1","issued":{"date-parts":[["2006"]]},"title":"Reflective Teaching in Second Language Classrooms","type":"article-journal"},"uris":["http://www.mendeley.com/documents/?uuid=fb942fa6-3af7-4447-beda-759069b98dad","http://www.mendeley.com/documents/?uuid=96dcf02f-cd0d-47f9-8e65-f7e77cc5f455"]}],"mendeley":{"formattedCitation":"(Kleinsasser, Richards, and Lockhart 2006)","manualFormatting":"Kleinsasser, Richards, and Lockhart (2006)","plainTextFormattedCitation":"(Kleinsasser, Richards, and Lockhart 2006)","previouslyFormattedCitation":"(Kleinsasser, Richards, and Lockhart 2006)"},"properties":{"noteIndex":0},"schema":"https://github.com/citation-style-language/schema/raw/master/csl-citation.json"}</w:instrText>
      </w:r>
      <w:r w:rsidR="00372CC6">
        <w:rPr>
          <w:rFonts w:ascii="Times New Roman" w:hAnsi="Times New Roman" w:cs="Times New Roman"/>
          <w:color w:val="111111"/>
          <w:sz w:val="24"/>
          <w:szCs w:val="14"/>
          <w:shd w:val="clear" w:color="auto" w:fill="FCFFFF"/>
        </w:rPr>
        <w:fldChar w:fldCharType="separate"/>
      </w:r>
      <w:r w:rsidR="00372CC6" w:rsidRPr="00372CC6">
        <w:rPr>
          <w:rFonts w:ascii="Times New Roman" w:hAnsi="Times New Roman" w:cs="Times New Roman"/>
          <w:noProof/>
          <w:color w:val="111111"/>
          <w:sz w:val="24"/>
          <w:szCs w:val="14"/>
          <w:shd w:val="clear" w:color="auto" w:fill="FCFFFF"/>
        </w:rPr>
        <w:t xml:space="preserve">Kleinsasser, Richards, and Lockhart </w:t>
      </w:r>
      <w:r w:rsidR="00BE2435">
        <w:rPr>
          <w:rFonts w:ascii="Times New Roman" w:hAnsi="Times New Roman" w:cs="Times New Roman"/>
          <w:noProof/>
          <w:color w:val="111111"/>
          <w:sz w:val="24"/>
          <w:szCs w:val="14"/>
          <w:shd w:val="clear" w:color="auto" w:fill="FCFFFF"/>
        </w:rPr>
        <w:t>(</w:t>
      </w:r>
      <w:r w:rsidR="00372CC6" w:rsidRPr="00372CC6">
        <w:rPr>
          <w:rFonts w:ascii="Times New Roman" w:hAnsi="Times New Roman" w:cs="Times New Roman"/>
          <w:noProof/>
          <w:color w:val="111111"/>
          <w:sz w:val="24"/>
          <w:szCs w:val="14"/>
          <w:shd w:val="clear" w:color="auto" w:fill="FCFFFF"/>
        </w:rPr>
        <w:t>2006)</w:t>
      </w:r>
      <w:r w:rsidR="00372CC6">
        <w:rPr>
          <w:rFonts w:ascii="Times New Roman" w:hAnsi="Times New Roman" w:cs="Times New Roman"/>
          <w:color w:val="111111"/>
          <w:sz w:val="24"/>
          <w:szCs w:val="14"/>
          <w:shd w:val="clear" w:color="auto" w:fill="FCFFFF"/>
        </w:rPr>
        <w:fldChar w:fldCharType="end"/>
      </w:r>
      <w:r w:rsidR="00BE2435">
        <w:rPr>
          <w:rFonts w:ascii="Times New Roman" w:hAnsi="Times New Roman" w:cs="Times New Roman"/>
          <w:color w:val="111111"/>
          <w:sz w:val="24"/>
          <w:szCs w:val="14"/>
          <w:shd w:val="clear" w:color="auto" w:fill="FCFFFF"/>
        </w:rPr>
        <w:t xml:space="preserve"> </w:t>
      </w:r>
      <w:r w:rsidRPr="0051777F">
        <w:rPr>
          <w:rFonts w:ascii="Times New Roman" w:hAnsi="Times New Roman" w:cs="Times New Roman"/>
          <w:color w:val="111111"/>
          <w:sz w:val="24"/>
          <w:szCs w:val="14"/>
          <w:shd w:val="clear" w:color="auto" w:fill="FCFFFF"/>
        </w:rPr>
        <w:t>classify teacher question into three type’s question: procedural question, convergent question, and divergent question. In EFL class, teacher questions are very important because it will lead the student to give the answer using English and create a quality interaction.</w:t>
      </w:r>
    </w:p>
    <w:p w:rsidR="00CA52AE" w:rsidRDefault="0051777F" w:rsidP="0051777F">
      <w:pPr>
        <w:spacing w:after="0" w:line="240" w:lineRule="auto"/>
        <w:jc w:val="both"/>
        <w:rPr>
          <w:rFonts w:ascii="Times New Roman" w:hAnsi="Times New Roman" w:cs="Times New Roman"/>
          <w:color w:val="111111"/>
          <w:sz w:val="24"/>
          <w:szCs w:val="14"/>
          <w:shd w:val="clear" w:color="auto" w:fill="FCFFFF"/>
          <w:lang w:val="en-US"/>
        </w:rPr>
      </w:pPr>
      <w:r w:rsidRPr="0051777F">
        <w:rPr>
          <w:rFonts w:ascii="Times New Roman" w:hAnsi="Times New Roman" w:cs="Times New Roman"/>
          <w:color w:val="111111"/>
          <w:sz w:val="24"/>
          <w:szCs w:val="14"/>
          <w:shd w:val="clear" w:color="auto" w:fill="FCFFFF"/>
        </w:rPr>
        <w:t>The explanations above lead this study into investigate the teacher questions used by English teacher.</w:t>
      </w:r>
    </w:p>
    <w:p w:rsidR="0051777F" w:rsidRDefault="0051777F" w:rsidP="0051777F">
      <w:pPr>
        <w:spacing w:after="0" w:line="240" w:lineRule="auto"/>
        <w:jc w:val="both"/>
        <w:rPr>
          <w:rFonts w:ascii="Times New Roman" w:eastAsia="Times New Roman" w:hAnsi="Times New Roman" w:cs="Times New Roman"/>
          <w:sz w:val="24"/>
          <w:lang w:val="en-US"/>
        </w:rPr>
      </w:pPr>
    </w:p>
    <w:p w:rsidR="0051777F" w:rsidRPr="0051777F" w:rsidRDefault="0051777F" w:rsidP="0051777F">
      <w:pPr>
        <w:spacing w:after="0" w:line="240" w:lineRule="auto"/>
        <w:jc w:val="both"/>
        <w:rPr>
          <w:rFonts w:ascii="Times New Roman" w:eastAsia="Times New Roman" w:hAnsi="Times New Roman" w:cs="Times New Roman"/>
          <w:sz w:val="24"/>
          <w:lang w:val="en-US"/>
        </w:rPr>
      </w:pPr>
      <w:r w:rsidRPr="0051777F">
        <w:rPr>
          <w:rFonts w:ascii="Times New Roman" w:eastAsia="Times New Roman" w:hAnsi="Times New Roman" w:cs="Times New Roman"/>
          <w:sz w:val="24"/>
          <w:lang w:val="en-US"/>
        </w:rPr>
        <w:t>Definition of teacher questions</w:t>
      </w:r>
    </w:p>
    <w:p w:rsidR="0051777F" w:rsidRPr="0051777F" w:rsidRDefault="0051777F" w:rsidP="0051777F">
      <w:pPr>
        <w:spacing w:after="0" w:line="240" w:lineRule="auto"/>
        <w:jc w:val="both"/>
        <w:rPr>
          <w:rFonts w:ascii="Times New Roman" w:eastAsia="Times New Roman" w:hAnsi="Times New Roman" w:cs="Times New Roman"/>
          <w:sz w:val="24"/>
          <w:lang w:val="en-US"/>
        </w:rPr>
      </w:pPr>
      <w:r w:rsidRPr="0051777F">
        <w:rPr>
          <w:rFonts w:ascii="Times New Roman" w:eastAsia="Times New Roman" w:hAnsi="Times New Roman" w:cs="Times New Roman"/>
          <w:sz w:val="24"/>
          <w:lang w:val="en-US"/>
        </w:rPr>
        <w:lastRenderedPageBreak/>
        <w:t xml:space="preserve">Teacher questions are significant values for many instructional purposes: elicting student reflection and challenging deeper student understanding and engangement in the classroom  </w:t>
      </w:r>
      <w:r w:rsidR="00BE2435">
        <w:rPr>
          <w:rFonts w:ascii="Times New Roman" w:eastAsia="Times New Roman" w:hAnsi="Times New Roman" w:cs="Times New Roman"/>
          <w:sz w:val="24"/>
          <w:lang w:val="en-US"/>
        </w:rPr>
        <w:fldChar w:fldCharType="begin" w:fldLock="1"/>
      </w:r>
      <w:r w:rsidR="00BE2435">
        <w:rPr>
          <w:rFonts w:ascii="Times New Roman" w:eastAsia="Times New Roman" w:hAnsi="Times New Roman" w:cs="Times New Roman"/>
          <w:sz w:val="24"/>
          <w:lang w:val="en-US"/>
        </w:rPr>
        <w:instrText>ADDIN CSL_CITATION {"citationItems":[{"id":"ITEM-1","itemData":{"abstract":"The study investigated the perceptions of junior secondary school pupils on the impact of teachers’ in- depth pedagogical mathematical content knowledge in relation to their academic performance in mathematics. The population consisted of junior secondary school form three pupils in the south central educational region of Botswana. The study sample consisted of four hundred and fifty (450) selected JSS 3 pupils from 15 junior secondary schools in Botswana, out of which three hundred and twenty five (325) pupils responded to the questionnaire. The questionnaire developed consisted of 40 statements on teachers’ in-depth mathematical pedagogical content knowledge and JSS pupils were asked to rate the statements on a five likert scale on how they perceived the impact of teachers’ in-depth mathematical pedagogical content knowledge on their academic performance. The responses of the pupils to the questionnaire were analysed using one sample t- test to test for significant effect of teachers’ pedagodical content knowledge on their academic performance in mathematics and independent t-test to test for gender significance difference in relation to the impact of teachers’ pedagogical content knowledge on their academic performance in mathematics. The findings indicated that JSS pupils perceived that mathematics teachers’ in-depth pedagogical content knowledge has an impact on their academic performance. It is then recommended that teacher training colleges of Education should incorporate in their curriculum in-depth mathematics pedagogical content knowledge for mathematics teachers in order to be effective in the classroom and thereby improving Botswana Junior Secondary School pupils learning outcomes and academic performance in mathematics.","author":[{"dropping-particle":"","family":"Adedoyin","given":"O O","non-dropping-particle":"","parse-names":false,"suffix":""}],"container-title":"European Journal of Educational Studies","id":"ITEM-1","issued":{"date-parts":[["2011"]]},"title":"The impact of teachers' in-depth pedagogical mathematical content knowledge on academic performance: As perceived by botswana junior secondary school pupils","type":"article-journal"},"uris":["http://www.mendeley.com/documents/?uuid=f3d9c8e0-47bb-4c5b-9ec3-2c175016a577"]}],"mendeley":{"formattedCitation":"(Adedoyin 2011)","manualFormatting":"Adedoyin (2011)","plainTextFormattedCitation":"(Adedoyin 2011)","previouslyFormattedCitation":"(Adedoyin 2011)"},"properties":{"noteIndex":0},"schema":"https://github.com/citation-style-language/schema/raw/master/csl-citation.json"}</w:instrText>
      </w:r>
      <w:r w:rsidR="00BE2435">
        <w:rPr>
          <w:rFonts w:ascii="Times New Roman" w:eastAsia="Times New Roman" w:hAnsi="Times New Roman" w:cs="Times New Roman"/>
          <w:sz w:val="24"/>
          <w:lang w:val="en-US"/>
        </w:rPr>
        <w:fldChar w:fldCharType="separate"/>
      </w:r>
      <w:r w:rsidR="00BE2435" w:rsidRPr="00BE2435">
        <w:rPr>
          <w:rFonts w:ascii="Times New Roman" w:eastAsia="Times New Roman" w:hAnsi="Times New Roman" w:cs="Times New Roman"/>
          <w:noProof/>
          <w:sz w:val="24"/>
          <w:lang w:val="en-US"/>
        </w:rPr>
        <w:t xml:space="preserve">Adedoyin </w:t>
      </w:r>
      <w:r w:rsidR="00BE2435">
        <w:rPr>
          <w:rFonts w:ascii="Times New Roman" w:eastAsia="Times New Roman" w:hAnsi="Times New Roman" w:cs="Times New Roman"/>
          <w:noProof/>
          <w:sz w:val="24"/>
        </w:rPr>
        <w:t>(</w:t>
      </w:r>
      <w:r w:rsidR="00BE2435" w:rsidRPr="00BE2435">
        <w:rPr>
          <w:rFonts w:ascii="Times New Roman" w:eastAsia="Times New Roman" w:hAnsi="Times New Roman" w:cs="Times New Roman"/>
          <w:noProof/>
          <w:sz w:val="24"/>
          <w:lang w:val="en-US"/>
        </w:rPr>
        <w:t>2011)</w:t>
      </w:r>
      <w:r w:rsidR="00BE2435">
        <w:rPr>
          <w:rFonts w:ascii="Times New Roman" w:eastAsia="Times New Roman" w:hAnsi="Times New Roman" w:cs="Times New Roman"/>
          <w:sz w:val="24"/>
          <w:lang w:val="en-US"/>
        </w:rPr>
        <w:fldChar w:fldCharType="end"/>
      </w:r>
      <w:r w:rsidRPr="0051777F">
        <w:rPr>
          <w:rFonts w:ascii="Times New Roman" w:eastAsia="Times New Roman" w:hAnsi="Times New Roman" w:cs="Times New Roman"/>
          <w:sz w:val="24"/>
          <w:lang w:val="en-US"/>
        </w:rPr>
        <w:t xml:space="preserve"> Furthermore, </w:t>
      </w:r>
      <w:r w:rsidR="00BE2435">
        <w:rPr>
          <w:rFonts w:ascii="Times New Roman" w:eastAsia="Times New Roman" w:hAnsi="Times New Roman" w:cs="Times New Roman"/>
          <w:sz w:val="24"/>
          <w:lang w:val="en-US"/>
        </w:rPr>
        <w:fldChar w:fldCharType="begin" w:fldLock="1"/>
      </w:r>
      <w:r w:rsidR="00BE2435">
        <w:rPr>
          <w:rFonts w:ascii="Times New Roman" w:eastAsia="Times New Roman" w:hAnsi="Times New Roman" w:cs="Times New Roman"/>
          <w:sz w:val="24"/>
          <w:lang w:val="en-US"/>
        </w:rPr>
        <w:instrText>ADDIN CSL_CITATION {"citationItems":[{"id":"ITEM-1","itemData":{"DOI":"10.4304/tpls.2.12.2603-2610","ISSN":"1799-2591","abstract":"Abstract—Questions are the most common form of interaction between teachers and students in classroom teaching. However, while many studies go to questioning techniques in ESL/EFL classrooms, few turn to content-based classrooms, especially for young learners. The goal of this study is to explore types and functions of questions that teachers use in Content-Based Instruction (CBI), and how teachers deal with the non-responded questions. The participants were 16 Grade-three students and 1 teacher teaching “Science” in English from Plookpanya School in Thailand. A purely qualitative method was adopted through the use of classroom observations and interviews. The results showed that the teacher questions were referential and display questions. However, only display questions were used when dealing with teaching and learning. They serve several functions such as to elicit information, to check learners’ understanding, etc. In addition, six question modification strategies were employed when dealing with non-responded questions. Pedagogical implications for the effective use of teacher questions in content-based classrooms for young learners are also discussed.","author":[{"dropping-particle":"","family":"Meng","given":"Junyi","non-dropping-particle":"","parse-names":false,"suffix":""},{"dropping-particle":"","family":"Zhao","given":"Tao","non-dropping-particle":"","parse-names":false,"suffix":""},{"dropping-particle":"","family":"Chattouphonexay","given":"Athithouthay","non-dropping-particle":"","parse-names":false,"suffix":""}],"container-title":"Theory and Practice in Language Studies","id":"ITEM-1","issued":{"date-parts":[["2012"]]},"title":"Teacher Questions in a Content-based Classroom for EFL Young Learners","type":"article-journal"},"uris":["http://www.mendeley.com/documents/?uuid=bd0756b4-0f8f-4e3b-9ba0-018c5996293d"]}],"mendeley":{"formattedCitation":"(Meng, Zhao, and Chattouphonexay 2012)","manualFormatting":"Meng, Zhao, and Chattouphonexay (2012)","plainTextFormattedCitation":"(Meng, Zhao, and Chattouphonexay 2012)","previouslyFormattedCitation":"(Meng, Zhao, and Chattouphonexay 2012)"},"properties":{"noteIndex":0},"schema":"https://github.com/citation-style-language/schema/raw/master/csl-citation.json"}</w:instrText>
      </w:r>
      <w:r w:rsidR="00BE2435">
        <w:rPr>
          <w:rFonts w:ascii="Times New Roman" w:eastAsia="Times New Roman" w:hAnsi="Times New Roman" w:cs="Times New Roman"/>
          <w:sz w:val="24"/>
          <w:lang w:val="en-US"/>
        </w:rPr>
        <w:fldChar w:fldCharType="separate"/>
      </w:r>
      <w:r w:rsidR="00BE2435" w:rsidRPr="00BE2435">
        <w:rPr>
          <w:rFonts w:ascii="Times New Roman" w:eastAsia="Times New Roman" w:hAnsi="Times New Roman" w:cs="Times New Roman"/>
          <w:noProof/>
          <w:sz w:val="24"/>
          <w:lang w:val="en-US"/>
        </w:rPr>
        <w:t xml:space="preserve">Meng, Zhao, and Chattouphonexay </w:t>
      </w:r>
      <w:r w:rsidR="00BE2435">
        <w:rPr>
          <w:rFonts w:ascii="Times New Roman" w:eastAsia="Times New Roman" w:hAnsi="Times New Roman" w:cs="Times New Roman"/>
          <w:noProof/>
          <w:sz w:val="24"/>
        </w:rPr>
        <w:t>(</w:t>
      </w:r>
      <w:r w:rsidR="00BE2435" w:rsidRPr="00BE2435">
        <w:rPr>
          <w:rFonts w:ascii="Times New Roman" w:eastAsia="Times New Roman" w:hAnsi="Times New Roman" w:cs="Times New Roman"/>
          <w:noProof/>
          <w:sz w:val="24"/>
          <w:lang w:val="en-US"/>
        </w:rPr>
        <w:t>2012)</w:t>
      </w:r>
      <w:r w:rsidR="00BE2435">
        <w:rPr>
          <w:rFonts w:ascii="Times New Roman" w:eastAsia="Times New Roman" w:hAnsi="Times New Roman" w:cs="Times New Roman"/>
          <w:sz w:val="24"/>
          <w:lang w:val="en-US"/>
        </w:rPr>
        <w:fldChar w:fldCharType="end"/>
      </w:r>
      <w:r w:rsidRPr="0051777F">
        <w:rPr>
          <w:rFonts w:ascii="Times New Roman" w:eastAsia="Times New Roman" w:hAnsi="Times New Roman" w:cs="Times New Roman"/>
          <w:sz w:val="24"/>
          <w:lang w:val="en-US"/>
        </w:rPr>
        <w:t xml:space="preserve"> define teacher questions as all types and structures of utterances clasified, either syntactically or functionally, as questions asked by teacher before, during, and after instruction in order to elicit students responses. In other research study,</w:t>
      </w:r>
      <w:r w:rsidR="00BE2435">
        <w:rPr>
          <w:rFonts w:ascii="Times New Roman" w:eastAsia="Times New Roman" w:hAnsi="Times New Roman" w:cs="Times New Roman"/>
          <w:sz w:val="24"/>
        </w:rPr>
        <w:t xml:space="preserve"> </w:t>
      </w:r>
      <w:r w:rsidR="00BE2435">
        <w:rPr>
          <w:rFonts w:ascii="Times New Roman" w:eastAsia="Times New Roman" w:hAnsi="Times New Roman" w:cs="Times New Roman"/>
          <w:sz w:val="24"/>
        </w:rPr>
        <w:fldChar w:fldCharType="begin" w:fldLock="1"/>
      </w:r>
      <w:r w:rsidR="00BE2435">
        <w:rPr>
          <w:rFonts w:ascii="Times New Roman" w:eastAsia="Times New Roman" w:hAnsi="Times New Roman" w:cs="Times New Roman"/>
          <w:sz w:val="24"/>
        </w:rPr>
        <w:instrText>ADDIN CSL_CITATION {"citationItems":[{"id":"ITEM-1","itemData":{"DOI":"10.5539/ies.v1n4p92","ISSN":"1913-9020","abstract":"English is a main subject in Chinese English classes, which requires plenty of practice, needs cooperation between the teacher and students in class to jointly fulfill the verbal communication and the teaching-learning procedure. Classroom questioning, the skill of the elicitation method of teaching that is student-oriented and advocated today, gives an incentive to communicative activities in English. Raising questions effectively is a major method of the teacher who guides his students to think actively, fostering students' ability of analysis and creation. It is also an essential way for the teacher to output information and obtain feedback, and an important channel to exchange ideas between the teacher and students. Therefore, the teacher must pay great attention to the skill of asking questions in English class. Each question must be presented to accomplish the teaching objective and task. Only in this way may the English teachers ask question effectively and improve the skill of questioning so as to make contribution to our Chinese English education. To begin with some elemental definitions, this paper discusses some basic knowledge of questions, and then explores the skill of questioning in English class about the preparing, designing, controlling and evaluating of questioning. Finally the benefit of the skill is studied with abundant teaching cases. The paper analyzes tentative in English class by integrating theory with practice. Thus, the skills of questioning are further understood in English classes.","author":[{"dropping-particle":"","family":"Ma","given":"Xiaoyan","non-dropping-particle":"","parse-names":false,"suffix":""}],"container-title":"International Education Studies","id":"ITEM-1","issued":{"date-parts":[["2014"]]},"title":"The Skills of Teacher’s Questioning in English Classes","type":"article-journal"},"uris":["http://www.mendeley.com/documents/?uuid=07fc13b6-4ff3-4d1e-8968-23052b920897"]}],"mendeley":{"formattedCitation":"(Ma 2014)","manualFormatting":"Ma (2014)","plainTextFormattedCitation":"(Ma 2014)","previouslyFormattedCitation":"(Ma 2014)"},"properties":{"noteIndex":0},"schema":"https://github.com/citation-style-language/schema/raw/master/csl-citation.json"}</w:instrText>
      </w:r>
      <w:r w:rsidR="00BE2435">
        <w:rPr>
          <w:rFonts w:ascii="Times New Roman" w:eastAsia="Times New Roman" w:hAnsi="Times New Roman" w:cs="Times New Roman"/>
          <w:sz w:val="24"/>
        </w:rPr>
        <w:fldChar w:fldCharType="separate"/>
      </w:r>
      <w:r w:rsidR="00BE2435" w:rsidRPr="00BE2435">
        <w:rPr>
          <w:rFonts w:ascii="Times New Roman" w:eastAsia="Times New Roman" w:hAnsi="Times New Roman" w:cs="Times New Roman"/>
          <w:noProof/>
          <w:sz w:val="24"/>
        </w:rPr>
        <w:t xml:space="preserve">Ma </w:t>
      </w:r>
      <w:r w:rsidR="00BE2435">
        <w:rPr>
          <w:rFonts w:ascii="Times New Roman" w:eastAsia="Times New Roman" w:hAnsi="Times New Roman" w:cs="Times New Roman"/>
          <w:noProof/>
          <w:sz w:val="24"/>
        </w:rPr>
        <w:t>(</w:t>
      </w:r>
      <w:r w:rsidR="00BE2435" w:rsidRPr="00BE2435">
        <w:rPr>
          <w:rFonts w:ascii="Times New Roman" w:eastAsia="Times New Roman" w:hAnsi="Times New Roman" w:cs="Times New Roman"/>
          <w:noProof/>
          <w:sz w:val="24"/>
        </w:rPr>
        <w:t>2014)</w:t>
      </w:r>
      <w:r w:rsidR="00BE2435">
        <w:rPr>
          <w:rFonts w:ascii="Times New Roman" w:eastAsia="Times New Roman" w:hAnsi="Times New Roman" w:cs="Times New Roman"/>
          <w:sz w:val="24"/>
        </w:rPr>
        <w:fldChar w:fldCharType="end"/>
      </w:r>
      <w:r w:rsidR="00BE2435">
        <w:rPr>
          <w:rFonts w:ascii="Times New Roman" w:eastAsia="Times New Roman" w:hAnsi="Times New Roman" w:cs="Times New Roman"/>
          <w:sz w:val="24"/>
        </w:rPr>
        <w:t xml:space="preserve"> </w:t>
      </w:r>
      <w:r w:rsidRPr="0051777F">
        <w:rPr>
          <w:rFonts w:ascii="Times New Roman" w:eastAsia="Times New Roman" w:hAnsi="Times New Roman" w:cs="Times New Roman"/>
          <w:sz w:val="24"/>
          <w:lang w:val="en-US"/>
        </w:rPr>
        <w:t>classroom questioning is the skill of the elicitation method of teaching that is student oriented and advocated, gives an incentive to communicative activities.</w:t>
      </w:r>
    </w:p>
    <w:p w:rsidR="0051777F" w:rsidRPr="0051777F" w:rsidRDefault="0051777F" w:rsidP="0051777F">
      <w:pPr>
        <w:spacing w:after="0" w:line="240" w:lineRule="auto"/>
        <w:jc w:val="both"/>
        <w:rPr>
          <w:rFonts w:ascii="Times New Roman" w:eastAsia="Times New Roman" w:hAnsi="Times New Roman" w:cs="Times New Roman"/>
          <w:sz w:val="24"/>
          <w:lang w:val="en-US"/>
        </w:rPr>
      </w:pPr>
      <w:r w:rsidRPr="0051777F">
        <w:rPr>
          <w:rFonts w:ascii="Times New Roman" w:eastAsia="Times New Roman" w:hAnsi="Times New Roman" w:cs="Times New Roman"/>
          <w:sz w:val="24"/>
          <w:lang w:val="en-US"/>
        </w:rPr>
        <w:t xml:space="preserve">From the above definitions, it can be concluded that teacher question is the skill for communicative activities in the classroom. The teacher usually asks to the student before, during and after the teaching in the class with the purposes to understand the materials. </w:t>
      </w:r>
    </w:p>
    <w:p w:rsidR="0051777F" w:rsidRPr="0051777F" w:rsidRDefault="0051777F" w:rsidP="0051777F">
      <w:pPr>
        <w:spacing w:after="0" w:line="240" w:lineRule="auto"/>
        <w:jc w:val="both"/>
        <w:rPr>
          <w:rFonts w:ascii="Times New Roman" w:eastAsia="Times New Roman" w:hAnsi="Times New Roman" w:cs="Times New Roman"/>
          <w:sz w:val="24"/>
          <w:lang w:val="en-US"/>
        </w:rPr>
      </w:pPr>
      <w:r w:rsidRPr="0051777F">
        <w:rPr>
          <w:rFonts w:ascii="Times New Roman" w:eastAsia="Times New Roman" w:hAnsi="Times New Roman" w:cs="Times New Roman"/>
          <w:sz w:val="24"/>
          <w:lang w:val="en-US"/>
        </w:rPr>
        <w:t>Types of teacher questions</w:t>
      </w:r>
    </w:p>
    <w:p w:rsidR="0051777F" w:rsidRPr="00BE2435" w:rsidRDefault="00BE2435" w:rsidP="0051777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lang w:val="en-US"/>
        </w:rPr>
        <w:fldChar w:fldCharType="begin" w:fldLock="1"/>
      </w:r>
      <w:r>
        <w:rPr>
          <w:rFonts w:ascii="Times New Roman" w:eastAsia="Times New Roman" w:hAnsi="Times New Roman" w:cs="Times New Roman"/>
          <w:sz w:val="24"/>
          <w:lang w:val="en-US"/>
        </w:rPr>
        <w:instrText>ADDIN CSL_CITATION {"citationItems":[{"id":"ITEM-1","itemData":{"ISBN":"0419-4209","abstract":"This study examined the differences and patterns for three categories between an argument-based inquiry group and a traditional group over the period of the SWH (Science Writing Heuristic) project: (1) teacher talk time, (2) structure of questions (question types), and (3) student responses. The participating teachers were chosen randomly by a convenient sampling method because the data were collected previously from the SWH project. Each group had thirty teachers. A total of sixty teachers participated in the study. Student responses were part of the study to evaluate the effect of open-ended question types but students were not direct participants in the study. Each teacher was asked to send a recorded video clip of their class at the end of each semester (spring and fall) over two years. Each teacher sent four video clips for the project. A total of two hundred forty video clips was analyzed to gather the information regarding the three categories. The first category was teacher talk time. It was measured in seconds only when teachers interacted with students with the topic. The second category was the structure of questions (question types). It consisted of two question types (open-ended and close-ended). Under the open-ended question category, there were three sub-question types: (1) asking for explanation (AE), (2) asking for self-evaluation of reasoning (AF), and (3) asking for self-evaluation of others' reasoning (AFO). Under the close-ended question category, there were two sub-question types: (1) asking for factual information (AI) and (2) asking for confirmation (AC). Each sub- question type was counted numerically. The last category was student responses. Student responses consisted of higher-order thinking and lower-order thinking. Under the higher-order thinking category, there were three sub-types: (1) explanation responses (E), (2) self-evaluation of reasoning responses (SE), and (3) self-evaluation of others' reasoning responses (SEO). Under the lower-order thinking category, there was one sub-type: simple responses (S). Each sub type was counted numerically. Based on the descriptive results (the length of teacher talk time in seconds, the number of question types, and the number of student responses), repeated measures ANOVA was conducted to find any differences and patterns for teacher talk time, structure of questions and student responses between the treatment and control groups over the period of the project and across time (four d…","author":[{"dropping-particle":"","family":"Kim","given":"Sungho","non-dropping-particle":"","parse-names":false,"suffix":""}],"container-title":"IOWA Research Online","id":"ITEM-1","issued":{"date-parts":[["2015"]]},"title":"An analysis of teacher question types in inquiry- based classroom and traditional classroom settings","type":"article-journal"},"uris":["http://www.mendeley.com/documents/?uuid=2f422982-6541-4807-bf5e-e5267d8262ca"]}],"mendeley":{"formattedCitation":"(Kim 2015)","manualFormatting":"Kim (2015)","plainTextFormattedCitation":"(Kim 2015)","previouslyFormattedCitation":"(Kim 2015)"},"properties":{"noteIndex":0},"schema":"https://github.com/citation-style-language/schema/raw/master/csl-citation.json"}</w:instrText>
      </w:r>
      <w:r>
        <w:rPr>
          <w:rFonts w:ascii="Times New Roman" w:eastAsia="Times New Roman" w:hAnsi="Times New Roman" w:cs="Times New Roman"/>
          <w:sz w:val="24"/>
          <w:lang w:val="en-US"/>
        </w:rPr>
        <w:fldChar w:fldCharType="separate"/>
      </w:r>
      <w:r w:rsidRPr="00BE2435">
        <w:rPr>
          <w:rFonts w:ascii="Times New Roman" w:eastAsia="Times New Roman" w:hAnsi="Times New Roman" w:cs="Times New Roman"/>
          <w:noProof/>
          <w:sz w:val="24"/>
          <w:lang w:val="en-US"/>
        </w:rPr>
        <w:t xml:space="preserve">Kim </w:t>
      </w:r>
      <w:r>
        <w:rPr>
          <w:rFonts w:ascii="Times New Roman" w:eastAsia="Times New Roman" w:hAnsi="Times New Roman" w:cs="Times New Roman"/>
          <w:noProof/>
          <w:sz w:val="24"/>
        </w:rPr>
        <w:t>(</w:t>
      </w:r>
      <w:r w:rsidRPr="00BE2435">
        <w:rPr>
          <w:rFonts w:ascii="Times New Roman" w:eastAsia="Times New Roman" w:hAnsi="Times New Roman" w:cs="Times New Roman"/>
          <w:noProof/>
          <w:sz w:val="24"/>
          <w:lang w:val="en-US"/>
        </w:rPr>
        <w:t>2015)</w:t>
      </w:r>
      <w:r>
        <w:rPr>
          <w:rFonts w:ascii="Times New Roman" w:eastAsia="Times New Roman" w:hAnsi="Times New Roman" w:cs="Times New Roman"/>
          <w:sz w:val="24"/>
          <w:lang w:val="en-US"/>
        </w:rPr>
        <w:fldChar w:fldCharType="end"/>
      </w:r>
      <w:r w:rsidR="0051777F" w:rsidRPr="0051777F">
        <w:rPr>
          <w:rFonts w:ascii="Times New Roman" w:eastAsia="Times New Roman" w:hAnsi="Times New Roman" w:cs="Times New Roman"/>
          <w:sz w:val="24"/>
          <w:lang w:val="en-US"/>
        </w:rPr>
        <w:t xml:space="preserve"> analyzes teacher question in four types: (1) open-ended questions (e.g., What should be included in a project to improve science in school environments?), (2) close-ended question (e.g., What is the formula for finding square area), (3)rhetorical question (e.g., are the conductor object that can delivered the heat well, aren’?), and (4) managerial question (e.g., will you turn to chapter 1?).Furthermore </w:t>
      </w:r>
      <w:r>
        <w:rPr>
          <w:rFonts w:ascii="Times New Roman" w:eastAsia="Times New Roman" w:hAnsi="Times New Roman" w:cs="Times New Roman"/>
          <w:sz w:val="24"/>
          <w:lang w:val="en-US"/>
        </w:rPr>
        <w:fldChar w:fldCharType="begin" w:fldLock="1"/>
      </w:r>
      <w:r>
        <w:rPr>
          <w:rFonts w:ascii="Times New Roman" w:eastAsia="Times New Roman" w:hAnsi="Times New Roman" w:cs="Times New Roman"/>
          <w:sz w:val="24"/>
          <w:lang w:val="en-US"/>
        </w:rPr>
        <w:instrText>ADDIN CSL_CITATION {"citationItems":[{"id":"ITEM-1","itemData":{"ISBN":"0419-4209","abstract":"This study examined the differences and patterns for three categories between an argument-based inquiry group and a traditional group over the period of the SWH (Science Writing Heuristic) project: (1) teacher talk time, (2) structure of questions (question types), and (3) student responses. The participating teachers were chosen randomly by a convenient sampling method because the data were collected previously from the SWH project. Each group had thirty teachers. A total of sixty teachers participated in the study. Student responses were part of the study to evaluate the effect of open-ended question types but students were not direct participants in the study. Each teacher was asked to send a recorded video clip of their class at the end of each semester (spring and fall) over two years. Each teacher sent four video clips for the project. A total of two hundred forty video clips was analyzed to gather the information regarding the three categories. The first category was teacher talk time. It was measured in seconds only when teachers interacted with students with the topic. The second category was the structure of questions (question types). It consisted of two question types (open-ended and close-ended). Under the open-ended question category, there were three sub-question types: (1) asking for explanation (AE), (2) asking for self-evaluation of reasoning (AF), and (3) asking for self-evaluation of others' reasoning (AFO). Under the close-ended question category, there were two sub-question types: (1) asking for factual information (AI) and (2) asking for confirmation (AC). Each sub- question type was counted numerically. The last category was student responses. Student responses consisted of higher-order thinking and lower-order thinking. Under the higher-order thinking category, there were three sub-types: (1) explanation responses (E), (2) self-evaluation of reasoning responses (SE), and (3) self-evaluation of others' reasoning responses (SEO). Under the lower-order thinking category, there was one sub-type: simple responses (S). Each sub type was counted numerically. Based on the descriptive results (the length of teacher talk time in seconds, the number of question types, and the number of student responses), repeated measures ANOVA was conducted to find any differences and patterns for teacher talk time, structure of questions and student responses between the treatment and control groups over the period of the project and across time (four d…","author":[{"dropping-particle":"","family":"Kim","given":"Sungho","non-dropping-particle":"","parse-names":false,"suffix":""}],"container-title":"IOWA Research Online","id":"ITEM-1","issued":{"date-parts":[["2015"]]},"title":"An analysis of teacher question types in inquiry- based classroom and traditional classroom settings","type":"article-journal"},"uris":["http://www.mendeley.com/documents/?uuid=2f422982-6541-4807-bf5e-e5267d8262ca"]}],"mendeley":{"formattedCitation":"(Kim 2015)","manualFormatting":"Kim (2015)","plainTextFormattedCitation":"(Kim 2015)","previouslyFormattedCitation":"(Kim 2015)"},"properties":{"noteIndex":0},"schema":"https://github.com/citation-style-language/schema/raw/master/csl-citation.json"}</w:instrText>
      </w:r>
      <w:r>
        <w:rPr>
          <w:rFonts w:ascii="Times New Roman" w:eastAsia="Times New Roman" w:hAnsi="Times New Roman" w:cs="Times New Roman"/>
          <w:sz w:val="24"/>
          <w:lang w:val="en-US"/>
        </w:rPr>
        <w:fldChar w:fldCharType="separate"/>
      </w:r>
      <w:r w:rsidRPr="00BE2435">
        <w:rPr>
          <w:rFonts w:ascii="Times New Roman" w:eastAsia="Times New Roman" w:hAnsi="Times New Roman" w:cs="Times New Roman"/>
          <w:noProof/>
          <w:sz w:val="24"/>
          <w:lang w:val="en-US"/>
        </w:rPr>
        <w:t xml:space="preserve">Kim </w:t>
      </w:r>
      <w:r>
        <w:rPr>
          <w:rFonts w:ascii="Times New Roman" w:eastAsia="Times New Roman" w:hAnsi="Times New Roman" w:cs="Times New Roman"/>
          <w:noProof/>
          <w:sz w:val="24"/>
        </w:rPr>
        <w:t>(</w:t>
      </w:r>
      <w:r w:rsidRPr="00BE2435">
        <w:rPr>
          <w:rFonts w:ascii="Times New Roman" w:eastAsia="Times New Roman" w:hAnsi="Times New Roman" w:cs="Times New Roman"/>
          <w:noProof/>
          <w:sz w:val="24"/>
          <w:lang w:val="en-US"/>
        </w:rPr>
        <w:t>2015)</w:t>
      </w:r>
      <w:r>
        <w:rPr>
          <w:rFonts w:ascii="Times New Roman" w:eastAsia="Times New Roman" w:hAnsi="Times New Roman" w:cs="Times New Roman"/>
          <w:sz w:val="24"/>
          <w:lang w:val="en-US"/>
        </w:rPr>
        <w:fldChar w:fldCharType="end"/>
      </w:r>
      <w:r w:rsidR="0051777F" w:rsidRPr="0051777F">
        <w:rPr>
          <w:rFonts w:ascii="Times New Roman" w:eastAsia="Times New Roman" w:hAnsi="Times New Roman" w:cs="Times New Roman"/>
          <w:sz w:val="24"/>
          <w:lang w:val="en-US"/>
        </w:rPr>
        <w:t xml:space="preserve"> in his research just focuses on two question types (1) open-ended question and (2) closed ended question. </w:t>
      </w:r>
      <w:r w:rsidRPr="0051777F">
        <w:rPr>
          <w:rFonts w:ascii="Times New Roman" w:eastAsia="Times New Roman" w:hAnsi="Times New Roman" w:cs="Times New Roman"/>
          <w:sz w:val="24"/>
          <w:lang w:val="en-US"/>
        </w:rPr>
        <w:t>Moreover</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fldChar w:fldCharType="begin" w:fldLock="1"/>
      </w:r>
      <w:r>
        <w:rPr>
          <w:rFonts w:ascii="Times New Roman" w:eastAsia="Times New Roman" w:hAnsi="Times New Roman" w:cs="Times New Roman"/>
          <w:sz w:val="24"/>
          <w:lang w:val="en-US"/>
        </w:rPr>
        <w:instrText>ADDIN CSL_CITATION {"citationItems":[{"id":"ITEM-1","itemData":{"DOI":"10.2307/329404","ISSN":"00267902","abstract":"This text introduces teachers to techniques for exploring their own classroom experiences. The paperback edition introduces teachers to techniques for exploring their own classroom experiences. Numerous books deal with classroom observation and research, but this is the first to offer a carefully structured approach to self-observation and self-evaluation. Richards and Lockhart aim to develop a reflective approach to teaching, one in which teachers collect data about their own teaching; examine their attitudes, beliefs, and assumptions; and use the information they obtain as a basis for critical reflection on teaching practices. The approach is not linked to a particular method, but rather can be applied to a variety of methodologies and teaching situations. Each chapter includes questions and activities appropriate for group discussion or self-study.","author":[{"dropping-particle":"","family":"Kleinsasser","given":"Robert C.","non-dropping-particle":"","parse-names":false,"suffix":""},{"dropping-particle":"","family":"Richards","given":"Jack C.","non-dropping-particle":"","parse-names":false,"suffix":""},{"dropping-particle":"","family":"Lockhart","given":"Charles","non-dropping-particle":"","parse-names":false,"suffix":""}],"container-title":"The Modern Language Journal","id":"ITEM-1","issued":{"date-parts":[["2006"]]},"title":"Reflective Teaching in Second Language Classrooms","type":"article-journal"},"uris":["http://www.mendeley.com/documents/?uuid=96dcf02f-cd0d-47f9-8e65-f7e77cc5f455"]}],"mendeley":{"formattedCitation":"(Kleinsasser, Richards, and Lockhart 2006)","manualFormatting":"Kleinsasser, Richards, and Lockhart (2006)","plainTextFormattedCitation":"(Kleinsasser, Richards, and Lockhart 2006)","previouslyFormattedCitation":"(Kleinsasser, Richards, and Lockhart 2006)"},"properties":{"noteIndex":0},"schema":"https://github.com/citation-style-language/schema/raw/master/csl-citation.json"}</w:instrText>
      </w:r>
      <w:r>
        <w:rPr>
          <w:rFonts w:ascii="Times New Roman" w:eastAsia="Times New Roman" w:hAnsi="Times New Roman" w:cs="Times New Roman"/>
          <w:sz w:val="24"/>
          <w:lang w:val="en-US"/>
        </w:rPr>
        <w:fldChar w:fldCharType="separate"/>
      </w:r>
      <w:r w:rsidRPr="00BE2435">
        <w:rPr>
          <w:rFonts w:ascii="Times New Roman" w:eastAsia="Times New Roman" w:hAnsi="Times New Roman" w:cs="Times New Roman"/>
          <w:noProof/>
          <w:sz w:val="24"/>
          <w:lang w:val="en-US"/>
        </w:rPr>
        <w:t xml:space="preserve">Kleinsasser, Richards, and Lockhart </w:t>
      </w:r>
      <w:r>
        <w:rPr>
          <w:rFonts w:ascii="Times New Roman" w:eastAsia="Times New Roman" w:hAnsi="Times New Roman" w:cs="Times New Roman"/>
          <w:noProof/>
          <w:sz w:val="24"/>
        </w:rPr>
        <w:t>(</w:t>
      </w:r>
      <w:r w:rsidRPr="00BE2435">
        <w:rPr>
          <w:rFonts w:ascii="Times New Roman" w:eastAsia="Times New Roman" w:hAnsi="Times New Roman" w:cs="Times New Roman"/>
          <w:noProof/>
          <w:sz w:val="24"/>
          <w:lang w:val="en-US"/>
        </w:rPr>
        <w:t>2006)</w:t>
      </w:r>
      <w:r>
        <w:rPr>
          <w:rFonts w:ascii="Times New Roman" w:eastAsia="Times New Roman" w:hAnsi="Times New Roman" w:cs="Times New Roman"/>
          <w:sz w:val="24"/>
          <w:lang w:val="en-US"/>
        </w:rPr>
        <w:fldChar w:fldCharType="end"/>
      </w:r>
      <w:r w:rsidR="0051777F" w:rsidRPr="0051777F">
        <w:rPr>
          <w:rFonts w:ascii="Times New Roman" w:eastAsia="Times New Roman" w:hAnsi="Times New Roman" w:cs="Times New Roman"/>
          <w:sz w:val="24"/>
          <w:lang w:val="en-US"/>
        </w:rPr>
        <w:t>, classify teacher question into three types question:proceduralquestion,convergent question, and divergent question.</w:t>
      </w:r>
    </w:p>
    <w:p w:rsidR="0051777F" w:rsidRPr="0051777F" w:rsidRDefault="0051777F" w:rsidP="0051777F">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51777F" w:rsidRPr="0051777F" w:rsidRDefault="0051777F" w:rsidP="0051777F">
      <w:pPr>
        <w:pStyle w:val="ListParagraph"/>
        <w:tabs>
          <w:tab w:val="left" w:pos="0"/>
          <w:tab w:val="left" w:pos="426"/>
        </w:tabs>
        <w:spacing w:after="0" w:line="240" w:lineRule="auto"/>
        <w:ind w:left="0"/>
        <w:jc w:val="both"/>
        <w:rPr>
          <w:rFonts w:ascii="Times New Roman" w:hAnsi="Times New Roman" w:cs="Times New Roman"/>
          <w:sz w:val="24"/>
          <w:szCs w:val="24"/>
        </w:rPr>
      </w:pPr>
      <w:r w:rsidRPr="0051777F">
        <w:rPr>
          <w:rFonts w:ascii="Times New Roman" w:hAnsi="Times New Roman" w:cs="Times New Roman"/>
          <w:sz w:val="24"/>
          <w:szCs w:val="24"/>
        </w:rPr>
        <w:t xml:space="preserve">This study used qualitative method. This method was chosen to get the data.The respondent is students at </w:t>
      </w:r>
      <w:r w:rsidR="00EF100E">
        <w:rPr>
          <w:rFonts w:ascii="Times New Roman" w:hAnsi="Times New Roman" w:cs="Times New Roman"/>
          <w:sz w:val="24"/>
          <w:szCs w:val="24"/>
        </w:rPr>
        <w:t xml:space="preserve">seventh grade </w:t>
      </w:r>
      <w:r w:rsidRPr="0051777F">
        <w:rPr>
          <w:rFonts w:ascii="Times New Roman" w:hAnsi="Times New Roman" w:cs="Times New Roman"/>
          <w:sz w:val="24"/>
          <w:szCs w:val="24"/>
        </w:rPr>
        <w:t>SMP PGRI 2 Bandung, theres is a teacher in the class as a participant. The teacher is perform in the class then the researcher observed what the teacher ask to the student.</w:t>
      </w:r>
    </w:p>
    <w:p w:rsidR="0051777F" w:rsidRPr="0051777F" w:rsidRDefault="0051777F" w:rsidP="0051777F">
      <w:pPr>
        <w:pStyle w:val="ListParagraph"/>
        <w:tabs>
          <w:tab w:val="left" w:pos="0"/>
          <w:tab w:val="left" w:pos="426"/>
        </w:tabs>
        <w:spacing w:after="0" w:line="240" w:lineRule="auto"/>
        <w:ind w:left="0"/>
        <w:jc w:val="both"/>
        <w:rPr>
          <w:rFonts w:ascii="Times New Roman" w:hAnsi="Times New Roman" w:cs="Times New Roman"/>
          <w:sz w:val="24"/>
          <w:szCs w:val="24"/>
        </w:rPr>
      </w:pPr>
      <w:r w:rsidRPr="0051777F">
        <w:rPr>
          <w:rFonts w:ascii="Times New Roman" w:hAnsi="Times New Roman" w:cs="Times New Roman"/>
          <w:sz w:val="24"/>
          <w:szCs w:val="24"/>
        </w:rPr>
        <w:t>In this classroom, there was 32 students consisted of 14 male and 18 female.Regarding the instrument, this study used observation. Observation sheet was used to investigated the teachers questions used in the classroom. Besides, types recorder was also used to get more accurate data.</w:t>
      </w:r>
    </w:p>
    <w:p w:rsidR="005A266C" w:rsidRDefault="0051777F" w:rsidP="0051777F">
      <w:pPr>
        <w:pStyle w:val="ListParagraph"/>
        <w:tabs>
          <w:tab w:val="left" w:pos="0"/>
        </w:tabs>
        <w:spacing w:after="0" w:line="240" w:lineRule="auto"/>
        <w:ind w:left="0"/>
        <w:jc w:val="both"/>
        <w:rPr>
          <w:rFonts w:ascii="Times New Roman" w:hAnsi="Times New Roman" w:cs="Times New Roman"/>
          <w:sz w:val="24"/>
          <w:szCs w:val="24"/>
          <w:lang w:val="en-US"/>
        </w:rPr>
      </w:pPr>
      <w:r w:rsidRPr="0051777F">
        <w:rPr>
          <w:rFonts w:ascii="Times New Roman" w:hAnsi="Times New Roman" w:cs="Times New Roman"/>
          <w:sz w:val="24"/>
          <w:szCs w:val="24"/>
        </w:rPr>
        <w:t>After collect the data, then the researcher analyzed what teacher ask based on the teacher questions types.</w:t>
      </w:r>
    </w:p>
    <w:p w:rsidR="0051777F" w:rsidRPr="0051777F" w:rsidRDefault="0051777F" w:rsidP="0051777F">
      <w:pPr>
        <w:pStyle w:val="ListParagraph"/>
        <w:tabs>
          <w:tab w:val="left" w:pos="0"/>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6A36CB" w:rsidRDefault="006A36CB" w:rsidP="006A36CB">
      <w:pPr>
        <w:spacing w:after="0" w:line="240" w:lineRule="auto"/>
        <w:jc w:val="both"/>
        <w:rPr>
          <w:rFonts w:ascii="Times New Roman" w:hAnsi="Times New Roman" w:cs="Times New Roman"/>
          <w:sz w:val="24"/>
          <w:szCs w:val="24"/>
          <w:lang w:val="en-US"/>
        </w:rPr>
      </w:pPr>
      <w:r w:rsidRPr="006A36CB">
        <w:rPr>
          <w:rFonts w:ascii="Times New Roman" w:hAnsi="Times New Roman" w:cs="Times New Roman"/>
          <w:sz w:val="24"/>
          <w:szCs w:val="24"/>
        </w:rPr>
        <w:t>The observation of one lesson during the lesson, the teacher taught about a descriptive text. From a short extract from the transcript showing the teacher’s questioning about descriptive text and students’ responses to the questions. The result of this study focus on the total question asked by the teacher in classroom during the English learning process.</w:t>
      </w:r>
    </w:p>
    <w:p w:rsidR="006A36CB" w:rsidRDefault="006A36CB" w:rsidP="006A36CB">
      <w:pPr>
        <w:spacing w:after="0" w:line="240" w:lineRule="auto"/>
        <w:jc w:val="both"/>
        <w:rPr>
          <w:rFonts w:ascii="Times New Roman" w:hAnsi="Times New Roman" w:cs="Times New Roman"/>
          <w:sz w:val="24"/>
          <w:szCs w:val="24"/>
          <w:lang w:val="en-US"/>
        </w:rPr>
      </w:pPr>
    </w:p>
    <w:p w:rsidR="006A36CB" w:rsidRDefault="006A36CB" w:rsidP="006A36CB">
      <w:pPr>
        <w:spacing w:after="0" w:line="240" w:lineRule="auto"/>
        <w:jc w:val="both"/>
        <w:rPr>
          <w:rFonts w:ascii="Times New Roman" w:hAnsi="Times New Roman" w:cs="Times New Roman"/>
          <w:sz w:val="24"/>
          <w:szCs w:val="24"/>
          <w:lang w:val="en-US"/>
        </w:rPr>
      </w:pPr>
    </w:p>
    <w:p w:rsidR="006A36CB" w:rsidRDefault="006A36CB" w:rsidP="006A36CB">
      <w:pPr>
        <w:spacing w:after="0" w:line="240" w:lineRule="auto"/>
        <w:jc w:val="both"/>
        <w:rPr>
          <w:rFonts w:ascii="Times New Roman" w:hAnsi="Times New Roman" w:cs="Times New Roman"/>
          <w:sz w:val="24"/>
          <w:szCs w:val="24"/>
          <w:lang w:val="en-US"/>
        </w:rPr>
      </w:pPr>
    </w:p>
    <w:p w:rsidR="006A36CB" w:rsidRDefault="006A36CB" w:rsidP="006A36CB">
      <w:pPr>
        <w:spacing w:after="0" w:line="240" w:lineRule="auto"/>
        <w:jc w:val="both"/>
        <w:rPr>
          <w:rFonts w:ascii="Times New Roman" w:hAnsi="Times New Roman" w:cs="Times New Roman"/>
          <w:sz w:val="24"/>
          <w:szCs w:val="24"/>
          <w:lang w:val="en-US"/>
        </w:rPr>
      </w:pPr>
    </w:p>
    <w:p w:rsidR="006A36CB" w:rsidRDefault="006A36CB" w:rsidP="006A36CB">
      <w:pPr>
        <w:spacing w:after="0" w:line="240" w:lineRule="auto"/>
        <w:jc w:val="both"/>
        <w:rPr>
          <w:rFonts w:ascii="Times New Roman" w:hAnsi="Times New Roman" w:cs="Times New Roman"/>
          <w:sz w:val="24"/>
          <w:szCs w:val="24"/>
          <w:lang w:val="en-US"/>
        </w:rPr>
      </w:pPr>
    </w:p>
    <w:p w:rsidR="006A36CB" w:rsidRDefault="006A36CB" w:rsidP="006A36CB">
      <w:pPr>
        <w:spacing w:after="0" w:line="240" w:lineRule="auto"/>
        <w:jc w:val="both"/>
        <w:rPr>
          <w:rFonts w:ascii="Times New Roman" w:hAnsi="Times New Roman" w:cs="Times New Roman"/>
          <w:sz w:val="24"/>
          <w:szCs w:val="24"/>
          <w:lang w:val="en-US"/>
        </w:rPr>
      </w:pPr>
    </w:p>
    <w:p w:rsidR="006A36CB" w:rsidRPr="006A36CB" w:rsidRDefault="006A36CB" w:rsidP="006A36CB">
      <w:pPr>
        <w:spacing w:after="0" w:line="240" w:lineRule="auto"/>
        <w:jc w:val="both"/>
        <w:rPr>
          <w:rFonts w:ascii="Times New Roman" w:hAnsi="Times New Roman" w:cs="Times New Roman"/>
          <w:sz w:val="24"/>
          <w:szCs w:val="24"/>
          <w:lang w:val="en-US"/>
        </w:rPr>
      </w:pPr>
    </w:p>
    <w:p w:rsidR="006A36CB" w:rsidRPr="006A36CB" w:rsidRDefault="006A36CB" w:rsidP="006A36CB">
      <w:pPr>
        <w:spacing w:after="0" w:line="240" w:lineRule="auto"/>
        <w:jc w:val="center"/>
        <w:rPr>
          <w:rFonts w:ascii="Times New Roman" w:hAnsi="Times New Roman" w:cs="Times New Roman"/>
          <w:sz w:val="24"/>
          <w:szCs w:val="24"/>
          <w:lang w:val="en-US"/>
        </w:rPr>
      </w:pPr>
      <w:r w:rsidRPr="006A36CB">
        <w:rPr>
          <w:rFonts w:ascii="Times New Roman" w:hAnsi="Times New Roman" w:cs="Times New Roman"/>
          <w:sz w:val="24"/>
          <w:szCs w:val="24"/>
          <w:lang w:val="en-US"/>
        </w:rPr>
        <w:t>Table 1. Teacher’s Questions</w:t>
      </w:r>
    </w:p>
    <w:p w:rsidR="006A36CB" w:rsidRPr="006A36CB" w:rsidRDefault="006A36CB" w:rsidP="006A36CB">
      <w:pPr>
        <w:spacing w:after="0" w:line="240" w:lineRule="auto"/>
        <w:jc w:val="center"/>
        <w:rPr>
          <w:rFonts w:ascii="Times New Roman" w:hAnsi="Times New Roman" w:cs="Times New Roman"/>
          <w:sz w:val="24"/>
          <w:szCs w:val="24"/>
          <w:lang w:val="en-US"/>
        </w:rPr>
      </w:pPr>
    </w:p>
    <w:tbl>
      <w:tblPr>
        <w:tblStyle w:val="TableGrid"/>
        <w:tblW w:w="0" w:type="auto"/>
        <w:tblInd w:w="977" w:type="dxa"/>
        <w:tblLook w:val="04A0"/>
      </w:tblPr>
      <w:tblGrid>
        <w:gridCol w:w="3798"/>
        <w:gridCol w:w="1530"/>
        <w:gridCol w:w="1813"/>
      </w:tblGrid>
      <w:tr w:rsidR="006A36CB" w:rsidTr="006A36CB">
        <w:tc>
          <w:tcPr>
            <w:tcW w:w="7141" w:type="dxa"/>
            <w:gridSpan w:val="3"/>
          </w:tcPr>
          <w:p w:rsidR="006A36CB" w:rsidRPr="00102256" w:rsidRDefault="006A36CB" w:rsidP="002928FE">
            <w:pPr>
              <w:spacing w:line="480" w:lineRule="auto"/>
              <w:contextualSpacing/>
              <w:jc w:val="center"/>
              <w:rPr>
                <w:rFonts w:ascii="Times New Roman" w:hAnsi="Times New Roman" w:cs="Times New Roman"/>
                <w:sz w:val="24"/>
                <w:szCs w:val="24"/>
                <w:lang w:val="en-US"/>
              </w:rPr>
            </w:pPr>
            <w:r w:rsidRPr="00102256">
              <w:rPr>
                <w:rFonts w:ascii="Times New Roman" w:hAnsi="Times New Roman" w:cs="Times New Roman"/>
                <w:sz w:val="24"/>
                <w:szCs w:val="24"/>
              </w:rPr>
              <w:t>Teaching stages</w:t>
            </w:r>
          </w:p>
        </w:tc>
      </w:tr>
      <w:tr w:rsidR="006A36CB" w:rsidTr="006A36CB">
        <w:trPr>
          <w:trHeight w:val="402"/>
        </w:trPr>
        <w:tc>
          <w:tcPr>
            <w:tcW w:w="3798" w:type="dxa"/>
            <w:vMerge w:val="restart"/>
          </w:tcPr>
          <w:p w:rsidR="006A36CB" w:rsidRDefault="006A36CB" w:rsidP="002928FE">
            <w:p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Types of </w:t>
            </w:r>
            <w:r w:rsidRPr="00102256">
              <w:rPr>
                <w:rFonts w:ascii="Times New Roman" w:hAnsi="Times New Roman" w:cs="Times New Roman"/>
                <w:sz w:val="24"/>
                <w:szCs w:val="24"/>
                <w:lang w:val="en-US"/>
              </w:rPr>
              <w:t>teach-er’s questions</w:t>
            </w:r>
          </w:p>
        </w:tc>
        <w:tc>
          <w:tcPr>
            <w:tcW w:w="3343" w:type="dxa"/>
            <w:gridSpan w:val="2"/>
          </w:tcPr>
          <w:p w:rsidR="006A36CB" w:rsidRDefault="006A36CB" w:rsidP="002928FE">
            <w:pPr>
              <w:spacing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tc>
      </w:tr>
      <w:tr w:rsidR="006A36CB" w:rsidTr="006A36CB">
        <w:trPr>
          <w:trHeight w:val="240"/>
        </w:trPr>
        <w:tc>
          <w:tcPr>
            <w:tcW w:w="3798" w:type="dxa"/>
            <w:vMerge/>
          </w:tcPr>
          <w:p w:rsidR="006A36CB" w:rsidRDefault="006A36CB" w:rsidP="002928FE">
            <w:pPr>
              <w:spacing w:line="480" w:lineRule="auto"/>
              <w:contextualSpacing/>
              <w:jc w:val="both"/>
              <w:rPr>
                <w:rFonts w:ascii="Times New Roman" w:hAnsi="Times New Roman" w:cs="Times New Roman"/>
                <w:sz w:val="24"/>
                <w:szCs w:val="24"/>
                <w:lang w:val="en-US"/>
              </w:rPr>
            </w:pPr>
          </w:p>
        </w:tc>
        <w:tc>
          <w:tcPr>
            <w:tcW w:w="1530" w:type="dxa"/>
          </w:tcPr>
          <w:p w:rsidR="006A36CB" w:rsidRDefault="006A36CB" w:rsidP="002928FE">
            <w:p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Number</w:t>
            </w:r>
          </w:p>
        </w:tc>
        <w:tc>
          <w:tcPr>
            <w:tcW w:w="1813" w:type="dxa"/>
          </w:tcPr>
          <w:p w:rsidR="006A36CB" w:rsidRDefault="006A36CB" w:rsidP="002928FE">
            <w:pPr>
              <w:spacing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A36CB" w:rsidTr="006A36CB">
        <w:tc>
          <w:tcPr>
            <w:tcW w:w="3798" w:type="dxa"/>
          </w:tcPr>
          <w:p w:rsidR="006A36CB" w:rsidRPr="00102256" w:rsidRDefault="006A36CB" w:rsidP="002928FE">
            <w:pPr>
              <w:spacing w:line="480" w:lineRule="auto"/>
              <w:contextualSpacing/>
              <w:jc w:val="both"/>
              <w:rPr>
                <w:rFonts w:ascii="Times New Roman" w:hAnsi="Times New Roman" w:cs="Times New Roman"/>
                <w:sz w:val="24"/>
                <w:szCs w:val="24"/>
                <w:lang w:val="en-US"/>
              </w:rPr>
            </w:pPr>
            <w:r w:rsidRPr="00102256">
              <w:rPr>
                <w:rFonts w:ascii="Times New Roman" w:hAnsi="Times New Roman" w:cs="Times New Roman"/>
                <w:sz w:val="24"/>
                <w:szCs w:val="24"/>
                <w:lang w:val="en-US"/>
              </w:rPr>
              <w:t>Display/Closedquestion</w:t>
            </w:r>
          </w:p>
        </w:tc>
        <w:tc>
          <w:tcPr>
            <w:tcW w:w="1530" w:type="dxa"/>
          </w:tcPr>
          <w:p w:rsidR="006A36CB" w:rsidRDefault="006A36CB" w:rsidP="002928FE">
            <w:pPr>
              <w:spacing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813" w:type="dxa"/>
          </w:tcPr>
          <w:p w:rsidR="006A36CB" w:rsidRDefault="006A36CB" w:rsidP="002928FE">
            <w:pPr>
              <w:spacing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r>
      <w:tr w:rsidR="006A36CB" w:rsidTr="006A36CB">
        <w:tc>
          <w:tcPr>
            <w:tcW w:w="3798" w:type="dxa"/>
          </w:tcPr>
          <w:p w:rsidR="006A36CB" w:rsidRPr="00102256" w:rsidRDefault="006A36CB" w:rsidP="002928FE">
            <w:pPr>
              <w:spacing w:line="480" w:lineRule="auto"/>
              <w:contextualSpacing/>
              <w:jc w:val="both"/>
              <w:rPr>
                <w:rFonts w:ascii="Times New Roman" w:hAnsi="Times New Roman" w:cs="Times New Roman"/>
                <w:sz w:val="24"/>
                <w:szCs w:val="24"/>
                <w:lang w:val="en-US"/>
              </w:rPr>
            </w:pPr>
            <w:r w:rsidRPr="00102256">
              <w:rPr>
                <w:rFonts w:ascii="Times New Roman" w:hAnsi="Times New Roman" w:cs="Times New Roman"/>
                <w:sz w:val="24"/>
                <w:szCs w:val="24"/>
                <w:lang w:val="en-US"/>
              </w:rPr>
              <w:t>Referential/Open question</w:t>
            </w:r>
          </w:p>
        </w:tc>
        <w:tc>
          <w:tcPr>
            <w:tcW w:w="1530" w:type="dxa"/>
          </w:tcPr>
          <w:p w:rsidR="006A36CB" w:rsidRDefault="006A36CB" w:rsidP="002928FE">
            <w:pPr>
              <w:spacing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813" w:type="dxa"/>
          </w:tcPr>
          <w:p w:rsidR="006A36CB" w:rsidRDefault="006A36CB" w:rsidP="002928FE">
            <w:pPr>
              <w:spacing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49</w:t>
            </w:r>
          </w:p>
        </w:tc>
      </w:tr>
      <w:tr w:rsidR="006A36CB" w:rsidTr="006A36CB">
        <w:tc>
          <w:tcPr>
            <w:tcW w:w="3798" w:type="dxa"/>
          </w:tcPr>
          <w:p w:rsidR="006A36CB" w:rsidRDefault="006A36CB" w:rsidP="002928FE">
            <w:pPr>
              <w:spacing w:line="480" w:lineRule="auto"/>
              <w:contextualSpacing/>
              <w:jc w:val="both"/>
              <w:rPr>
                <w:rFonts w:ascii="Times New Roman" w:hAnsi="Times New Roman" w:cs="Times New Roman"/>
                <w:sz w:val="24"/>
                <w:szCs w:val="24"/>
                <w:lang w:val="en-US"/>
              </w:rPr>
            </w:pPr>
            <w:r w:rsidRPr="00102256">
              <w:rPr>
                <w:rFonts w:ascii="Times New Roman" w:hAnsi="Times New Roman" w:cs="Times New Roman"/>
                <w:sz w:val="24"/>
                <w:szCs w:val="24"/>
                <w:lang w:val="en-US"/>
              </w:rPr>
              <w:t>Total Questions</w:t>
            </w:r>
          </w:p>
        </w:tc>
        <w:tc>
          <w:tcPr>
            <w:tcW w:w="1530" w:type="dxa"/>
          </w:tcPr>
          <w:p w:rsidR="006A36CB" w:rsidRDefault="006A36CB" w:rsidP="002928FE">
            <w:pPr>
              <w:spacing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813" w:type="dxa"/>
          </w:tcPr>
          <w:p w:rsidR="006A36CB" w:rsidRDefault="006A36CB" w:rsidP="002928FE">
            <w:pPr>
              <w:spacing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rsidR="006A36CB" w:rsidRPr="006A36CB" w:rsidRDefault="006A36CB" w:rsidP="006A36CB">
      <w:pPr>
        <w:spacing w:after="0" w:line="240" w:lineRule="auto"/>
        <w:jc w:val="both"/>
        <w:rPr>
          <w:rFonts w:ascii="Times New Roman" w:hAnsi="Times New Roman" w:cs="Times New Roman"/>
          <w:sz w:val="24"/>
          <w:szCs w:val="24"/>
        </w:rPr>
      </w:pPr>
      <w:r w:rsidRPr="006A36CB">
        <w:rPr>
          <w:rFonts w:ascii="Times New Roman" w:hAnsi="Times New Roman" w:cs="Times New Roman"/>
          <w:sz w:val="24"/>
          <w:szCs w:val="24"/>
        </w:rPr>
        <w:t>From the table, it can be seen that the appearance and closed questions dominate around 51% (21 questions) of 41 questions. On the other hand, references and open questions where the teacher does not answer and there is more than one answer that can be received have a total of 20 questions (49%). The second session revealed almost the same as the first findings. The trial display and open questions are the types of questions that are often used by teachers. The total number of questions submitted by the teacher is 41 questions. Twenty-one questions are categorized as performances and closed questions. Twenty questions were categorized as referential questions and open questions. This escalation is influenced by the focus of procedural texts on signs and conceptual conjunctions (grammar).</w:t>
      </w:r>
    </w:p>
    <w:p w:rsidR="006A36CB" w:rsidRPr="006A36CB" w:rsidRDefault="006A36CB" w:rsidP="006A36CB">
      <w:pPr>
        <w:spacing w:after="0" w:line="240" w:lineRule="auto"/>
        <w:jc w:val="both"/>
        <w:rPr>
          <w:rFonts w:ascii="Times New Roman" w:hAnsi="Times New Roman" w:cs="Times New Roman"/>
          <w:sz w:val="24"/>
          <w:szCs w:val="24"/>
        </w:rPr>
      </w:pPr>
      <w:r w:rsidRPr="006A36CB">
        <w:rPr>
          <w:rFonts w:ascii="Times New Roman" w:hAnsi="Times New Roman" w:cs="Times New Roman"/>
          <w:sz w:val="24"/>
          <w:szCs w:val="24"/>
        </w:rPr>
        <w:t xml:space="preserve">Close question also belongs to display question </w:t>
      </w:r>
      <w:r w:rsidR="00BE2435">
        <w:rPr>
          <w:rFonts w:ascii="Times New Roman" w:hAnsi="Times New Roman" w:cs="Times New Roman"/>
          <w:sz w:val="24"/>
          <w:szCs w:val="24"/>
        </w:rPr>
        <w:fldChar w:fldCharType="begin" w:fldLock="1"/>
      </w:r>
      <w:r w:rsidR="00BE2435">
        <w:rPr>
          <w:rFonts w:ascii="Times New Roman" w:hAnsi="Times New Roman" w:cs="Times New Roman"/>
          <w:sz w:val="24"/>
          <w:szCs w:val="24"/>
        </w:rPr>
        <w:instrText>ADDIN CSL_CITATION {"citationItems":[{"id":"ITEM-1","itemData":{"DOI":"10.1371/journal.pone.0031585","ISSN":"1932-6203","abstract":"It has long been recognized that divalent cations modulate cell\\nexcitability. Sensory nerve excitability is of critical importance to\\nperipheral diseases associated with pain, sensory dysfunction and evoked\\nreflexes. Thus we have studied the role these cations play on\\ndissociated sensory nerve activity. Withdrawal of both Mg2+ and Ca2+\\nfrom external solutions activates over 90% of dissociated mouse sensory\\nneurons. Imaging studies demonstrate a Na+ influx that then causes\\ndepolarization-mediated activation of voltage-gated Ca2+ channels\\n(Ca-V), which allows Ca2+ influx upon divalent reintroduction.\\nInhibition of CaV (omega-conotoxin, nifedipine) or Na-V (tetrodotoxin,\\nlidocaine) fails to reduce the Na+ influx. The Ca2+ influx is inhibited\\nby Ca-V inhibitors but not by TRPM7 inhibition (spermine) or\\nstore-operated channel inhibition (SKF96365). Withdrawal of either Mg2+\\nor Ca2+ alone fails to evoke cation influxes in vagal sensory neurons.\\nIn electrophysiological studies of dissociated mouse vagal sensory\\nneurons, withdrawal of both Mg2+ and Ca2+ from external solutions evokes\\na large slowly-inactivating voltage-gated current (I-DF) that cannot be\\naccounted for by an increased negative surface potential. Withdrawal of\\nCa2+ alone fails to evoke I-DF. Evidence suggests I-DF is a\\nnon-selective cation current. The IDF is not reduced by inhibition of\\nNa-V (lidocaine, riluzole), Ca-V (cilnidipine, nifedipine), K-V\\n(tetraethylammonium, 4-aminopyridine) or TRPM7 channels (spermine). In\\nsummary, sensory neurons express a novel voltage-gated cation channel\\nthat is inhibited by external Ca2+ (IC50 similar to 0.5 mu M) or Mg2+\\n(IC50 similar to 3 mu M). Activation of this putative channel evokes\\nsubstantial cation fluxes in sensory neurons.","author":[{"dropping-particle":"","family":"Prihatanti","given":"Nur Rohmah","non-dropping-particle":"","parse-names":false,"suffix":""}],"container-title":"Skripsi","id":"ITEM-1","issued":{"date-parts":[["2010"]]},"title":"Hubungan antara Tingkat Kecemasan dengan Kejadian Dismenorea pada Remaja Putri di Pondok Pesantren Imam Syuhodo Polokorto Sukoharjo","type":"article-journal"},"uris":["http://www.mendeley.com/documents/?uuid=cda77133-c3c3-49be-89b1-fdc3f9b671fa"]}],"mendeley":{"formattedCitation":"(Prihatanti 2010)","manualFormatting":"Prihatanti (2010)","plainTextFormattedCitation":"(Prihatanti 2010)","previouslyFormattedCitation":"(Prihatanti 2010)"},"properties":{"noteIndex":0},"schema":"https://github.com/citation-style-language/schema/raw/master/csl-citation.json"}</w:instrText>
      </w:r>
      <w:r w:rsidR="00BE2435">
        <w:rPr>
          <w:rFonts w:ascii="Times New Roman" w:hAnsi="Times New Roman" w:cs="Times New Roman"/>
          <w:sz w:val="24"/>
          <w:szCs w:val="24"/>
        </w:rPr>
        <w:fldChar w:fldCharType="separate"/>
      </w:r>
      <w:r w:rsidR="00BE2435" w:rsidRPr="00BE2435">
        <w:rPr>
          <w:rFonts w:ascii="Times New Roman" w:hAnsi="Times New Roman" w:cs="Times New Roman"/>
          <w:noProof/>
          <w:sz w:val="24"/>
          <w:szCs w:val="24"/>
        </w:rPr>
        <w:t xml:space="preserve">Prihatanti </w:t>
      </w:r>
      <w:r w:rsidR="00BE2435">
        <w:rPr>
          <w:rFonts w:ascii="Times New Roman" w:hAnsi="Times New Roman" w:cs="Times New Roman"/>
          <w:noProof/>
          <w:sz w:val="24"/>
          <w:szCs w:val="24"/>
        </w:rPr>
        <w:t>(</w:t>
      </w:r>
      <w:r w:rsidR="00BE2435" w:rsidRPr="00BE2435">
        <w:rPr>
          <w:rFonts w:ascii="Times New Roman" w:hAnsi="Times New Roman" w:cs="Times New Roman"/>
          <w:noProof/>
          <w:sz w:val="24"/>
          <w:szCs w:val="24"/>
        </w:rPr>
        <w:t>2010)</w:t>
      </w:r>
      <w:r w:rsidR="00BE2435">
        <w:rPr>
          <w:rFonts w:ascii="Times New Roman" w:hAnsi="Times New Roman" w:cs="Times New Roman"/>
          <w:sz w:val="24"/>
          <w:szCs w:val="24"/>
        </w:rPr>
        <w:fldChar w:fldCharType="end"/>
      </w:r>
      <w:r w:rsidRPr="006A36CB">
        <w:rPr>
          <w:rFonts w:ascii="Times New Roman" w:hAnsi="Times New Roman" w:cs="Times New Roman"/>
          <w:sz w:val="24"/>
          <w:szCs w:val="24"/>
        </w:rPr>
        <w:t xml:space="preserve">, for example closed question “what is the meaning ice cube in bahasa?” “ what your aims for presenting this in the class?” </w:t>
      </w:r>
    </w:p>
    <w:p w:rsidR="006A36CB" w:rsidRDefault="006A36CB" w:rsidP="006A36CB">
      <w:pPr>
        <w:spacing w:after="0" w:line="240" w:lineRule="auto"/>
        <w:jc w:val="center"/>
        <w:rPr>
          <w:rFonts w:ascii="Times New Roman" w:hAnsi="Times New Roman" w:cs="Times New Roman"/>
          <w:sz w:val="24"/>
          <w:szCs w:val="24"/>
          <w:lang w:val="en-US"/>
        </w:rPr>
      </w:pPr>
      <w:r w:rsidRPr="006A36CB">
        <w:rPr>
          <w:rFonts w:ascii="Times New Roman" w:hAnsi="Times New Roman" w:cs="Times New Roman"/>
          <w:sz w:val="24"/>
          <w:szCs w:val="24"/>
        </w:rPr>
        <w:t>Table 2.Some different questions asked</w:t>
      </w:r>
    </w:p>
    <w:tbl>
      <w:tblPr>
        <w:tblStyle w:val="TableGrid"/>
        <w:tblW w:w="0" w:type="auto"/>
        <w:tblLook w:val="04A0"/>
      </w:tblPr>
      <w:tblGrid>
        <w:gridCol w:w="4337"/>
        <w:gridCol w:w="4338"/>
      </w:tblGrid>
      <w:tr w:rsidR="006A36CB" w:rsidTr="002928FE">
        <w:tc>
          <w:tcPr>
            <w:tcW w:w="4337" w:type="dxa"/>
          </w:tcPr>
          <w:p w:rsidR="006A36CB" w:rsidRDefault="006A36CB" w:rsidP="002928FE">
            <w:pPr>
              <w:spacing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Closed Questions</w:t>
            </w:r>
          </w:p>
        </w:tc>
        <w:tc>
          <w:tcPr>
            <w:tcW w:w="4338" w:type="dxa"/>
          </w:tcPr>
          <w:p w:rsidR="006A36CB" w:rsidRDefault="006A36CB" w:rsidP="002928FE">
            <w:pPr>
              <w:spacing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Open-Ended Question</w:t>
            </w:r>
          </w:p>
        </w:tc>
      </w:tr>
      <w:tr w:rsidR="006A36CB" w:rsidTr="002928FE">
        <w:tc>
          <w:tcPr>
            <w:tcW w:w="4337" w:type="dxa"/>
          </w:tcPr>
          <w:p w:rsidR="006A36CB" w:rsidRDefault="006A36CB" w:rsidP="002928FE">
            <w:pPr>
              <w:spacing w:line="480" w:lineRule="auto"/>
              <w:contextualSpacing/>
              <w:jc w:val="both"/>
              <w:rPr>
                <w:rFonts w:ascii="Times New Roman" w:hAnsi="Times New Roman" w:cs="Times New Roman"/>
                <w:sz w:val="24"/>
                <w:szCs w:val="24"/>
                <w:lang w:val="en-US"/>
              </w:rPr>
            </w:pPr>
            <w:r w:rsidRPr="00122DF9">
              <w:rPr>
                <w:rFonts w:ascii="Times New Roman" w:hAnsi="Times New Roman" w:cs="Times New Roman"/>
                <w:sz w:val="24"/>
                <w:szCs w:val="24"/>
                <w:lang w:val="en-US"/>
              </w:rPr>
              <w:t>what they want to delivered to you?</w:t>
            </w:r>
          </w:p>
        </w:tc>
        <w:tc>
          <w:tcPr>
            <w:tcW w:w="4338" w:type="dxa"/>
          </w:tcPr>
          <w:p w:rsidR="006A36CB" w:rsidRDefault="006A36CB" w:rsidP="002928FE">
            <w:pPr>
              <w:rPr>
                <w:rFonts w:ascii="Times New Roman" w:hAnsi="Times New Roman" w:cs="Times New Roman"/>
                <w:sz w:val="24"/>
                <w:szCs w:val="24"/>
                <w:lang w:val="en-US"/>
              </w:rPr>
            </w:pPr>
            <w:r w:rsidRPr="00102256">
              <w:rPr>
                <w:rFonts w:ascii="Times New Roman" w:hAnsi="Times New Roman" w:cs="Times New Roman"/>
                <w:sz w:val="24"/>
                <w:szCs w:val="24"/>
                <w:lang w:val="en-US"/>
              </w:rPr>
              <w:t>pleas</w:t>
            </w:r>
            <w:r>
              <w:rPr>
                <w:rFonts w:ascii="Times New Roman" w:hAnsi="Times New Roman" w:cs="Times New Roman"/>
                <w:sz w:val="24"/>
                <w:szCs w:val="24"/>
                <w:lang w:val="en-US"/>
              </w:rPr>
              <w:t>e tell me what they tell about?</w:t>
            </w:r>
          </w:p>
        </w:tc>
      </w:tr>
      <w:tr w:rsidR="006A36CB" w:rsidTr="002928FE">
        <w:tc>
          <w:tcPr>
            <w:tcW w:w="4337" w:type="dxa"/>
          </w:tcPr>
          <w:p w:rsidR="006A36CB" w:rsidRPr="00122DF9" w:rsidRDefault="006A36CB" w:rsidP="002928FE">
            <w:pPr>
              <w:spacing w:line="480" w:lineRule="auto"/>
              <w:contextualSpacing/>
              <w:jc w:val="both"/>
              <w:rPr>
                <w:rFonts w:ascii="Times New Roman" w:hAnsi="Times New Roman" w:cs="Times New Roman"/>
                <w:sz w:val="24"/>
                <w:szCs w:val="24"/>
                <w:lang w:val="en-US"/>
              </w:rPr>
            </w:pPr>
            <w:r w:rsidRPr="00CB6496">
              <w:rPr>
                <w:rFonts w:ascii="Times New Roman" w:hAnsi="Times New Roman" w:cs="Times New Roman"/>
                <w:sz w:val="24"/>
                <w:szCs w:val="24"/>
                <w:lang w:val="en-US"/>
              </w:rPr>
              <w:t>what they talking about?</w:t>
            </w:r>
          </w:p>
        </w:tc>
        <w:tc>
          <w:tcPr>
            <w:tcW w:w="4338" w:type="dxa"/>
          </w:tcPr>
          <w:p w:rsidR="006A36CB" w:rsidRPr="00102256" w:rsidRDefault="006A36CB" w:rsidP="002928FE">
            <w:pPr>
              <w:rPr>
                <w:rFonts w:ascii="Times New Roman" w:hAnsi="Times New Roman" w:cs="Times New Roman"/>
                <w:sz w:val="24"/>
                <w:szCs w:val="24"/>
                <w:lang w:val="en-US"/>
              </w:rPr>
            </w:pPr>
            <w:r w:rsidRPr="00102256">
              <w:rPr>
                <w:rFonts w:ascii="Times New Roman" w:hAnsi="Times New Roman" w:cs="Times New Roman"/>
                <w:sz w:val="24"/>
                <w:szCs w:val="24"/>
                <w:lang w:val="en-US"/>
              </w:rPr>
              <w:t>why they have idea to make hot chocolate milk?</w:t>
            </w:r>
          </w:p>
        </w:tc>
      </w:tr>
      <w:tr w:rsidR="006A36CB" w:rsidTr="002928FE">
        <w:tc>
          <w:tcPr>
            <w:tcW w:w="4337" w:type="dxa"/>
          </w:tcPr>
          <w:p w:rsidR="006A36CB" w:rsidRPr="00CB6496" w:rsidRDefault="006A36CB" w:rsidP="002928FE">
            <w:p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 </w:t>
            </w:r>
            <w:r w:rsidRPr="00102256">
              <w:rPr>
                <w:rFonts w:ascii="Times New Roman" w:hAnsi="Times New Roman" w:cs="Times New Roman"/>
                <w:sz w:val="24"/>
                <w:szCs w:val="24"/>
                <w:lang w:val="en-US"/>
              </w:rPr>
              <w:t>understand my words?</w:t>
            </w:r>
          </w:p>
        </w:tc>
        <w:tc>
          <w:tcPr>
            <w:tcW w:w="4338" w:type="dxa"/>
          </w:tcPr>
          <w:p w:rsidR="006A36CB" w:rsidRPr="00102256" w:rsidRDefault="006A36CB" w:rsidP="002928FE">
            <w:pPr>
              <w:rPr>
                <w:rFonts w:ascii="Times New Roman" w:hAnsi="Times New Roman" w:cs="Times New Roman"/>
                <w:sz w:val="24"/>
                <w:szCs w:val="24"/>
                <w:lang w:val="en-US"/>
              </w:rPr>
            </w:pPr>
            <w:r w:rsidRPr="00591FCA">
              <w:rPr>
                <w:rFonts w:ascii="Times New Roman" w:hAnsi="Times New Roman" w:cs="Times New Roman"/>
                <w:sz w:val="24"/>
                <w:szCs w:val="24"/>
                <w:lang w:val="en-US"/>
              </w:rPr>
              <w:t>why he didnt come to this class?</w:t>
            </w:r>
          </w:p>
        </w:tc>
      </w:tr>
      <w:tr w:rsidR="006A36CB" w:rsidTr="002928FE">
        <w:tc>
          <w:tcPr>
            <w:tcW w:w="4337" w:type="dxa"/>
          </w:tcPr>
          <w:p w:rsidR="006A36CB" w:rsidRDefault="006A36CB" w:rsidP="002928FE">
            <w:pPr>
              <w:spacing w:line="480" w:lineRule="auto"/>
              <w:contextualSpacing/>
              <w:jc w:val="both"/>
              <w:rPr>
                <w:rFonts w:ascii="Times New Roman" w:hAnsi="Times New Roman" w:cs="Times New Roman"/>
                <w:sz w:val="24"/>
                <w:szCs w:val="24"/>
                <w:lang w:val="en-US"/>
              </w:rPr>
            </w:pPr>
            <w:r w:rsidRPr="00102256">
              <w:rPr>
                <w:rFonts w:ascii="Times New Roman" w:hAnsi="Times New Roman" w:cs="Times New Roman"/>
                <w:sz w:val="24"/>
                <w:szCs w:val="24"/>
                <w:lang w:val="en-US"/>
              </w:rPr>
              <w:t>what is the meaning goodest here?</w:t>
            </w:r>
          </w:p>
        </w:tc>
        <w:tc>
          <w:tcPr>
            <w:tcW w:w="4338" w:type="dxa"/>
          </w:tcPr>
          <w:p w:rsidR="006A36CB" w:rsidRPr="00102256" w:rsidRDefault="006A36CB" w:rsidP="002928FE">
            <w:pPr>
              <w:rPr>
                <w:rFonts w:ascii="Times New Roman" w:hAnsi="Times New Roman" w:cs="Times New Roman"/>
                <w:sz w:val="24"/>
                <w:szCs w:val="24"/>
                <w:lang w:val="en-US"/>
              </w:rPr>
            </w:pPr>
            <w:r w:rsidRPr="00122DF9">
              <w:rPr>
                <w:rFonts w:ascii="Times New Roman" w:hAnsi="Times New Roman" w:cs="Times New Roman"/>
                <w:sz w:val="24"/>
                <w:szCs w:val="24"/>
                <w:lang w:val="en-US"/>
              </w:rPr>
              <w:t>what your aims for presenting this in the class?</w:t>
            </w:r>
          </w:p>
        </w:tc>
      </w:tr>
      <w:tr w:rsidR="006A36CB" w:rsidTr="002928FE">
        <w:tc>
          <w:tcPr>
            <w:tcW w:w="4337" w:type="dxa"/>
          </w:tcPr>
          <w:p w:rsidR="006A36CB" w:rsidRPr="00102256" w:rsidRDefault="006A36CB" w:rsidP="002928FE">
            <w:pPr>
              <w:rPr>
                <w:rFonts w:ascii="Times New Roman" w:hAnsi="Times New Roman" w:cs="Times New Roman"/>
                <w:sz w:val="24"/>
                <w:szCs w:val="24"/>
                <w:lang w:val="en-US"/>
              </w:rPr>
            </w:pPr>
            <w:r w:rsidRPr="00102256">
              <w:rPr>
                <w:rFonts w:ascii="Times New Roman" w:hAnsi="Times New Roman" w:cs="Times New Roman"/>
                <w:sz w:val="24"/>
                <w:szCs w:val="24"/>
                <w:lang w:val="en-US"/>
              </w:rPr>
              <w:t>what is the meaning ice cube i</w:t>
            </w:r>
            <w:r>
              <w:rPr>
                <w:rFonts w:ascii="Times New Roman" w:hAnsi="Times New Roman" w:cs="Times New Roman"/>
                <w:sz w:val="24"/>
                <w:szCs w:val="24"/>
                <w:lang w:val="en-US"/>
              </w:rPr>
              <w:t>n bahasa?</w:t>
            </w:r>
          </w:p>
        </w:tc>
        <w:tc>
          <w:tcPr>
            <w:tcW w:w="4338" w:type="dxa"/>
          </w:tcPr>
          <w:p w:rsidR="006A36CB" w:rsidRPr="00102256" w:rsidRDefault="006A36CB" w:rsidP="002928FE">
            <w:pPr>
              <w:rPr>
                <w:rFonts w:ascii="Times New Roman" w:hAnsi="Times New Roman" w:cs="Times New Roman"/>
                <w:sz w:val="24"/>
                <w:szCs w:val="24"/>
                <w:lang w:val="en-US"/>
              </w:rPr>
            </w:pPr>
            <w:r w:rsidRPr="00102256">
              <w:rPr>
                <w:rFonts w:ascii="Times New Roman" w:hAnsi="Times New Roman" w:cs="Times New Roman"/>
                <w:sz w:val="24"/>
                <w:szCs w:val="24"/>
                <w:lang w:val="en-US"/>
              </w:rPr>
              <w:t>How are you today?</w:t>
            </w:r>
          </w:p>
        </w:tc>
      </w:tr>
      <w:tr w:rsidR="006A36CB" w:rsidTr="002928FE">
        <w:tc>
          <w:tcPr>
            <w:tcW w:w="4337" w:type="dxa"/>
          </w:tcPr>
          <w:p w:rsidR="006A36CB" w:rsidRPr="00102256" w:rsidRDefault="006A36CB" w:rsidP="002928FE">
            <w:pPr>
              <w:rPr>
                <w:rFonts w:ascii="Times New Roman" w:hAnsi="Times New Roman" w:cs="Times New Roman"/>
                <w:sz w:val="24"/>
                <w:szCs w:val="24"/>
                <w:lang w:val="en-US"/>
              </w:rPr>
            </w:pPr>
            <w:r w:rsidRPr="00102256">
              <w:rPr>
                <w:rFonts w:ascii="Times New Roman" w:hAnsi="Times New Roman" w:cs="Times New Roman"/>
                <w:sz w:val="24"/>
                <w:szCs w:val="24"/>
                <w:lang w:val="en-US"/>
              </w:rPr>
              <w:t>wh</w:t>
            </w:r>
            <w:r>
              <w:rPr>
                <w:rFonts w:ascii="Times New Roman" w:hAnsi="Times New Roman" w:cs="Times New Roman"/>
                <w:sz w:val="24"/>
                <w:szCs w:val="24"/>
                <w:lang w:val="en-US"/>
              </w:rPr>
              <w:t>at ingredient to make orange jui</w:t>
            </w:r>
            <w:r w:rsidRPr="00102256">
              <w:rPr>
                <w:rFonts w:ascii="Times New Roman" w:hAnsi="Times New Roman" w:cs="Times New Roman"/>
                <w:sz w:val="24"/>
                <w:szCs w:val="24"/>
                <w:lang w:val="en-US"/>
              </w:rPr>
              <w:t>ce?</w:t>
            </w:r>
          </w:p>
        </w:tc>
        <w:tc>
          <w:tcPr>
            <w:tcW w:w="4338" w:type="dxa"/>
          </w:tcPr>
          <w:p w:rsidR="006A36CB" w:rsidRPr="00102256" w:rsidRDefault="006A36CB" w:rsidP="002928FE">
            <w:pPr>
              <w:rPr>
                <w:rFonts w:ascii="Times New Roman" w:hAnsi="Times New Roman" w:cs="Times New Roman"/>
                <w:sz w:val="24"/>
                <w:szCs w:val="24"/>
                <w:lang w:val="en-US"/>
              </w:rPr>
            </w:pPr>
          </w:p>
        </w:tc>
      </w:tr>
    </w:tbl>
    <w:p w:rsidR="006A36CB" w:rsidRPr="006A36CB" w:rsidRDefault="006A36CB" w:rsidP="006A36CB">
      <w:pPr>
        <w:spacing w:after="0" w:line="240" w:lineRule="auto"/>
        <w:jc w:val="center"/>
        <w:rPr>
          <w:rFonts w:ascii="Times New Roman" w:hAnsi="Times New Roman" w:cs="Times New Roman"/>
          <w:sz w:val="24"/>
          <w:szCs w:val="24"/>
          <w:lang w:val="en-US"/>
        </w:rPr>
      </w:pPr>
    </w:p>
    <w:p w:rsidR="005A266C" w:rsidRDefault="006A36CB" w:rsidP="006A36CB">
      <w:pPr>
        <w:spacing w:after="0" w:line="240" w:lineRule="auto"/>
        <w:jc w:val="both"/>
        <w:rPr>
          <w:rFonts w:ascii="Times New Roman" w:hAnsi="Times New Roman" w:cs="Times New Roman"/>
          <w:sz w:val="24"/>
          <w:szCs w:val="24"/>
          <w:lang w:val="en-US"/>
        </w:rPr>
      </w:pPr>
      <w:r w:rsidRPr="006A36CB">
        <w:rPr>
          <w:rFonts w:ascii="Times New Roman" w:hAnsi="Times New Roman" w:cs="Times New Roman"/>
          <w:sz w:val="24"/>
          <w:szCs w:val="24"/>
        </w:rPr>
        <w:t xml:space="preserve">Onwards, teachers pose a problem to the student who is one of the kinds of open questions, open problems </w:t>
      </w:r>
      <w:r w:rsidR="00BE2435">
        <w:rPr>
          <w:rFonts w:ascii="Times New Roman" w:hAnsi="Times New Roman" w:cs="Times New Roman"/>
          <w:sz w:val="24"/>
          <w:szCs w:val="24"/>
        </w:rPr>
        <w:fldChar w:fldCharType="begin" w:fldLock="1"/>
      </w:r>
      <w:r w:rsidR="00BE2435">
        <w:rPr>
          <w:rFonts w:ascii="Times New Roman" w:hAnsi="Times New Roman" w:cs="Times New Roman"/>
          <w:sz w:val="24"/>
          <w:szCs w:val="24"/>
        </w:rPr>
        <w:instrText>ADDIN CSL_CITATION {"citationItems":[{"id":"ITEM-1","itemData":{"abstract":"The worldwide trend for reform in mathematics education is also happening in Singapore. Teachers are encouraged to use a variety of non-routine mathematics problems in their teaching to de-emphasize the use of routine questions that promote basic algorithmic skills. This paper presents the role of dlflerent types of mathematical problems and in particular short, open-ended questions that teachers can modIfL from the routine questions commonly found in textbooks. The experience of some primaly teachers who have used short, open-endedproblems with their pupils is shared. Introduction The mathematics curriculum in Singapore is aligned with 2 l'' century reform-based visions of schooling around the world, such as the NCTM standards (NCTM 2000). The primary curriculum aim is to meet the demands of a new century for all students to acquire an understanding of concepts, proficiency with thinking skills, and a positive attitude in knowing that mathematics will be needed for complex and common applications in problem situations. Figure 1 depicts the framework of the Singapore Curriculum (Ministry of Education, 2000) that was conceptualized during the early 90's to encompass mathematical problem solving as its core. Mathematical problem solving as stated in this framework includes using and applying mathematics in practical tasks, in real life problems and within mathematics. Through the framework, it is advocated that problems should cover a wide range of situations from routine mathematical problems to problems in unfamiliar context and open-ended investigations that make use of the relevant mathematics and thinking processes. From the framework in Figure 1, one can recognise that problems are both a means and an end in school mathematics instruction. Teachmg via problems serves as a mean for students to construct mathematical concepts and to develop skills. Problems lead students to use heuristics such as investigate and explore patterns and as well as think critically. To solve problems the students must observe, relate, question, reason and infer. Success in problem solving relates to students' disposition and monitoring of their own thinking processes. Mathematics educators, including schoolteachers, are now beginning to pay attention to the kind of tasks they give to students. Currently, most mathematics classrooms in Singapore engage","author":[{"dropping-particle":"","family":"Foong Pui Yee","given":"Author","non-dropping-particle":"","parse-names":false,"suffix":""},{"dropping-particle":"","family":"Pui Yee","given":"Foong","non-dropping-particle":"","parse-names":false,"suffix":""}],"container-title":"Source The Mathematics Educator","id":"ITEM-1","issued":{"date-parts":[["2002"]]},"title":"Title The role of problems to enhance pedagogical practices in the Singapore mathematics classroom The Role of Problems to Enhance Pedagogical Practices in the Singapore Mathematics Classroom","type":"article-journal"},"uris":["http://www.mendeley.com/documents/?uuid=aff108f0-4895-490b-b5b4-58d1f9724bf1"]}],"mendeley":{"formattedCitation":"(Foong Pui Yee and Pui Yee 2002)","manualFormatting":"Foong Pui Yee and Pui Yee (2002)","plainTextFormattedCitation":"(Foong Pui Yee and Pui Yee 2002)","previouslyFormattedCitation":"(Foong Pui Yee and Pui Yee 2002)"},"properties":{"noteIndex":0},"schema":"https://github.com/citation-style-language/schema/raw/master/csl-citation.json"}</w:instrText>
      </w:r>
      <w:r w:rsidR="00BE2435">
        <w:rPr>
          <w:rFonts w:ascii="Times New Roman" w:hAnsi="Times New Roman" w:cs="Times New Roman"/>
          <w:sz w:val="24"/>
          <w:szCs w:val="24"/>
        </w:rPr>
        <w:fldChar w:fldCharType="separate"/>
      </w:r>
      <w:r w:rsidR="00BE2435" w:rsidRPr="00BE2435">
        <w:rPr>
          <w:rFonts w:ascii="Times New Roman" w:hAnsi="Times New Roman" w:cs="Times New Roman"/>
          <w:noProof/>
          <w:sz w:val="24"/>
          <w:szCs w:val="24"/>
        </w:rPr>
        <w:t xml:space="preserve">Foong Pui Yee and Pui Yee </w:t>
      </w:r>
      <w:r w:rsidR="00BE2435">
        <w:rPr>
          <w:rFonts w:ascii="Times New Roman" w:hAnsi="Times New Roman" w:cs="Times New Roman"/>
          <w:noProof/>
          <w:sz w:val="24"/>
          <w:szCs w:val="24"/>
        </w:rPr>
        <w:t>(</w:t>
      </w:r>
      <w:r w:rsidR="00BE2435" w:rsidRPr="00BE2435">
        <w:rPr>
          <w:rFonts w:ascii="Times New Roman" w:hAnsi="Times New Roman" w:cs="Times New Roman"/>
          <w:noProof/>
          <w:sz w:val="24"/>
          <w:szCs w:val="24"/>
        </w:rPr>
        <w:t>2002)</w:t>
      </w:r>
      <w:r w:rsidR="00BE2435">
        <w:rPr>
          <w:rFonts w:ascii="Times New Roman" w:hAnsi="Times New Roman" w:cs="Times New Roman"/>
          <w:sz w:val="24"/>
          <w:szCs w:val="24"/>
        </w:rPr>
        <w:fldChar w:fldCharType="end"/>
      </w:r>
      <w:r w:rsidRPr="006A36CB">
        <w:rPr>
          <w:rFonts w:ascii="Times New Roman" w:hAnsi="Times New Roman" w:cs="Times New Roman"/>
          <w:sz w:val="24"/>
          <w:szCs w:val="24"/>
        </w:rPr>
        <w:t>, in which the teacher asks the students to create their own questions based on a statement given. Opening of this pose, the teachers managed to lift a different answer from the students. Teachers also encourage students to analyze the error answer their classmates by asking, "Is it true?" So that students learn to investigate the truth of the answers. In addition, teachers develop students' communication skills and reasoning by asking, "Where?", "How?" And "Why?".</w:t>
      </w:r>
    </w:p>
    <w:p w:rsidR="006A36CB" w:rsidRDefault="006A36CB" w:rsidP="006A36CB">
      <w:pPr>
        <w:spacing w:after="0" w:line="240" w:lineRule="auto"/>
        <w:jc w:val="both"/>
        <w:rPr>
          <w:rFonts w:ascii="Times New Roman" w:hAnsi="Times New Roman" w:cs="Times New Roman"/>
          <w:sz w:val="24"/>
          <w:szCs w:val="24"/>
          <w:lang w:val="en-US"/>
        </w:rPr>
      </w:pPr>
    </w:p>
    <w:p w:rsidR="006A36CB" w:rsidRPr="006A36CB" w:rsidRDefault="006A36CB" w:rsidP="006A36CB">
      <w:pPr>
        <w:spacing w:after="0" w:line="240" w:lineRule="auto"/>
        <w:jc w:val="both"/>
        <w:rPr>
          <w:rFonts w:ascii="Times New Roman" w:hAnsi="Times New Roman" w:cs="Times New Roman"/>
          <w:sz w:val="24"/>
          <w:szCs w:val="24"/>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A576D6" w:rsidRDefault="00BC21A8" w:rsidP="00A576D6">
      <w:pPr>
        <w:spacing w:after="0" w:line="240" w:lineRule="auto"/>
        <w:jc w:val="both"/>
        <w:rPr>
          <w:rFonts w:ascii="Times New Roman" w:hAnsi="Times New Roman"/>
          <w:sz w:val="24"/>
          <w:szCs w:val="24"/>
          <w:lang w:val="en-US"/>
        </w:rPr>
      </w:pPr>
      <w:r w:rsidRPr="00BC21A8">
        <w:rPr>
          <w:rFonts w:ascii="Times New Roman" w:hAnsi="Times New Roman" w:cs="Times New Roman"/>
          <w:sz w:val="24"/>
          <w:szCs w:val="24"/>
        </w:rPr>
        <w:lastRenderedPageBreak/>
        <w:t>From the transcription analysis of the teaching and learning process, it was found that the authors found that teachers used referential open questions less than closed questions.  students' way of thinking is much broader because the teacher's question serves to check the comparison of students.  hereby the teacher hopes students will respond to the questions asked.  teachers need to provide opportunities for students to express their ideas.  The teacher said he used the commonly used questions which were categorized as display / closed questions.  The purpose of this question is to measure students' understanding.  The teacher gives assignments to students by grouping and asking them to present in front of the class with several questions asked by the teacher afterward. The teacher also asks students to translate into English.  closed questions are usually used by the teacher to check questions and answers.</w:t>
      </w: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50F0" w:rsidRDefault="00884029" w:rsidP="0088402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Based on the research, </w:t>
      </w:r>
      <w:r w:rsidR="00BC21A8" w:rsidRPr="00BC21A8">
        <w:rPr>
          <w:rFonts w:ascii="Times New Roman" w:hAnsi="Times New Roman" w:cs="Times New Roman"/>
          <w:sz w:val="24"/>
          <w:szCs w:val="24"/>
        </w:rPr>
        <w:t>the writer</w:t>
      </w:r>
      <w:r>
        <w:rPr>
          <w:rFonts w:ascii="Times New Roman" w:hAnsi="Times New Roman" w:cs="Times New Roman"/>
          <w:sz w:val="24"/>
          <w:szCs w:val="24"/>
        </w:rPr>
        <w:t xml:space="preserve">s conclud that when </w:t>
      </w:r>
      <w:r w:rsidR="00BC21A8" w:rsidRPr="00BC21A8">
        <w:rPr>
          <w:rFonts w:ascii="Times New Roman" w:hAnsi="Times New Roman" w:cs="Times New Roman"/>
          <w:sz w:val="24"/>
          <w:szCs w:val="24"/>
        </w:rPr>
        <w:t xml:space="preserve">the teacher teaching in </w:t>
      </w:r>
      <w:r>
        <w:rPr>
          <w:rFonts w:ascii="Times New Roman" w:hAnsi="Times New Roman" w:cs="Times New Roman"/>
          <w:sz w:val="24"/>
          <w:szCs w:val="24"/>
        </w:rPr>
        <w:t>the classroon the teacher is always give the question type o</w:t>
      </w:r>
      <w:r w:rsidR="00017445">
        <w:rPr>
          <w:rFonts w:ascii="Times New Roman" w:hAnsi="Times New Roman" w:cs="Times New Roman"/>
          <w:sz w:val="24"/>
          <w:szCs w:val="24"/>
        </w:rPr>
        <w:t>pen-ended question and managerial question. The teacher is very communicative and student give good feedback when teacher ask some question in the class. The teacher have a technique for give the question in the best time for her students to get nore understanding the lesson and the teacher can cotroll the class so, the student not borring.</w:t>
      </w:r>
    </w:p>
    <w:p w:rsidR="00BC21A8" w:rsidRPr="00BC21A8" w:rsidRDefault="00BC21A8" w:rsidP="00BC21A8">
      <w:pPr>
        <w:spacing w:after="0" w:line="240" w:lineRule="auto"/>
        <w:jc w:val="both"/>
        <w:rPr>
          <w:rFonts w:ascii="Times New Roman" w:hAnsi="Times New Roman" w:cs="Times New Roman"/>
          <w:sz w:val="24"/>
          <w:lang w:val="en-US"/>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017445">
      <w:pPr>
        <w:pStyle w:val="ListParagraph"/>
        <w:tabs>
          <w:tab w:val="left" w:pos="426"/>
        </w:tabs>
        <w:spacing w:after="0" w:line="240" w:lineRule="auto"/>
        <w:ind w:left="0"/>
        <w:jc w:val="both"/>
        <w:rPr>
          <w:rFonts w:ascii="Times New Roman" w:hAnsi="Times New Roman" w:cs="Times New Roman"/>
          <w:b/>
          <w:sz w:val="24"/>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BE2435" w:rsidRPr="00BE2435" w:rsidRDefault="008952A5" w:rsidP="00BE24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952A5">
        <w:rPr>
          <w:rFonts w:ascii="Times New Roman" w:hAnsi="Times New Roman" w:cs="Times New Roman"/>
          <w:iCs/>
          <w:sz w:val="24"/>
          <w:szCs w:val="24"/>
          <w:lang w:val="en-US"/>
        </w:rPr>
        <w:fldChar w:fldCharType="begin" w:fldLock="1"/>
      </w:r>
      <w:r w:rsidRPr="008952A5">
        <w:rPr>
          <w:rFonts w:ascii="Times New Roman" w:hAnsi="Times New Roman" w:cs="Times New Roman"/>
          <w:iCs/>
          <w:sz w:val="24"/>
          <w:szCs w:val="24"/>
          <w:lang w:val="en-US"/>
        </w:rPr>
        <w:instrText xml:space="preserve">ADDIN Mendeley Bibliography CSL_BIBLIOGRAPHY </w:instrText>
      </w:r>
      <w:r w:rsidRPr="008952A5">
        <w:rPr>
          <w:rFonts w:ascii="Times New Roman" w:hAnsi="Times New Roman" w:cs="Times New Roman"/>
          <w:iCs/>
          <w:sz w:val="24"/>
          <w:szCs w:val="24"/>
          <w:lang w:val="en-US"/>
        </w:rPr>
        <w:fldChar w:fldCharType="separate"/>
      </w:r>
      <w:r w:rsidR="00BE2435" w:rsidRPr="00BE2435">
        <w:rPr>
          <w:rFonts w:ascii="Times New Roman" w:hAnsi="Times New Roman" w:cs="Times New Roman"/>
          <w:noProof/>
          <w:sz w:val="24"/>
          <w:szCs w:val="24"/>
        </w:rPr>
        <w:t xml:space="preserve">Adedoyin, O O. 2011. “The Impact of Teachers’ in-Depth Pedagogical Mathematical Content Knowledge on Academic Performance: As Perceived by Botswana Junior Secondary School Pupils.” </w:t>
      </w:r>
      <w:r w:rsidR="00BE2435" w:rsidRPr="00BE2435">
        <w:rPr>
          <w:rFonts w:ascii="Times New Roman" w:hAnsi="Times New Roman" w:cs="Times New Roman"/>
          <w:i/>
          <w:iCs/>
          <w:noProof/>
          <w:sz w:val="24"/>
          <w:szCs w:val="24"/>
        </w:rPr>
        <w:t>European Journal of Educational Studies</w:t>
      </w:r>
      <w:r w:rsidR="00BE2435" w:rsidRPr="00BE2435">
        <w:rPr>
          <w:rFonts w:ascii="Times New Roman" w:hAnsi="Times New Roman" w:cs="Times New Roman"/>
          <w:noProof/>
          <w:sz w:val="24"/>
          <w:szCs w:val="24"/>
        </w:rPr>
        <w:t>.</w:t>
      </w:r>
    </w:p>
    <w:p w:rsidR="00BE2435" w:rsidRPr="00BE2435" w:rsidRDefault="00BE2435" w:rsidP="00BE24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E2435">
        <w:rPr>
          <w:rFonts w:ascii="Times New Roman" w:hAnsi="Times New Roman" w:cs="Times New Roman"/>
          <w:noProof/>
          <w:sz w:val="24"/>
          <w:szCs w:val="24"/>
        </w:rPr>
        <w:t xml:space="preserve">Foong Pui Yee, Author, and Foong Pui Yee. 2002. “Title The Role of Problems to Enhance Pedagogical Practices in the Singapore Mathematics Classroom The Role of Problems to Enhance Pedagogical Practices in the Singapore Mathematics Classroom.” </w:t>
      </w:r>
      <w:r w:rsidRPr="00BE2435">
        <w:rPr>
          <w:rFonts w:ascii="Times New Roman" w:hAnsi="Times New Roman" w:cs="Times New Roman"/>
          <w:i/>
          <w:iCs/>
          <w:noProof/>
          <w:sz w:val="24"/>
          <w:szCs w:val="24"/>
        </w:rPr>
        <w:t>Source The Mathematics Educator</w:t>
      </w:r>
      <w:r w:rsidRPr="00BE2435">
        <w:rPr>
          <w:rFonts w:ascii="Times New Roman" w:hAnsi="Times New Roman" w:cs="Times New Roman"/>
          <w:noProof/>
          <w:sz w:val="24"/>
          <w:szCs w:val="24"/>
        </w:rPr>
        <w:t>.</w:t>
      </w:r>
    </w:p>
    <w:p w:rsidR="00BE2435" w:rsidRPr="00BE2435" w:rsidRDefault="00BE2435" w:rsidP="00BE24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E2435">
        <w:rPr>
          <w:rFonts w:ascii="Times New Roman" w:hAnsi="Times New Roman" w:cs="Times New Roman"/>
          <w:noProof/>
          <w:sz w:val="24"/>
          <w:szCs w:val="24"/>
        </w:rPr>
        <w:t xml:space="preserve">Glisan, Eileen W., and Ruth Wajnryb. 2006. “Classroom Observation Tasks: A Resource Book for Language Teachers and Trainers.” </w:t>
      </w:r>
      <w:r w:rsidRPr="00BE2435">
        <w:rPr>
          <w:rFonts w:ascii="Times New Roman" w:hAnsi="Times New Roman" w:cs="Times New Roman"/>
          <w:i/>
          <w:iCs/>
          <w:noProof/>
          <w:sz w:val="24"/>
          <w:szCs w:val="24"/>
        </w:rPr>
        <w:t>The Modern Language Journal</w:t>
      </w:r>
      <w:r w:rsidRPr="00BE2435">
        <w:rPr>
          <w:rFonts w:ascii="Times New Roman" w:hAnsi="Times New Roman" w:cs="Times New Roman"/>
          <w:noProof/>
          <w:sz w:val="24"/>
          <w:szCs w:val="24"/>
        </w:rPr>
        <w:t>.</w:t>
      </w:r>
    </w:p>
    <w:p w:rsidR="00BE2435" w:rsidRPr="00BE2435" w:rsidRDefault="00BE2435" w:rsidP="00BE24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E2435">
        <w:rPr>
          <w:rFonts w:ascii="Times New Roman" w:hAnsi="Times New Roman" w:cs="Times New Roman"/>
          <w:noProof/>
          <w:sz w:val="24"/>
          <w:szCs w:val="24"/>
        </w:rPr>
        <w:t xml:space="preserve">Jeremy Harmer. 2003. “The Practice of English Language Teaching.” </w:t>
      </w:r>
      <w:r w:rsidRPr="00BE2435">
        <w:rPr>
          <w:rFonts w:ascii="Times New Roman" w:hAnsi="Times New Roman" w:cs="Times New Roman"/>
          <w:i/>
          <w:iCs/>
          <w:noProof/>
          <w:sz w:val="24"/>
          <w:szCs w:val="24"/>
        </w:rPr>
        <w:t>ELT Journal</w:t>
      </w:r>
      <w:r w:rsidRPr="00BE2435">
        <w:rPr>
          <w:rFonts w:ascii="Times New Roman" w:hAnsi="Times New Roman" w:cs="Times New Roman"/>
          <w:noProof/>
          <w:sz w:val="24"/>
          <w:szCs w:val="24"/>
        </w:rPr>
        <w:t>.</w:t>
      </w:r>
    </w:p>
    <w:p w:rsidR="00BE2435" w:rsidRPr="00BE2435" w:rsidRDefault="00BE2435" w:rsidP="00BE24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E2435">
        <w:rPr>
          <w:rFonts w:ascii="Times New Roman" w:hAnsi="Times New Roman" w:cs="Times New Roman"/>
          <w:noProof/>
          <w:sz w:val="24"/>
          <w:szCs w:val="24"/>
        </w:rPr>
        <w:t xml:space="preserve">Kim, Sungho. 2015. “An Analysis of Teacher Question Types in Inquiry- Based Classroom and Traditional Classroom Settings.” </w:t>
      </w:r>
      <w:r w:rsidRPr="00BE2435">
        <w:rPr>
          <w:rFonts w:ascii="Times New Roman" w:hAnsi="Times New Roman" w:cs="Times New Roman"/>
          <w:i/>
          <w:iCs/>
          <w:noProof/>
          <w:sz w:val="24"/>
          <w:szCs w:val="24"/>
        </w:rPr>
        <w:t>IOWA Research Online</w:t>
      </w:r>
      <w:r w:rsidRPr="00BE2435">
        <w:rPr>
          <w:rFonts w:ascii="Times New Roman" w:hAnsi="Times New Roman" w:cs="Times New Roman"/>
          <w:noProof/>
          <w:sz w:val="24"/>
          <w:szCs w:val="24"/>
        </w:rPr>
        <w:t>.</w:t>
      </w:r>
    </w:p>
    <w:p w:rsidR="00BE2435" w:rsidRPr="00BE2435" w:rsidRDefault="00BE2435" w:rsidP="00BE24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E2435">
        <w:rPr>
          <w:rFonts w:ascii="Times New Roman" w:hAnsi="Times New Roman" w:cs="Times New Roman"/>
          <w:noProof/>
          <w:sz w:val="24"/>
          <w:szCs w:val="24"/>
        </w:rPr>
        <w:t xml:space="preserve">Kleinsasser, Robert C., Jack C. Richards, and Charles Lockhart. 2006. “Reflective Teaching in Second Language Classrooms.” </w:t>
      </w:r>
      <w:r w:rsidRPr="00BE2435">
        <w:rPr>
          <w:rFonts w:ascii="Times New Roman" w:hAnsi="Times New Roman" w:cs="Times New Roman"/>
          <w:i/>
          <w:iCs/>
          <w:noProof/>
          <w:sz w:val="24"/>
          <w:szCs w:val="24"/>
        </w:rPr>
        <w:t>The Modern Language Journal</w:t>
      </w:r>
      <w:r w:rsidRPr="00BE2435">
        <w:rPr>
          <w:rFonts w:ascii="Times New Roman" w:hAnsi="Times New Roman" w:cs="Times New Roman"/>
          <w:noProof/>
          <w:sz w:val="24"/>
          <w:szCs w:val="24"/>
        </w:rPr>
        <w:t>.</w:t>
      </w:r>
    </w:p>
    <w:p w:rsidR="00BE2435" w:rsidRPr="00BE2435" w:rsidRDefault="00BE2435" w:rsidP="00BE24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E2435">
        <w:rPr>
          <w:rFonts w:ascii="Times New Roman" w:hAnsi="Times New Roman" w:cs="Times New Roman"/>
          <w:noProof/>
          <w:sz w:val="24"/>
          <w:szCs w:val="24"/>
        </w:rPr>
        <w:t xml:space="preserve">Ma, Xiaoyan. 2014. “The Skills of Teacher’s Questioning in English Classes.” </w:t>
      </w:r>
      <w:r w:rsidRPr="00BE2435">
        <w:rPr>
          <w:rFonts w:ascii="Times New Roman" w:hAnsi="Times New Roman" w:cs="Times New Roman"/>
          <w:i/>
          <w:iCs/>
          <w:noProof/>
          <w:sz w:val="24"/>
          <w:szCs w:val="24"/>
        </w:rPr>
        <w:t>International Education Studies</w:t>
      </w:r>
      <w:r w:rsidRPr="00BE2435">
        <w:rPr>
          <w:rFonts w:ascii="Times New Roman" w:hAnsi="Times New Roman" w:cs="Times New Roman"/>
          <w:noProof/>
          <w:sz w:val="24"/>
          <w:szCs w:val="24"/>
        </w:rPr>
        <w:t>.</w:t>
      </w:r>
    </w:p>
    <w:p w:rsidR="00BE2435" w:rsidRPr="00BE2435" w:rsidRDefault="00BE2435" w:rsidP="00BE24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E2435">
        <w:rPr>
          <w:rFonts w:ascii="Times New Roman" w:hAnsi="Times New Roman" w:cs="Times New Roman"/>
          <w:noProof/>
          <w:sz w:val="24"/>
          <w:szCs w:val="24"/>
        </w:rPr>
        <w:t xml:space="preserve">Meng, Junyi, Tao Zhao, and Athithouthay Chattouphonexay. 2012. “Teacher Questions in a Content-Based Classroom for EFL Young Learners.” </w:t>
      </w:r>
      <w:r w:rsidRPr="00BE2435">
        <w:rPr>
          <w:rFonts w:ascii="Times New Roman" w:hAnsi="Times New Roman" w:cs="Times New Roman"/>
          <w:i/>
          <w:iCs/>
          <w:noProof/>
          <w:sz w:val="24"/>
          <w:szCs w:val="24"/>
        </w:rPr>
        <w:t>Theory and Practice in Language Studies</w:t>
      </w:r>
      <w:r w:rsidRPr="00BE2435">
        <w:rPr>
          <w:rFonts w:ascii="Times New Roman" w:hAnsi="Times New Roman" w:cs="Times New Roman"/>
          <w:noProof/>
          <w:sz w:val="24"/>
          <w:szCs w:val="24"/>
        </w:rPr>
        <w:t>.</w:t>
      </w:r>
    </w:p>
    <w:p w:rsidR="00BE2435" w:rsidRPr="00BE2435" w:rsidRDefault="00BE2435" w:rsidP="00BE243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E2435">
        <w:rPr>
          <w:rFonts w:ascii="Times New Roman" w:hAnsi="Times New Roman" w:cs="Times New Roman"/>
          <w:noProof/>
          <w:sz w:val="24"/>
          <w:szCs w:val="24"/>
        </w:rPr>
        <w:t xml:space="preserve">Nunan, David. 2011. “Learner Strategy Training in the Classroom: An Action Research Study.” In </w:t>
      </w:r>
      <w:r w:rsidRPr="00BE2435">
        <w:rPr>
          <w:rFonts w:ascii="Times New Roman" w:hAnsi="Times New Roman" w:cs="Times New Roman"/>
          <w:i/>
          <w:iCs/>
          <w:noProof/>
          <w:sz w:val="24"/>
          <w:szCs w:val="24"/>
        </w:rPr>
        <w:t>Methodology in Language Teaching</w:t>
      </w:r>
      <w:r w:rsidRPr="00BE2435">
        <w:rPr>
          <w:rFonts w:ascii="Times New Roman" w:hAnsi="Times New Roman" w:cs="Times New Roman"/>
          <w:noProof/>
          <w:sz w:val="24"/>
          <w:szCs w:val="24"/>
        </w:rPr>
        <w:t>,.</w:t>
      </w:r>
    </w:p>
    <w:p w:rsidR="00BE2435" w:rsidRPr="00BE2435" w:rsidRDefault="00BE2435" w:rsidP="00BE2435">
      <w:pPr>
        <w:widowControl w:val="0"/>
        <w:autoSpaceDE w:val="0"/>
        <w:autoSpaceDN w:val="0"/>
        <w:adjustRightInd w:val="0"/>
        <w:spacing w:after="0" w:line="240" w:lineRule="auto"/>
        <w:ind w:left="480" w:hanging="480"/>
        <w:rPr>
          <w:rFonts w:ascii="Times New Roman" w:hAnsi="Times New Roman" w:cs="Times New Roman"/>
          <w:noProof/>
          <w:sz w:val="24"/>
        </w:rPr>
      </w:pPr>
      <w:r w:rsidRPr="00BE2435">
        <w:rPr>
          <w:rFonts w:ascii="Times New Roman" w:hAnsi="Times New Roman" w:cs="Times New Roman"/>
          <w:noProof/>
          <w:sz w:val="24"/>
          <w:szCs w:val="24"/>
        </w:rPr>
        <w:t xml:space="preserve">Prihatanti, Nur Rohmah. 2010. “Hubungan Antara Tingkat Kecemasan Dengan Kejadian Dismenorea Pada Remaja Putri Di Pondok Pesantren Imam Syuhodo Polokorto </w:t>
      </w:r>
      <w:r w:rsidRPr="00BE2435">
        <w:rPr>
          <w:rFonts w:ascii="Times New Roman" w:hAnsi="Times New Roman" w:cs="Times New Roman"/>
          <w:noProof/>
          <w:sz w:val="24"/>
          <w:szCs w:val="24"/>
        </w:rPr>
        <w:lastRenderedPageBreak/>
        <w:t xml:space="preserve">Sukoharjo.” </w:t>
      </w:r>
      <w:r w:rsidRPr="00BE2435">
        <w:rPr>
          <w:rFonts w:ascii="Times New Roman" w:hAnsi="Times New Roman" w:cs="Times New Roman"/>
          <w:i/>
          <w:iCs/>
          <w:noProof/>
          <w:sz w:val="24"/>
          <w:szCs w:val="24"/>
        </w:rPr>
        <w:t>Skripsi</w:t>
      </w:r>
      <w:r w:rsidRPr="00BE2435">
        <w:rPr>
          <w:rFonts w:ascii="Times New Roman" w:hAnsi="Times New Roman" w:cs="Times New Roman"/>
          <w:noProof/>
          <w:sz w:val="24"/>
          <w:szCs w:val="24"/>
        </w:rPr>
        <w:t>.</w:t>
      </w:r>
    </w:p>
    <w:p w:rsidR="00B32D1D" w:rsidRPr="008952A5" w:rsidRDefault="008952A5" w:rsidP="00BE2435">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r w:rsidRPr="008952A5">
        <w:rPr>
          <w:rFonts w:ascii="Times New Roman" w:hAnsi="Times New Roman" w:cs="Times New Roman"/>
          <w:iCs/>
          <w:sz w:val="24"/>
          <w:szCs w:val="24"/>
          <w:lang w:val="en-US"/>
        </w:rPr>
        <w:fldChar w:fldCharType="end"/>
      </w:r>
    </w:p>
    <w:sectPr w:rsidR="00B32D1D" w:rsidRPr="008952A5"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198" w:rsidRDefault="00BF6198" w:rsidP="006A03BB">
      <w:pPr>
        <w:spacing w:after="0" w:line="240" w:lineRule="auto"/>
      </w:pPr>
      <w:r>
        <w:separator/>
      </w:r>
    </w:p>
  </w:endnote>
  <w:endnote w:type="continuationSeparator" w:id="1">
    <w:p w:rsidR="00BF6198" w:rsidRDefault="00BF6198"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DF6AC3" w:rsidRDefault="00F93568">
        <w:pPr>
          <w:pStyle w:val="Footer"/>
        </w:pPr>
        <w:r>
          <w:fldChar w:fldCharType="begin"/>
        </w:r>
        <w:r w:rsidR="00E11594">
          <w:instrText xml:space="preserve"> PAGE   \* MERGEFORMAT </w:instrText>
        </w:r>
        <w:r>
          <w:fldChar w:fldCharType="separate"/>
        </w:r>
        <w:r w:rsidR="001D7019">
          <w:rPr>
            <w:noProof/>
          </w:rPr>
          <w:t>4</w:t>
        </w:r>
        <w:r>
          <w:rPr>
            <w:noProof/>
          </w:rPr>
          <w:fldChar w:fldCharType="end"/>
        </w:r>
        <w:r w:rsidR="00E11594">
          <w:rPr>
            <w:lang w:val="en-US"/>
          </w:rPr>
          <w:t xml:space="preserve"> | Paper Title Here</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rsidR="00F93568">
          <w:fldChar w:fldCharType="begin"/>
        </w:r>
        <w:r>
          <w:instrText xml:space="preserve"> PAGE   \* MERGEFORMAT </w:instrText>
        </w:r>
        <w:r w:rsidR="00F93568">
          <w:fldChar w:fldCharType="separate"/>
        </w:r>
        <w:r w:rsidR="001D7019">
          <w:rPr>
            <w:noProof/>
          </w:rPr>
          <w:t>5</w:t>
        </w:r>
        <w:r w:rsidR="00F93568">
          <w:rPr>
            <w:noProof/>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rsidR="00F93568">
          <w:fldChar w:fldCharType="begin"/>
        </w:r>
        <w:r>
          <w:instrText xml:space="preserve"> PAGE   \* MERGEFORMAT </w:instrText>
        </w:r>
        <w:r w:rsidR="00F93568">
          <w:fldChar w:fldCharType="separate"/>
        </w:r>
        <w:r w:rsidR="001D7019">
          <w:rPr>
            <w:noProof/>
          </w:rPr>
          <w:t>1</w:t>
        </w:r>
        <w:r w:rsidR="00F93568">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198" w:rsidRDefault="00BF6198" w:rsidP="006A03BB">
      <w:pPr>
        <w:spacing w:after="0" w:line="240" w:lineRule="auto"/>
      </w:pPr>
      <w:r>
        <w:separator/>
      </w:r>
    </w:p>
  </w:footnote>
  <w:footnote w:type="continuationSeparator" w:id="1">
    <w:p w:rsidR="00BF6198" w:rsidRDefault="00BF6198"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a:ext>
                  </a:extLst>
                </pic:spPr>
              </pic:pic>
            </a:graphicData>
          </a:graphic>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pp</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evenAndOddHeaders/>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useFELayout/>
  </w:compat>
  <w:rsids>
    <w:rsidRoot w:val="006A03BB"/>
    <w:rsid w:val="000026CE"/>
    <w:rsid w:val="00007D76"/>
    <w:rsid w:val="00017445"/>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36B03"/>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D7019"/>
    <w:rsid w:val="001E5762"/>
    <w:rsid w:val="001F0AE4"/>
    <w:rsid w:val="001F1895"/>
    <w:rsid w:val="001F74D1"/>
    <w:rsid w:val="0020288F"/>
    <w:rsid w:val="0020494D"/>
    <w:rsid w:val="0021233C"/>
    <w:rsid w:val="002152BE"/>
    <w:rsid w:val="00221796"/>
    <w:rsid w:val="0023157C"/>
    <w:rsid w:val="00232ECE"/>
    <w:rsid w:val="00234D3A"/>
    <w:rsid w:val="00236AA0"/>
    <w:rsid w:val="00237438"/>
    <w:rsid w:val="00242043"/>
    <w:rsid w:val="00244518"/>
    <w:rsid w:val="00252B96"/>
    <w:rsid w:val="002564C8"/>
    <w:rsid w:val="0025708C"/>
    <w:rsid w:val="00262007"/>
    <w:rsid w:val="00265E92"/>
    <w:rsid w:val="00271AF4"/>
    <w:rsid w:val="00273E53"/>
    <w:rsid w:val="002857CE"/>
    <w:rsid w:val="00290B40"/>
    <w:rsid w:val="002928FE"/>
    <w:rsid w:val="002A0F3B"/>
    <w:rsid w:val="002A7A74"/>
    <w:rsid w:val="002C1B03"/>
    <w:rsid w:val="002C4053"/>
    <w:rsid w:val="002C6423"/>
    <w:rsid w:val="002C7E56"/>
    <w:rsid w:val="002D52D8"/>
    <w:rsid w:val="002E2F58"/>
    <w:rsid w:val="002F0943"/>
    <w:rsid w:val="002F0A19"/>
    <w:rsid w:val="002F0DAB"/>
    <w:rsid w:val="002F60FC"/>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2CC6"/>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05C90"/>
    <w:rsid w:val="00410E9F"/>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1777F"/>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A36CB"/>
    <w:rsid w:val="006B1CBF"/>
    <w:rsid w:val="006C4325"/>
    <w:rsid w:val="006D1E6F"/>
    <w:rsid w:val="006D2565"/>
    <w:rsid w:val="006D75F3"/>
    <w:rsid w:val="006E3B23"/>
    <w:rsid w:val="006E73B7"/>
    <w:rsid w:val="006F7069"/>
    <w:rsid w:val="00700D23"/>
    <w:rsid w:val="0070435C"/>
    <w:rsid w:val="00704444"/>
    <w:rsid w:val="00723CB8"/>
    <w:rsid w:val="007268BB"/>
    <w:rsid w:val="0073395F"/>
    <w:rsid w:val="00742467"/>
    <w:rsid w:val="007452F5"/>
    <w:rsid w:val="007465B9"/>
    <w:rsid w:val="007504A5"/>
    <w:rsid w:val="00757916"/>
    <w:rsid w:val="00772922"/>
    <w:rsid w:val="007754E1"/>
    <w:rsid w:val="00775E70"/>
    <w:rsid w:val="00782BC1"/>
    <w:rsid w:val="00786E7E"/>
    <w:rsid w:val="00790958"/>
    <w:rsid w:val="00791C69"/>
    <w:rsid w:val="007A18E0"/>
    <w:rsid w:val="007A5BB3"/>
    <w:rsid w:val="007B0EFD"/>
    <w:rsid w:val="007C016F"/>
    <w:rsid w:val="007C119C"/>
    <w:rsid w:val="007C6F74"/>
    <w:rsid w:val="007D69FD"/>
    <w:rsid w:val="007E4460"/>
    <w:rsid w:val="007F16FB"/>
    <w:rsid w:val="007F4A44"/>
    <w:rsid w:val="00802BA8"/>
    <w:rsid w:val="00813139"/>
    <w:rsid w:val="00814D46"/>
    <w:rsid w:val="00817095"/>
    <w:rsid w:val="00817B20"/>
    <w:rsid w:val="00821794"/>
    <w:rsid w:val="008223D7"/>
    <w:rsid w:val="00833DCA"/>
    <w:rsid w:val="00837446"/>
    <w:rsid w:val="008403D7"/>
    <w:rsid w:val="00852145"/>
    <w:rsid w:val="00854F4E"/>
    <w:rsid w:val="008600D6"/>
    <w:rsid w:val="00880653"/>
    <w:rsid w:val="00884029"/>
    <w:rsid w:val="0089069F"/>
    <w:rsid w:val="00892B56"/>
    <w:rsid w:val="008952A5"/>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36AA8"/>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06E0F"/>
    <w:rsid w:val="00A21FE7"/>
    <w:rsid w:val="00A31806"/>
    <w:rsid w:val="00A36B8E"/>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0C41"/>
    <w:rsid w:val="00B25A67"/>
    <w:rsid w:val="00B25F8B"/>
    <w:rsid w:val="00B32D1D"/>
    <w:rsid w:val="00B433CB"/>
    <w:rsid w:val="00B51270"/>
    <w:rsid w:val="00B52B5E"/>
    <w:rsid w:val="00B53356"/>
    <w:rsid w:val="00B67340"/>
    <w:rsid w:val="00BA2516"/>
    <w:rsid w:val="00BB4EC7"/>
    <w:rsid w:val="00BC21A8"/>
    <w:rsid w:val="00BC23B7"/>
    <w:rsid w:val="00BC29B5"/>
    <w:rsid w:val="00BC7E7D"/>
    <w:rsid w:val="00BD161C"/>
    <w:rsid w:val="00BD5BAB"/>
    <w:rsid w:val="00BE2435"/>
    <w:rsid w:val="00BE3A35"/>
    <w:rsid w:val="00BE6116"/>
    <w:rsid w:val="00BF383A"/>
    <w:rsid w:val="00BF6198"/>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93313"/>
    <w:rsid w:val="00CA52AE"/>
    <w:rsid w:val="00CB240A"/>
    <w:rsid w:val="00CC16A1"/>
    <w:rsid w:val="00CC5281"/>
    <w:rsid w:val="00CC6A20"/>
    <w:rsid w:val="00CD0068"/>
    <w:rsid w:val="00CD1537"/>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100E"/>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93568"/>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13"/>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ernit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niapriliani834@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827AC-5EBB-487F-8DDF-A7925B7A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6102</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40803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Ulung</cp:lastModifiedBy>
  <cp:revision>2</cp:revision>
  <cp:lastPrinted>2016-01-13T06:50:00Z</cp:lastPrinted>
  <dcterms:created xsi:type="dcterms:W3CDTF">2019-07-24T17:04:00Z</dcterms:created>
  <dcterms:modified xsi:type="dcterms:W3CDTF">2019-08-15T06:45:00Z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e972bd91-1c95-30d0-a21d-e113327d1dd8</vt:lpwstr>
  </property>
  <property fmtid="{D5CDD505-2E9C-101B-9397-08002B2CF9AE}" pid="24" name="Mendeley Citation Style_1">
    <vt:lpwstr>http://www.zotero.org/styles/american-political-science-association</vt:lpwstr>
  </property>
</Properties>
</file>