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331" w:rsidRPr="00793F8C" w:rsidRDefault="00D00331" w:rsidP="00D00331">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TEACHING VOCABULARY THROUGH </w:t>
      </w:r>
      <w:r>
        <w:rPr>
          <w:rFonts w:ascii="Times New Roman" w:hAnsi="Times New Roman" w:cs="Times New Roman"/>
          <w:b/>
          <w:sz w:val="32"/>
          <w:szCs w:val="24"/>
          <w:lang w:val="en-ID"/>
        </w:rPr>
        <w:t>THINK PAIR SHARE</w:t>
      </w:r>
      <w:r>
        <w:rPr>
          <w:rFonts w:ascii="Times New Roman" w:hAnsi="Times New Roman" w:cs="Times New Roman"/>
          <w:b/>
          <w:sz w:val="32"/>
          <w:szCs w:val="24"/>
        </w:rPr>
        <w:t xml:space="preserve"> TO </w:t>
      </w:r>
      <w:r>
        <w:rPr>
          <w:rFonts w:ascii="Times New Roman" w:hAnsi="Times New Roman" w:cs="Times New Roman"/>
          <w:b/>
          <w:sz w:val="32"/>
          <w:szCs w:val="24"/>
          <w:lang w:val="en-ID"/>
        </w:rPr>
        <w:t xml:space="preserve">THE </w:t>
      </w:r>
      <w:r>
        <w:rPr>
          <w:rFonts w:ascii="Times New Roman" w:hAnsi="Times New Roman" w:cs="Times New Roman"/>
          <w:b/>
          <w:sz w:val="32"/>
          <w:szCs w:val="24"/>
        </w:rPr>
        <w:t>SEVENTH GRADE STUDENTS AT SMP NEGERI 3 CIMAHI</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D00331" w:rsidRPr="00017AD9" w:rsidRDefault="00D00331" w:rsidP="00D00331">
      <w:pPr>
        <w:spacing w:after="0" w:line="240" w:lineRule="auto"/>
        <w:jc w:val="center"/>
        <w:rPr>
          <w:rFonts w:ascii="Times New Roman" w:hAnsi="Times New Roman" w:cs="Times New Roman"/>
          <w:b/>
          <w:szCs w:val="24"/>
          <w:lang w:val="en-US"/>
        </w:rPr>
      </w:pPr>
      <w:r>
        <w:rPr>
          <w:rFonts w:ascii="Times New Roman" w:hAnsi="Times New Roman" w:cs="Times New Roman"/>
          <w:b/>
          <w:sz w:val="24"/>
        </w:rPr>
        <w:t>Aulia Rahma Putri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Iman Santoso</w:t>
      </w:r>
      <w:r>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D00331" w:rsidRPr="00793F8C" w:rsidRDefault="00D00331" w:rsidP="00D00331">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1  </w:t>
      </w:r>
      <w:r>
        <w:rPr>
          <w:rFonts w:ascii="Times New Roman" w:hAnsi="Times New Roman" w:cs="Times New Roman"/>
          <w:szCs w:val="24"/>
        </w:rPr>
        <w:t>IKIP Siliwangi</w:t>
      </w:r>
    </w:p>
    <w:p w:rsidR="00D00331" w:rsidRPr="00793F8C" w:rsidRDefault="00D00331" w:rsidP="00D00331">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rPr>
        <w:t>IKIP Siliwangi</w:t>
      </w:r>
    </w:p>
    <w:p w:rsidR="005A266C" w:rsidRPr="00D00331" w:rsidRDefault="005A266C" w:rsidP="005A266C">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00D00331">
        <w:rPr>
          <w:rStyle w:val="Hyperlink"/>
          <w:rFonts w:ascii="Times New Roman" w:hAnsi="Times New Roman" w:cs="Times New Roman"/>
          <w:bCs/>
          <w:color w:val="auto"/>
          <w:szCs w:val="20"/>
          <w:u w:val="none"/>
        </w:rPr>
        <w:t xml:space="preserve"> auliaaarp@student.ikipsiliwangi.ac.id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D00331">
        <w:rPr>
          <w:rStyle w:val="Hyperlink"/>
          <w:rFonts w:ascii="Times New Roman" w:hAnsi="Times New Roman" w:cs="Times New Roman"/>
          <w:bCs/>
          <w:color w:val="auto"/>
          <w:szCs w:val="20"/>
          <w:u w:val="none"/>
        </w:rPr>
        <w:t>santoso@ikipsiliwangi.ac.id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D00331" w:rsidP="00D00331">
      <w:pPr>
        <w:tabs>
          <w:tab w:val="left" w:pos="0"/>
        </w:tabs>
        <w:spacing w:after="0" w:line="240" w:lineRule="auto"/>
        <w:jc w:val="both"/>
        <w:rPr>
          <w:rFonts w:ascii="Times New Roman" w:eastAsia="Times New Roman" w:hAnsi="Times New Roman" w:cs="Times New Roman"/>
          <w:sz w:val="6"/>
          <w:szCs w:val="20"/>
        </w:rPr>
      </w:pPr>
      <w:r w:rsidRPr="00D00331">
        <w:rPr>
          <w:rFonts w:ascii="Times New Roman" w:hAnsi="Times New Roman" w:cs="Times New Roman"/>
          <w:color w:val="111111"/>
          <w:szCs w:val="24"/>
        </w:rPr>
        <w:t>The</w:t>
      </w:r>
      <w:r w:rsidRPr="00D00331">
        <w:rPr>
          <w:rFonts w:ascii="Times New Roman" w:hAnsi="Times New Roman" w:cs="Times New Roman"/>
          <w:color w:val="111111"/>
          <w:szCs w:val="24"/>
          <w:lang w:val="en-ID"/>
        </w:rPr>
        <w:t>re are two</w:t>
      </w:r>
      <w:r w:rsidRPr="00D00331">
        <w:rPr>
          <w:rFonts w:ascii="Times New Roman" w:hAnsi="Times New Roman" w:cs="Times New Roman"/>
          <w:color w:val="111111"/>
          <w:szCs w:val="24"/>
        </w:rPr>
        <w:t xml:space="preserve"> objective</w:t>
      </w:r>
      <w:r w:rsidRPr="00D00331">
        <w:rPr>
          <w:rFonts w:ascii="Times New Roman" w:hAnsi="Times New Roman" w:cs="Times New Roman"/>
          <w:color w:val="111111"/>
          <w:szCs w:val="24"/>
          <w:lang w:val="en-ID"/>
        </w:rPr>
        <w:t>s</w:t>
      </w:r>
      <w:r w:rsidRPr="00D00331">
        <w:rPr>
          <w:rFonts w:ascii="Times New Roman" w:hAnsi="Times New Roman" w:cs="Times New Roman"/>
          <w:color w:val="111111"/>
          <w:szCs w:val="24"/>
        </w:rPr>
        <w:t xml:space="preserve"> of this study</w:t>
      </w:r>
      <w:r w:rsidRPr="00D00331">
        <w:rPr>
          <w:rFonts w:ascii="Times New Roman" w:hAnsi="Times New Roman" w:cs="Times New Roman"/>
          <w:color w:val="111111"/>
          <w:szCs w:val="24"/>
          <w:lang w:val="en-ID"/>
        </w:rPr>
        <w:t>. The first</w:t>
      </w:r>
      <w:r w:rsidRPr="00D00331">
        <w:rPr>
          <w:rFonts w:ascii="Times New Roman" w:hAnsi="Times New Roman" w:cs="Times New Roman"/>
          <w:color w:val="111111"/>
          <w:szCs w:val="24"/>
        </w:rPr>
        <w:t xml:space="preserve"> is to observe the students’ perception on teaching english vocabulary through Cooperative Learning, and</w:t>
      </w:r>
      <w:r w:rsidRPr="00D00331">
        <w:rPr>
          <w:rFonts w:ascii="Times New Roman" w:hAnsi="Times New Roman" w:cs="Times New Roman"/>
          <w:color w:val="111111"/>
          <w:szCs w:val="24"/>
          <w:lang w:val="en-ID"/>
        </w:rPr>
        <w:t xml:space="preserve"> the next objective is </w:t>
      </w:r>
      <w:r w:rsidRPr="00D00331">
        <w:rPr>
          <w:rFonts w:ascii="Times New Roman" w:hAnsi="Times New Roman" w:cs="Times New Roman"/>
          <w:color w:val="111111"/>
          <w:szCs w:val="24"/>
        </w:rPr>
        <w:t xml:space="preserve"> to know students’s ability in mastering vocabularies. The</w:t>
      </w:r>
      <w:r w:rsidRPr="00D00331">
        <w:rPr>
          <w:rFonts w:ascii="Times New Roman" w:hAnsi="Times New Roman" w:cs="Times New Roman"/>
          <w:color w:val="111111"/>
          <w:szCs w:val="24"/>
          <w:lang w:val="en-ID"/>
        </w:rPr>
        <w:t xml:space="preserve"> method which used by the researcher is Classroom Action Research with the technique is</w:t>
      </w:r>
      <w:r w:rsidRPr="00D00331">
        <w:rPr>
          <w:rFonts w:ascii="Times New Roman" w:hAnsi="Times New Roman" w:cs="Times New Roman"/>
          <w:color w:val="111111"/>
          <w:szCs w:val="24"/>
        </w:rPr>
        <w:t xml:space="preserve"> Think Pair Share (TPS). The objective of this research is also to identify the benefits that the students obtained from that technique. The respondents of the research were seventh grade students of SMP Negeri 3 Cimahi in the school year of 2018/2019.</w:t>
      </w:r>
      <w:r w:rsidRPr="00D00331">
        <w:rPr>
          <w:rFonts w:ascii="Times New Roman" w:hAnsi="Times New Roman" w:cs="Times New Roman"/>
          <w:color w:val="111111"/>
          <w:szCs w:val="24"/>
          <w:lang w:val="en-ID"/>
        </w:rPr>
        <w:t xml:space="preserve"> In this research, the researcher implemented the research on two cycles for seven meetings. Each cycle consist four steps. They are planning, acting, observing, and reflecting. In the first cycle, there are four meetings. In first meeti</w:t>
      </w:r>
      <w:r w:rsidR="00777CC2">
        <w:rPr>
          <w:rFonts w:ascii="Times New Roman" w:hAnsi="Times New Roman" w:cs="Times New Roman"/>
          <w:color w:val="111111"/>
          <w:szCs w:val="24"/>
          <w:lang w:val="en-ID"/>
        </w:rPr>
        <w:t>ng, the researcher gave the pre-</w:t>
      </w:r>
      <w:r w:rsidRPr="00D00331">
        <w:rPr>
          <w:rFonts w:ascii="Times New Roman" w:hAnsi="Times New Roman" w:cs="Times New Roman"/>
          <w:color w:val="111111"/>
          <w:szCs w:val="24"/>
          <w:lang w:val="en-ID"/>
        </w:rPr>
        <w:t xml:space="preserve">test to the students. That is for knowing the student’s ability in the first. Next meeting, the researcher do the first treatment, and second treatment was done in third meeting. So, in the last meeting of cycle 1, the researcher gave the post-test to the students. While, </w:t>
      </w:r>
      <w:r w:rsidR="00777CC2">
        <w:rPr>
          <w:rFonts w:ascii="Times New Roman" w:hAnsi="Times New Roman" w:cs="Times New Roman"/>
          <w:color w:val="111111"/>
          <w:szCs w:val="24"/>
        </w:rPr>
        <w:t>those</w:t>
      </w:r>
      <w:r w:rsidRPr="00D00331">
        <w:rPr>
          <w:rFonts w:ascii="Times New Roman" w:hAnsi="Times New Roman" w:cs="Times New Roman"/>
          <w:color w:val="111111"/>
          <w:szCs w:val="24"/>
          <w:lang w:val="en-ID"/>
        </w:rPr>
        <w:t xml:space="preserve"> are three meetings in cycle 2. In the first meeting, the researcher gave the third treatment. This is for continuing the treatment in cycle 1. After that, in the second meeting, the researcher gave the fourth treatment. So, in  the last meeting of cycle 2, the researcher gave the post test for the students. </w:t>
      </w:r>
      <w:r w:rsidRPr="00D00331">
        <w:rPr>
          <w:rFonts w:ascii="Times New Roman" w:hAnsi="Times New Roman" w:cs="Times New Roman"/>
          <w:color w:val="111111"/>
          <w:szCs w:val="24"/>
        </w:rPr>
        <w:t xml:space="preserve"> The results of the study that the teaching english vocabulary through Think Pair Share (TPS) technique could help students’ vocabulary in learning english</w:t>
      </w:r>
      <w:r w:rsidRPr="00D00331">
        <w:rPr>
          <w:rFonts w:ascii="Times New Roman" w:hAnsi="Times New Roman" w:cs="Times New Roman"/>
          <w:color w:val="111111"/>
          <w:szCs w:val="24"/>
          <w:lang w:val="en-ID"/>
        </w:rPr>
        <w:t xml:space="preserve"> because they can share the knowledge about English, especially in vocabularies with the other friends. And this technique also can make the enjoyable learning in activity learning in the classroom.</w:t>
      </w:r>
    </w:p>
    <w:p w:rsidR="003B5759" w:rsidRPr="006D2565" w:rsidRDefault="004D4337" w:rsidP="00D00331">
      <w:pPr>
        <w:tabs>
          <w:tab w:val="left" w:pos="1134"/>
        </w:tabs>
        <w:spacing w:after="0" w:line="240" w:lineRule="auto"/>
        <w:ind w:left="1350" w:hanging="1350"/>
        <w:jc w:val="both"/>
        <w:rPr>
          <w:rFonts w:ascii="Times New Roman" w:eastAsia="Times New Roman" w:hAnsi="Times New Roman" w:cs="Times New Roman"/>
          <w:sz w:val="6"/>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D00331" w:rsidRPr="00D00331">
        <w:rPr>
          <w:rFonts w:ascii="Times New Roman" w:hAnsi="Times New Roman" w:cs="Times New Roman"/>
          <w:i/>
          <w:szCs w:val="24"/>
        </w:rPr>
        <w:t>Vocabulary, Think Pair Share (TPS) , Cooperative Learning</w:t>
      </w: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D00331" w:rsidRDefault="00D00331" w:rsidP="00D0033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Language has become major tools between countries, organization, companies, friends, and many more. </w:t>
      </w:r>
      <w:r>
        <w:rPr>
          <w:rFonts w:ascii="Times New Roman" w:eastAsia="Times New Roman" w:hAnsi="Times New Roman" w:cs="Times New Roman"/>
          <w:sz w:val="24"/>
          <w:lang w:val="en-ID"/>
        </w:rPr>
        <w:t>L</w:t>
      </w:r>
      <w:r>
        <w:rPr>
          <w:rFonts w:ascii="Times New Roman" w:eastAsia="Times New Roman" w:hAnsi="Times New Roman" w:cs="Times New Roman"/>
          <w:sz w:val="24"/>
        </w:rPr>
        <w:t xml:space="preserve">anguage is not only means to communicate, but </w:t>
      </w:r>
      <w:r>
        <w:rPr>
          <w:rFonts w:ascii="Times New Roman" w:eastAsia="Times New Roman" w:hAnsi="Times New Roman" w:cs="Times New Roman"/>
          <w:sz w:val="24"/>
          <w:lang w:val="en-ID"/>
        </w:rPr>
        <w:t xml:space="preserve">also </w:t>
      </w:r>
      <w:r>
        <w:rPr>
          <w:rFonts w:ascii="Times New Roman" w:eastAsia="Times New Roman" w:hAnsi="Times New Roman" w:cs="Times New Roman"/>
          <w:sz w:val="24"/>
        </w:rPr>
        <w:t>to build relationships, friendships, to learn other cultures around the world.</w:t>
      </w:r>
      <w:r>
        <w:rPr>
          <w:rFonts w:ascii="Times New Roman" w:eastAsia="Times" w:hAnsi="Times New Roman" w:cs="Times New Roman"/>
          <w:sz w:val="24"/>
        </w:rPr>
        <w:t xml:space="preserve"> People learn foreign language to be able to communicate with people of different nations. In the learning process, listening, speaking, reading, and writing are the targets to be achieved through the language components such as structure, vocabulary, spelling and pronunciation. They are intended to support the development of that basic competences. Vocabulary is a central to language and it is significant to language learners. Therefore, to develop the students’ ability in mastering English, it cannot be separated from the mastery of vocabulary. Because in learning a </w:t>
      </w:r>
      <w:r w:rsidR="009A4B03">
        <w:rPr>
          <w:rFonts w:ascii="Times New Roman" w:eastAsia="Times" w:hAnsi="Times New Roman" w:cs="Times New Roman"/>
          <w:sz w:val="24"/>
        </w:rPr>
        <w:t xml:space="preserve">new </w:t>
      </w:r>
      <w:r>
        <w:rPr>
          <w:rFonts w:ascii="Times New Roman" w:eastAsia="Times" w:hAnsi="Times New Roman" w:cs="Times New Roman"/>
          <w:sz w:val="24"/>
        </w:rPr>
        <w:t xml:space="preserve">language, mastering vocabulary is really important. Without a large number of vocabularies, the learners cannot communicate to others clearly. </w:t>
      </w:r>
    </w:p>
    <w:p w:rsidR="00D00331" w:rsidRDefault="00D00331" w:rsidP="00D00331">
      <w:pPr>
        <w:spacing w:after="240" w:line="240" w:lineRule="auto"/>
        <w:jc w:val="both"/>
        <w:rPr>
          <w:rFonts w:ascii="Times New Roman" w:eastAsia="Times" w:hAnsi="Times New Roman" w:cs="Times New Roman"/>
          <w:sz w:val="24"/>
          <w:lang w:val="en-ID"/>
        </w:rPr>
      </w:pPr>
      <w:r>
        <w:rPr>
          <w:rFonts w:ascii="Times New Roman" w:eastAsia="Times" w:hAnsi="Times New Roman" w:cs="Times New Roman"/>
          <w:sz w:val="24"/>
        </w:rPr>
        <w:t>Various techniques are provided in cooperative learning to help teachers in teaching process. One of them is Think-Pair-Share. This technique can be one of the solutions not only to solve students</w:t>
      </w:r>
      <w:r>
        <w:rPr>
          <w:rFonts w:ascii="Times New Roman" w:eastAsia="Calibri" w:hAnsi="Times New Roman" w:cs="Times New Roman"/>
          <w:sz w:val="24"/>
        </w:rPr>
        <w:t>‟</w:t>
      </w:r>
      <w:r>
        <w:rPr>
          <w:rFonts w:ascii="Times New Roman" w:eastAsia="Times" w:hAnsi="Times New Roman" w:cs="Times New Roman"/>
          <w:sz w:val="24"/>
        </w:rPr>
        <w:t xml:space="preserve"> difficulties in reading comprehension but also to help teachers. </w:t>
      </w:r>
      <w:r>
        <w:rPr>
          <w:rFonts w:ascii="Times New Roman" w:eastAsia="Calibri" w:hAnsi="Times New Roman" w:cs="Times New Roman"/>
          <w:sz w:val="24"/>
        </w:rPr>
        <w:t xml:space="preserve">The other reason of </w:t>
      </w:r>
      <w:r>
        <w:rPr>
          <w:rFonts w:ascii="Times New Roman" w:eastAsia="Calibri" w:hAnsi="Times New Roman" w:cs="Times New Roman"/>
          <w:sz w:val="24"/>
        </w:rPr>
        <w:lastRenderedPageBreak/>
        <w:t>this research is to helps the students to be able to communicate in English</w:t>
      </w:r>
      <w:r>
        <w:rPr>
          <w:rFonts w:ascii="Times New Roman" w:eastAsia="Times" w:hAnsi="Times New Roman" w:cs="Times New Roman"/>
          <w:sz w:val="24"/>
        </w:rPr>
        <w:t xml:space="preserve"> and to improve their ability in English is started from the basic knowledge of learning English. In this case, vocabulary is the very basic knowledge which must be learnt by the students at the beginner level. The second reason is The students are still not good enough in mastering the vocabulary. </w:t>
      </w:r>
    </w:p>
    <w:p w:rsidR="00777CC2" w:rsidRDefault="00D00331" w:rsidP="00A71717">
      <w:pPr>
        <w:pStyle w:val="ListParagraph"/>
        <w:tabs>
          <w:tab w:val="left" w:pos="426"/>
        </w:tabs>
        <w:spacing w:after="0" w:line="240" w:lineRule="auto"/>
        <w:ind w:left="0"/>
        <w:jc w:val="both"/>
        <w:rPr>
          <w:rFonts w:ascii="Times New Roman" w:eastAsia="Times" w:hAnsi="Times New Roman" w:cs="Times New Roman"/>
          <w:sz w:val="24"/>
          <w:lang w:val="en-ID"/>
        </w:rPr>
      </w:pPr>
      <w:r>
        <w:rPr>
          <w:rFonts w:ascii="Times New Roman" w:eastAsia="Times" w:hAnsi="Times New Roman" w:cs="Times New Roman"/>
          <w:sz w:val="24"/>
          <w:lang w:val="en-ID"/>
        </w:rPr>
        <w:t>According</w:t>
      </w:r>
      <w:r w:rsidR="00A71717">
        <w:rPr>
          <w:rFonts w:ascii="Times New Roman" w:eastAsia="Times" w:hAnsi="Times New Roman" w:cs="Times New Roman"/>
          <w:sz w:val="24"/>
          <w:lang w:val="en-ID"/>
        </w:rPr>
        <w:t xml:space="preserve"> to Hiebert (2005) as cited in </w:t>
      </w:r>
      <w:r w:rsidR="00A71717">
        <w:rPr>
          <w:rFonts w:ascii="Times New Roman" w:eastAsia="Times New Roman" w:hAnsi="Times New Roman" w:cs="Times New Roman"/>
          <w:sz w:val="24"/>
          <w:szCs w:val="24"/>
          <w:lang w:val="en-US"/>
        </w:rPr>
        <w:fldChar w:fldCharType="begin" w:fldLock="1"/>
      </w:r>
      <w:r w:rsidR="00A71717">
        <w:rPr>
          <w:rFonts w:ascii="Times New Roman" w:eastAsia="Times New Roman" w:hAnsi="Times New Roman" w:cs="Times New Roman"/>
          <w:sz w:val="24"/>
          <w:szCs w:val="24"/>
          <w:lang w:val="en-US"/>
        </w:rPr>
        <w:instrText>ADDIN CSL_CITATION {"citationItems":[{"id":"ITEM-1","itemData":{"ISSN":"2579-8960","abstract":"Speaking is the highest target in English language because speaking is basis of communication which \r\nbecomes function learning. There are many kinds of technique to improve speaking skill and one of them is \r\nAnalytic Teams Technique. Therefore, the researcher wanted to find out whether or not Analytic Teams \r\ntechnique can improve the students‟ speaking skill and to analyze the classroom situation when the Analytic \r\nTeams technique is implemented in speaking class. This research used Collaborative Classroom Action \r\nResearch and composed for two or more cycles then it observed and evaluated to identify all facts including the \r\nsuccess and the failure of the action. It means that the action should be stopped or continued and revised to the \r\nnext cycle based on the selected criteria of success. After the implementation of Analytic Teams Technique in \r\nevery cycle, the students‟ speaking score were getting better. It can be seen from the result of students‟ average \r\nscore Cycle 1 was 64.28 and Cycle 2 was 78.05. It can be concluded that Analytic Teams Technique can \r\nimprove students‟ speaking skill and improve speaking classroom into a better situation.","author":[{"dropping-particle":"","family":"Parmawati","given":"Aseptiana","non-dropping-particle":"","parse-names":false,"suffix":""}],"container-title":"Edulitics (Education, Literature, and Linguistics) Journal","id":"ITEM-1","issue":"2","issued":{"date-parts":[["2018"]]},"page":"21-25","title":"Using Analytic Teams Technique to Improve Students' Speaking Skill","type":"article-journal","volume":"3"},"uris":["http://www.mendeley.com/documents/?uuid=0fea4bd7-c651-4f2e-b86a-cacf4cde14b6"]}],"mendeley":{"formattedCitation":"(Parmawati, 2018)","plainTextFormattedCitation":"(Parmawati, 2018)","previouslyFormattedCitation":"(Parmawati, 2018)"},"properties":{"noteIndex":0},"schema":"https://github.com/citation-style-language/schema/raw/master/csl-citation.json"}</w:instrText>
      </w:r>
      <w:r w:rsidR="00A71717">
        <w:rPr>
          <w:rFonts w:ascii="Times New Roman" w:eastAsia="Times New Roman" w:hAnsi="Times New Roman" w:cs="Times New Roman"/>
          <w:sz w:val="24"/>
          <w:szCs w:val="24"/>
          <w:lang w:val="en-US"/>
        </w:rPr>
        <w:fldChar w:fldCharType="separate"/>
      </w:r>
      <w:r w:rsidR="00A71717" w:rsidRPr="00A71717">
        <w:rPr>
          <w:rFonts w:ascii="Times New Roman" w:eastAsia="Times New Roman" w:hAnsi="Times New Roman" w:cs="Times New Roman"/>
          <w:noProof/>
          <w:sz w:val="24"/>
          <w:szCs w:val="24"/>
          <w:lang w:val="en-US"/>
        </w:rPr>
        <w:t>(Parmawati, 2018)</w:t>
      </w:r>
      <w:r w:rsidR="00A71717">
        <w:rPr>
          <w:rFonts w:ascii="Times New Roman" w:eastAsia="Times New Roman" w:hAnsi="Times New Roman" w:cs="Times New Roman"/>
          <w:sz w:val="24"/>
          <w:szCs w:val="24"/>
          <w:lang w:val="en-US"/>
        </w:rPr>
        <w:fldChar w:fldCharType="end"/>
      </w:r>
      <w:r>
        <w:rPr>
          <w:rFonts w:ascii="Times New Roman" w:eastAsia="Times" w:hAnsi="Times New Roman" w:cs="Times New Roman"/>
          <w:sz w:val="24"/>
          <w:lang w:val="en-ID"/>
        </w:rPr>
        <w:t>, “</w:t>
      </w:r>
      <w:r w:rsidRPr="005E14AB">
        <w:rPr>
          <w:rFonts w:ascii="Times New Roman" w:eastAsia="Times" w:hAnsi="Times New Roman" w:cs="Times New Roman"/>
          <w:sz w:val="24"/>
          <w:lang w:val="en-ID"/>
        </w:rPr>
        <w:t>Vocabulary is generically defined as the knowledge of words and word meanings</w:t>
      </w:r>
      <w:r>
        <w:rPr>
          <w:rFonts w:ascii="Times New Roman" w:eastAsia="Times" w:hAnsi="Times New Roman" w:cs="Times New Roman"/>
          <w:sz w:val="24"/>
          <w:lang w:val="en-ID"/>
        </w:rPr>
        <w:t>”</w:t>
      </w:r>
      <w:r w:rsidRPr="005E14AB">
        <w:rPr>
          <w:rFonts w:ascii="Times New Roman" w:eastAsia="Times" w:hAnsi="Times New Roman" w:cs="Times New Roman"/>
          <w:sz w:val="24"/>
          <w:lang w:val="en-ID"/>
        </w:rPr>
        <w:t xml:space="preserve">. </w:t>
      </w:r>
      <w:r w:rsidR="00777CC2">
        <w:rPr>
          <w:rFonts w:ascii="Times New Roman" w:eastAsia="Times" w:hAnsi="Times New Roman" w:cs="Times New Roman"/>
          <w:sz w:val="24"/>
          <w:lang w:val="en-ID"/>
        </w:rPr>
        <w:t>S</w:t>
      </w:r>
      <w:r w:rsidRPr="005E14AB">
        <w:rPr>
          <w:rFonts w:ascii="Times New Roman" w:eastAsia="Times" w:hAnsi="Times New Roman" w:cs="Times New Roman"/>
          <w:sz w:val="24"/>
          <w:lang w:val="en-ID"/>
        </w:rPr>
        <w:t>pecificall</w:t>
      </w:r>
      <w:r w:rsidR="00777CC2">
        <w:rPr>
          <w:rFonts w:ascii="Times New Roman" w:eastAsia="Times" w:hAnsi="Times New Roman" w:cs="Times New Roman"/>
          <w:sz w:val="24"/>
          <w:lang w:val="en-ID"/>
        </w:rPr>
        <w:t>y, we use vocabulary to refer</w:t>
      </w:r>
      <w:r w:rsidRPr="005E14AB">
        <w:rPr>
          <w:rFonts w:ascii="Times New Roman" w:eastAsia="Times" w:hAnsi="Times New Roman" w:cs="Times New Roman"/>
          <w:sz w:val="24"/>
          <w:lang w:val="en-ID"/>
        </w:rPr>
        <w:t xml:space="preserve"> the kind of words that students </w:t>
      </w:r>
      <w:r w:rsidR="00777CC2">
        <w:rPr>
          <w:rFonts w:ascii="Times New Roman" w:eastAsia="Times" w:hAnsi="Times New Roman" w:cs="Times New Roman"/>
          <w:sz w:val="24"/>
        </w:rPr>
        <w:t>must know</w:t>
      </w:r>
      <w:r w:rsidR="00777CC2">
        <w:rPr>
          <w:rFonts w:ascii="Times New Roman" w:eastAsia="Times" w:hAnsi="Times New Roman" w:cs="Times New Roman"/>
          <w:sz w:val="24"/>
          <w:lang w:val="en-ID"/>
        </w:rPr>
        <w:t xml:space="preserve"> </w:t>
      </w:r>
      <w:r w:rsidR="00777CC2">
        <w:rPr>
          <w:rFonts w:ascii="Times New Roman" w:eastAsia="Times" w:hAnsi="Times New Roman" w:cs="Times New Roman"/>
          <w:sz w:val="24"/>
        </w:rPr>
        <w:t xml:space="preserve">how </w:t>
      </w:r>
      <w:r w:rsidRPr="005E14AB">
        <w:rPr>
          <w:rFonts w:ascii="Times New Roman" w:eastAsia="Times" w:hAnsi="Times New Roman" w:cs="Times New Roman"/>
          <w:sz w:val="24"/>
          <w:lang w:val="en-ID"/>
        </w:rPr>
        <w:t>to read increasingly demanding text wit</w:t>
      </w:r>
      <w:r w:rsidR="00777CC2">
        <w:rPr>
          <w:rFonts w:ascii="Times New Roman" w:eastAsia="Times" w:hAnsi="Times New Roman" w:cs="Times New Roman"/>
          <w:sz w:val="24"/>
          <w:lang w:val="en-ID"/>
        </w:rPr>
        <w:t>h comprehension.</w:t>
      </w:r>
    </w:p>
    <w:p w:rsidR="00777CC2" w:rsidRDefault="00777CC2" w:rsidP="00A71717">
      <w:pPr>
        <w:pStyle w:val="ListParagraph"/>
        <w:tabs>
          <w:tab w:val="left" w:pos="426"/>
        </w:tabs>
        <w:spacing w:after="0" w:line="240" w:lineRule="auto"/>
        <w:ind w:left="0"/>
        <w:jc w:val="both"/>
        <w:rPr>
          <w:rFonts w:ascii="Times New Roman" w:eastAsia="Times" w:hAnsi="Times New Roman" w:cs="Times New Roman"/>
          <w:sz w:val="24"/>
          <w:lang w:val="en-ID"/>
        </w:rPr>
      </w:pPr>
    </w:p>
    <w:p w:rsidR="00D00331" w:rsidRDefault="00D00331" w:rsidP="00A71717">
      <w:pPr>
        <w:pStyle w:val="ListParagraph"/>
        <w:tabs>
          <w:tab w:val="left" w:pos="426"/>
        </w:tabs>
        <w:spacing w:after="0" w:line="240" w:lineRule="auto"/>
        <w:ind w:left="0"/>
        <w:jc w:val="both"/>
        <w:rPr>
          <w:rFonts w:ascii="Times New Roman" w:eastAsia="Times" w:hAnsi="Times New Roman" w:cs="Times New Roman"/>
          <w:sz w:val="24"/>
          <w:lang w:val="en-ID"/>
        </w:rPr>
      </w:pPr>
      <w:r w:rsidRPr="004B5B63">
        <w:rPr>
          <w:rFonts w:ascii="Times New Roman" w:eastAsia="Times" w:hAnsi="Times New Roman" w:cs="Times New Roman"/>
          <w:sz w:val="24"/>
          <w:lang w:val="en-ID"/>
        </w:rPr>
        <w:t xml:space="preserve">On the other hand, </w:t>
      </w:r>
      <w:r>
        <w:rPr>
          <w:rFonts w:ascii="Times New Roman" w:eastAsia="Times" w:hAnsi="Times New Roman" w:cs="Times New Roman"/>
          <w:sz w:val="24"/>
          <w:lang w:val="en-ID"/>
        </w:rPr>
        <w:t xml:space="preserve">Meara (1980) as cited in </w:t>
      </w:r>
      <w:r w:rsidR="00A71717">
        <w:rPr>
          <w:rFonts w:ascii="Times New Roman" w:eastAsia="Times" w:hAnsi="Times New Roman" w:cs="Times New Roman"/>
          <w:sz w:val="24"/>
          <w:lang w:val="en-ID"/>
        </w:rPr>
        <w:fldChar w:fldCharType="begin" w:fldLock="1"/>
      </w:r>
      <w:r w:rsidR="00612E8E">
        <w:rPr>
          <w:rFonts w:ascii="Times New Roman" w:eastAsia="Times" w:hAnsi="Times New Roman" w:cs="Times New Roman"/>
          <w:sz w:val="24"/>
          <w:lang w:val="en-ID"/>
        </w:rPr>
        <w:instrText>ADDIN CSL_CITATION {"citationItems":[{"id":"ITEM-1","itemData":{"DOI":"10.20472/te.2015.3.3.002","ISSN":"2336-2022","abstract":"Vocabulary learning is an essential part in foreign language learning as the meanings of new words are very often emphasized, whether in books or in classrooms. It is also central to language teaching and is of paramount importance to a language learner. Recent research indicate that teaching vocabulary may be problematic because many teachers are not confident about best practice in vocabulary teaching and at times don’t know where to begin to form an instructional emphasis on word learning (Berne &amp; Blachowicz, 2008) In this article, I summarizes important research on the impotence of vocabulary and explaining many techniques used by English teachers when teaching English, as well as my own personal view of these issues.","author":[{"dropping-particle":"","family":"ALQAHTANI","given":"MOFAREH","non-dropping-particle":"","parse-names":false,"suffix":""}],"container-title":"International Journal of Teaching and Education","id":"ITEM-1","issue":"3","issued":{"date-parts":[["2015"]]},"page":"21-34","title":"The importance of vocabulary in language learning and how to be taught","type":"article-journal","volume":"III"},"uris":["http://www.mendeley.com/documents/?uuid=f2697659-09bc-42c4-b987-af6a41ccb68b"]}],"mendeley":{"formattedCitation":"(ALQAHTANI, 2015)","manualFormatting":"(AlQahtani, 2015)","plainTextFormattedCitation":"(ALQAHTANI, 2015)","previouslyFormattedCitation":"(ALQAHTANI, 2015)"},"properties":{"noteIndex":0},"schema":"https://github.com/citation-style-language/schema/raw/master/csl-citation.json"}</w:instrText>
      </w:r>
      <w:r w:rsidR="00A71717">
        <w:rPr>
          <w:rFonts w:ascii="Times New Roman" w:eastAsia="Times" w:hAnsi="Times New Roman" w:cs="Times New Roman"/>
          <w:sz w:val="24"/>
          <w:lang w:val="en-ID"/>
        </w:rPr>
        <w:fldChar w:fldCharType="separate"/>
      </w:r>
      <w:r w:rsidR="00A71717" w:rsidRPr="00A71717">
        <w:rPr>
          <w:rFonts w:ascii="Times New Roman" w:eastAsia="Times" w:hAnsi="Times New Roman" w:cs="Times New Roman"/>
          <w:noProof/>
          <w:sz w:val="24"/>
          <w:lang w:val="en-ID"/>
        </w:rPr>
        <w:t>(</w:t>
      </w:r>
      <w:r w:rsidR="00612E8E">
        <w:rPr>
          <w:rFonts w:ascii="Times New Roman" w:eastAsia="Times" w:hAnsi="Times New Roman" w:cs="Times New Roman"/>
          <w:noProof/>
          <w:sz w:val="24"/>
        </w:rPr>
        <w:t>AlQahtani</w:t>
      </w:r>
      <w:r w:rsidR="00A71717" w:rsidRPr="00A71717">
        <w:rPr>
          <w:rFonts w:ascii="Times New Roman" w:eastAsia="Times" w:hAnsi="Times New Roman" w:cs="Times New Roman"/>
          <w:noProof/>
          <w:sz w:val="24"/>
          <w:lang w:val="en-ID"/>
        </w:rPr>
        <w:t>, 2015)</w:t>
      </w:r>
      <w:r w:rsidR="00A71717">
        <w:rPr>
          <w:rFonts w:ascii="Times New Roman" w:eastAsia="Times" w:hAnsi="Times New Roman" w:cs="Times New Roman"/>
          <w:sz w:val="24"/>
          <w:lang w:val="en-ID"/>
        </w:rPr>
        <w:fldChar w:fldCharType="end"/>
      </w:r>
      <w:r w:rsidR="00777CC2">
        <w:rPr>
          <w:rFonts w:ascii="Times New Roman" w:eastAsia="Times" w:hAnsi="Times New Roman" w:cs="Times New Roman"/>
          <w:sz w:val="24"/>
        </w:rPr>
        <w:t xml:space="preserve"> </w:t>
      </w:r>
      <w:r>
        <w:rPr>
          <w:rFonts w:ascii="Times New Roman" w:eastAsia="Times" w:hAnsi="Times New Roman" w:cs="Times New Roman"/>
          <w:sz w:val="24"/>
          <w:lang w:val="en-ID"/>
        </w:rPr>
        <w:t>“V</w:t>
      </w:r>
      <w:r w:rsidRPr="004B5B63">
        <w:rPr>
          <w:rFonts w:ascii="Times New Roman" w:eastAsia="Times" w:hAnsi="Times New Roman" w:cs="Times New Roman"/>
          <w:sz w:val="24"/>
          <w:lang w:val="en-ID"/>
        </w:rPr>
        <w:t>ocabulary has b</w:t>
      </w:r>
      <w:r>
        <w:rPr>
          <w:rFonts w:ascii="Times New Roman" w:eastAsia="Times" w:hAnsi="Times New Roman" w:cs="Times New Roman"/>
          <w:sz w:val="24"/>
          <w:lang w:val="en-ID"/>
        </w:rPr>
        <w:t>een acknowledged as L2 learners</w:t>
      </w:r>
      <w:r w:rsidRPr="004B5B63">
        <w:rPr>
          <w:rFonts w:ascii="Times New Roman" w:eastAsia="Times" w:hAnsi="Times New Roman" w:cs="Times New Roman"/>
          <w:sz w:val="24"/>
          <w:lang w:val="en-ID"/>
        </w:rPr>
        <w:t xml:space="preserve"> greatest single s</w:t>
      </w:r>
      <w:r>
        <w:rPr>
          <w:rFonts w:ascii="Times New Roman" w:eastAsia="Times" w:hAnsi="Times New Roman" w:cs="Times New Roman"/>
          <w:sz w:val="24"/>
          <w:lang w:val="en-ID"/>
        </w:rPr>
        <w:t xml:space="preserve">ource of problems”. Vocabulary learning is an essential part in foreign language learning as the meanings of new words are very often emphasized, whether in books or in classrooms </w:t>
      </w:r>
      <w:r w:rsidR="00612E8E">
        <w:rPr>
          <w:rFonts w:ascii="Times New Roman" w:eastAsia="Times" w:hAnsi="Times New Roman" w:cs="Times New Roman"/>
          <w:sz w:val="24"/>
          <w:lang w:val="en-ID"/>
        </w:rPr>
        <w:fldChar w:fldCharType="begin" w:fldLock="1"/>
      </w:r>
      <w:r w:rsidR="00612E8E">
        <w:rPr>
          <w:rFonts w:ascii="Times New Roman" w:eastAsia="Times" w:hAnsi="Times New Roman" w:cs="Times New Roman"/>
          <w:sz w:val="24"/>
          <w:lang w:val="en-ID"/>
        </w:rPr>
        <w:instrText>ADDIN CSL_CITATION {"citationItems":[{"id":"ITEM-1","itemData":{"DOI":"10.22460/eltin.v7i1.p35-42","ISSN":"2339-1561","abstract":"The purpose of this study was to know the result of improving students’ vocabulary mastery by using My Dictionary Application. This research used Quasi-Experiment design. This research involved two classes IX A and IX B as the sample of this research. IX A was selected as experimental class and IX B was selected as control class. In the experimental class, vocabulary was taught by using My Dictionary Application. While, in the control class, vocabulary was taught by using with the conventional media. The data was collected from pre-test dan post test. Then , the data obtained was analyzed by using SPSS. The result of the study showed that teaching vocabulary by using My Dictionary Application significantly improving students’ vocabulary. The findings showed that the mean of Experiment class students was 25.20, and the control class means score was 21.40. After treatment given, there is a significant increase. The means of the Experiment class is 48.40, and the class of the control class is 30.50. After that compared between posttest result class experiment with control class result is t (result the research) = Σ X1 - Σ X2 = t = 48, 40 - 30, 50 = 19.00. Where Σ X1 (experiment class)&gt; Σ X2 (control class). This means that the use of my dictionary application gives effect to vocabulary mastery of students.","author":[{"dropping-particle":"","family":"Santoso","given":"Iman","non-dropping-particle":"","parse-names":false,"suffix":""},{"dropping-particle":"","family":"Andriyadi","given":"Andriyadi","non-dropping-particle":"","parse-names":false,"suffix":""}],"container-title":"ELTIN JOURNAL, Journal of English Language Teaching in Indonesia","id":"ITEM-1","issue":"1","issued":{"date-parts":[["2019"]]},"page":"35","title":"the Use of My Dictionary Application To Improve Students’ Vocabulary Mastery","type":"article-journal","volume":"7"},"uris":["http://www.mendeley.com/documents/?uuid=c9a30bed-1894-47cd-809c-97b04f1702c6"]}],"mendeley":{"formattedCitation":"(Santoso &amp; Andriyadi, 2019)","plainTextFormattedCitation":"(Santoso &amp; Andriyadi, 2019)","previouslyFormattedCitation":"(Santoso &amp; Andriyadi, 2019)"},"properties":{"noteIndex":0},"schema":"https://github.com/citation-style-language/schema/raw/master/csl-citation.json"}</w:instrText>
      </w:r>
      <w:r w:rsidR="00612E8E">
        <w:rPr>
          <w:rFonts w:ascii="Times New Roman" w:eastAsia="Times" w:hAnsi="Times New Roman" w:cs="Times New Roman"/>
          <w:sz w:val="24"/>
          <w:lang w:val="en-ID"/>
        </w:rPr>
        <w:fldChar w:fldCharType="separate"/>
      </w:r>
      <w:r w:rsidR="00612E8E" w:rsidRPr="00612E8E">
        <w:rPr>
          <w:rFonts w:ascii="Times New Roman" w:eastAsia="Times" w:hAnsi="Times New Roman" w:cs="Times New Roman"/>
          <w:noProof/>
          <w:sz w:val="24"/>
          <w:lang w:val="en-ID"/>
        </w:rPr>
        <w:t>(Santoso &amp; Andriyadi, 2019)</w:t>
      </w:r>
      <w:r w:rsidR="00612E8E">
        <w:rPr>
          <w:rFonts w:ascii="Times New Roman" w:eastAsia="Times" w:hAnsi="Times New Roman" w:cs="Times New Roman"/>
          <w:sz w:val="24"/>
          <w:lang w:val="en-ID"/>
        </w:rPr>
        <w:fldChar w:fldCharType="end"/>
      </w:r>
      <w:r w:rsidR="00612E8E">
        <w:rPr>
          <w:rFonts w:ascii="Times New Roman" w:eastAsia="Times" w:hAnsi="Times New Roman" w:cs="Times New Roman"/>
          <w:sz w:val="24"/>
        </w:rPr>
        <w:t xml:space="preserve">. </w:t>
      </w:r>
      <w:r>
        <w:rPr>
          <w:rFonts w:ascii="Times New Roman" w:eastAsia="Times" w:hAnsi="Times New Roman" w:cs="Times New Roman"/>
          <w:sz w:val="24"/>
          <w:lang w:val="en-ID"/>
        </w:rPr>
        <w:t xml:space="preserve">It can be concluded that vocabulary is </w:t>
      </w:r>
      <w:r w:rsidR="00777CC2">
        <w:rPr>
          <w:rFonts w:ascii="Times New Roman" w:eastAsia="Times" w:hAnsi="Times New Roman" w:cs="Times New Roman"/>
          <w:sz w:val="24"/>
        </w:rPr>
        <w:t xml:space="preserve">very </w:t>
      </w:r>
      <w:r>
        <w:rPr>
          <w:rFonts w:ascii="Times New Roman" w:eastAsia="Times" w:hAnsi="Times New Roman" w:cs="Times New Roman"/>
          <w:sz w:val="24"/>
          <w:lang w:val="en-ID"/>
        </w:rPr>
        <w:t>important for increasing English skill.</w:t>
      </w:r>
    </w:p>
    <w:p w:rsidR="00777CC2" w:rsidRPr="00A71717" w:rsidRDefault="00777CC2" w:rsidP="00A71717">
      <w:pPr>
        <w:pStyle w:val="ListParagraph"/>
        <w:tabs>
          <w:tab w:val="left" w:pos="426"/>
        </w:tabs>
        <w:spacing w:after="0" w:line="240" w:lineRule="auto"/>
        <w:ind w:left="0"/>
        <w:jc w:val="both"/>
        <w:rPr>
          <w:rFonts w:ascii="Times New Roman" w:hAnsi="Times New Roman" w:cs="Times New Roman"/>
          <w:b/>
          <w:sz w:val="24"/>
          <w:lang w:val="en-US"/>
        </w:rPr>
      </w:pPr>
    </w:p>
    <w:p w:rsidR="00777CC2" w:rsidRDefault="00D00331" w:rsidP="00D00331">
      <w:pPr>
        <w:spacing w:after="240" w:line="240" w:lineRule="auto"/>
        <w:jc w:val="both"/>
        <w:rPr>
          <w:rFonts w:ascii="Times New Roman" w:eastAsia="Times" w:hAnsi="Times New Roman" w:cs="Times New Roman"/>
          <w:sz w:val="24"/>
          <w:lang w:val="en-ID"/>
        </w:rPr>
      </w:pPr>
      <w:r w:rsidRPr="001E4730">
        <w:rPr>
          <w:rFonts w:ascii="Times New Roman" w:eastAsia="Times" w:hAnsi="Times New Roman" w:cs="Times New Roman"/>
          <w:sz w:val="24"/>
          <w:lang w:val="en-ID"/>
        </w:rPr>
        <w:t>Think-Pair-Share is a strategy designed and developed by Lyman and associates to encourage student</w:t>
      </w:r>
      <w:r>
        <w:rPr>
          <w:rFonts w:ascii="Times New Roman" w:eastAsia="Times" w:hAnsi="Times New Roman" w:cs="Times New Roman"/>
          <w:sz w:val="24"/>
          <w:lang w:val="en-ID"/>
        </w:rPr>
        <w:t xml:space="preserve"> classroom participation </w:t>
      </w:r>
      <w:r w:rsidR="00612E8E">
        <w:rPr>
          <w:rFonts w:ascii="Times New Roman" w:eastAsia="Times" w:hAnsi="Times New Roman" w:cs="Times New Roman"/>
          <w:sz w:val="24"/>
          <w:lang w:val="en-ID"/>
        </w:rPr>
        <w:fldChar w:fldCharType="begin" w:fldLock="1"/>
      </w:r>
      <w:r w:rsidR="00612E8E">
        <w:rPr>
          <w:rFonts w:ascii="Times New Roman" w:eastAsia="Times" w:hAnsi="Times New Roman" w:cs="Times New Roman"/>
          <w:sz w:val="24"/>
          <w:lang w:val="en-ID"/>
        </w:rPr>
        <w:instrText>ADDIN CSL_CITATION {"citationItems":[{"id":"ITEM-1","itemData":{"DOI":"10.25134/erjee.v6i1.776","ISSN":"2301-7554","abstract":"Writing is considered as the most difficult skill to master compared with the other skills because it involves many language elements such as content, organization, vocabulary, grammar and mechanics. The research examines the effect of two independent variables (Think-Pair-Share and Direct instruction method) on dependent variable (Writing Descriptive skill). The samples were class A1 2016 as the experimental class and A3 2016 as the control class. Each class consisted of 32 students. The instruments used covered the risk-taking</w:instrText>
      </w:r>
      <w:r w:rsidR="00612E8E">
        <w:rPr>
          <w:rFonts w:ascii="Tahoma" w:eastAsia="Times" w:hAnsi="Tahoma" w:cs="Tahoma"/>
          <w:sz w:val="24"/>
          <w:lang w:val="en-ID"/>
        </w:rPr>
        <w:instrText>�</w:instrText>
      </w:r>
      <w:r w:rsidR="00612E8E">
        <w:rPr>
          <w:rFonts w:ascii="Times New Roman" w:eastAsia="Times" w:hAnsi="Times New Roman" w:cs="Times New Roman"/>
          <w:sz w:val="24"/>
          <w:lang w:val="en-ID"/>
        </w:rPr>
        <w:instrText>s questionnaire and writing test. Before applying the questionnaire of risk-taking, it was tried out to class A2 2016 to find out the validity and the reliability of the instrument. Meanwhile, before conducting the writing test, it needs to test the readability of the writing instruction. The treatment was conducted in eight meetings, and the 9th meeting was allocated for the post-test. The data were then analyzed using ANOVA and Tukey test. From the analysis, it reveals that: (1) Think-Pair-Share is significantly different from direct instruction method to teach writing; (2) the students with high level of risk-taking have better writing than those with low level of risk-taking; and (3) there is an interaction between teaching methods and the students</w:instrText>
      </w:r>
      <w:r w:rsidR="00612E8E">
        <w:rPr>
          <w:rFonts w:ascii="Tahoma" w:eastAsia="Times" w:hAnsi="Tahoma" w:cs="Tahoma"/>
          <w:sz w:val="24"/>
          <w:lang w:val="en-ID"/>
        </w:rPr>
        <w:instrText>�</w:instrText>
      </w:r>
      <w:r w:rsidR="00612E8E">
        <w:rPr>
          <w:rFonts w:ascii="Times New Roman" w:eastAsia="Times" w:hAnsi="Times New Roman" w:cs="Times New Roman"/>
          <w:sz w:val="24"/>
          <w:lang w:val="en-ID"/>
        </w:rPr>
        <w:instrText xml:space="preserve"> level of risk-taking. Even though Think-Pair-Share is effective to teach writing, teachers must consider about the students</w:instrText>
      </w:r>
      <w:r w:rsidR="00612E8E">
        <w:rPr>
          <w:rFonts w:ascii="Tahoma" w:eastAsia="Times" w:hAnsi="Tahoma" w:cs="Tahoma"/>
          <w:sz w:val="24"/>
          <w:lang w:val="en-ID"/>
        </w:rPr>
        <w:instrText>�</w:instrText>
      </w:r>
      <w:r w:rsidR="00612E8E">
        <w:rPr>
          <w:rFonts w:ascii="Times New Roman" w:eastAsia="Times" w:hAnsi="Times New Roman" w:cs="Times New Roman"/>
          <w:sz w:val="24"/>
          <w:lang w:val="en-ID"/>
        </w:rPr>
        <w:instrText xml:space="preserve"> condition, in this case their level of risk-taking.Keywords: Think-Pair-Share, Direct instruction method, Writing descriptive text, Risk-Taking","author":[{"dropping-particle":"","family":"Argawati","given":"Ningtyas Orilina","non-dropping-particle":"","parse-names":false,"suffix":""},{"dropping-particle":"","family":"Suryani","given":"Lilis","non-dropping-particle":"","parse-names":false,"suffix":""}],"container-title":"English Review: Journal of English Education","id":"ITEM-1","issue":"1","issued":{"date-parts":[["2017"]]},"page":"109","title":"Teaching Writing Using Think-Pair-Share Viewed From Students</w:instrText>
      </w:r>
      <w:r w:rsidR="00612E8E">
        <w:rPr>
          <w:rFonts w:ascii="Tahoma" w:eastAsia="Times" w:hAnsi="Tahoma" w:cs="Tahoma"/>
          <w:sz w:val="24"/>
          <w:lang w:val="en-ID"/>
        </w:rPr>
        <w:instrText>�</w:instrText>
      </w:r>
      <w:r w:rsidR="00612E8E">
        <w:rPr>
          <w:rFonts w:ascii="Times New Roman" w:eastAsia="Times" w:hAnsi="Times New Roman" w:cs="Times New Roman"/>
          <w:sz w:val="24"/>
          <w:lang w:val="en-ID"/>
        </w:rPr>
        <w:instrText xml:space="preserve"> Level of Risk-Taking","type":"article-journal","volume":"6"},"uris":["http://www.mendeley.com/documents/?uuid=0174f440-d3dd-498f-9604-79ca2fdd448c"]}],"mendeley":{"formattedCitation":"(Argawati &amp; Suryani, 2017)","plainTextFormattedCitation":"(Argawati &amp; Suryani, 2017)","previouslyFormattedCitation":"(Argawati &amp; Suryani, 2017)"},"properties":{"noteIndex":0},"schema":"https://github.com/citation-style-language/schema/raw/master/csl-citation.json"}</w:instrText>
      </w:r>
      <w:r w:rsidR="00612E8E">
        <w:rPr>
          <w:rFonts w:ascii="Times New Roman" w:eastAsia="Times" w:hAnsi="Times New Roman" w:cs="Times New Roman"/>
          <w:sz w:val="24"/>
          <w:lang w:val="en-ID"/>
        </w:rPr>
        <w:fldChar w:fldCharType="separate"/>
      </w:r>
      <w:r w:rsidR="00612E8E" w:rsidRPr="00612E8E">
        <w:rPr>
          <w:rFonts w:ascii="Times New Roman" w:eastAsia="Times" w:hAnsi="Times New Roman" w:cs="Times New Roman"/>
          <w:noProof/>
          <w:sz w:val="24"/>
          <w:lang w:val="en-ID"/>
        </w:rPr>
        <w:t>(Argawati &amp; Suryani, 2017)</w:t>
      </w:r>
      <w:r w:rsidR="00612E8E">
        <w:rPr>
          <w:rFonts w:ascii="Times New Roman" w:eastAsia="Times" w:hAnsi="Times New Roman" w:cs="Times New Roman"/>
          <w:sz w:val="24"/>
          <w:lang w:val="en-ID"/>
        </w:rPr>
        <w:fldChar w:fldCharType="end"/>
      </w:r>
      <w:r w:rsidR="00612E8E">
        <w:rPr>
          <w:rFonts w:ascii="Times New Roman" w:eastAsia="Times" w:hAnsi="Times New Roman" w:cs="Times New Roman"/>
          <w:sz w:val="24"/>
        </w:rPr>
        <w:t xml:space="preserve">. </w:t>
      </w:r>
      <w:r w:rsidR="00777CC2">
        <w:rPr>
          <w:rFonts w:ascii="Times New Roman" w:eastAsia="Times" w:hAnsi="Times New Roman" w:cs="Times New Roman"/>
          <w:sz w:val="24"/>
        </w:rPr>
        <w:t xml:space="preserve">According to </w:t>
      </w:r>
      <w:r w:rsidR="00777CC2">
        <w:rPr>
          <w:rFonts w:ascii="Times New Roman" w:eastAsia="Times" w:hAnsi="Times New Roman" w:cs="Times New Roman"/>
          <w:sz w:val="24"/>
        </w:rPr>
        <w:fldChar w:fldCharType="begin" w:fldLock="1"/>
      </w:r>
      <w:r w:rsidR="008F0F74">
        <w:rPr>
          <w:rFonts w:ascii="Times New Roman" w:eastAsia="Times" w:hAnsi="Times New Roman" w:cs="Times New Roman"/>
          <w:sz w:val="24"/>
        </w:rPr>
        <w:instrText>ADDIN CSL_CITATION {"citationItems":[{"id":"ITEM-1","itemData":{"DOI":"10.25134/erjee.v6i1.776","ISSN":"2301-7554","abstract":"Writing is considered as the most difficult skill to master compared with the other skills because it involves many language elements such as content, organization, vocabulary, grammar and mechanics. The research examines the effect of two independent variables (Think-Pair-Share and Direct instruction method) on dependent variable (Writing Descriptive skill). The samples were class A1 2016 as the experimental class and A3 2016 as the control class. Each class consisted of 32 students. The instruments used covered the risk-taking</w:instrText>
      </w:r>
      <w:r w:rsidR="008F0F74">
        <w:rPr>
          <w:rFonts w:ascii="Tahoma" w:eastAsia="Times" w:hAnsi="Tahoma" w:cs="Tahoma"/>
          <w:sz w:val="24"/>
        </w:rPr>
        <w:instrText>�</w:instrText>
      </w:r>
      <w:r w:rsidR="008F0F74">
        <w:rPr>
          <w:rFonts w:ascii="Times New Roman" w:eastAsia="Times" w:hAnsi="Times New Roman" w:cs="Times New Roman"/>
          <w:sz w:val="24"/>
        </w:rPr>
        <w:instrText>s questionnaire and writing test. Before applying the questionnaire of risk-taking, it was tried out to class A2 2016 to find out the validity and the reliability of the instrument. Meanwhile, before conducting the writing test, it needs to test the readability of the writing instruction. The treatment was conducted in eight meetings, and the 9th meeting was allocated for the post-test. The data were then analyzed using ANOVA and Tukey test. From the analysis, it reveals that: (1) Think-Pair-Share is significantly different from direct instruction method to teach writing; (2) the students with high level of risk-taking have better writing than those with low level of risk-taking; and (3) there is an interaction between teaching methods and the students</w:instrText>
      </w:r>
      <w:r w:rsidR="008F0F74">
        <w:rPr>
          <w:rFonts w:ascii="Tahoma" w:eastAsia="Times" w:hAnsi="Tahoma" w:cs="Tahoma"/>
          <w:sz w:val="24"/>
        </w:rPr>
        <w:instrText>�</w:instrText>
      </w:r>
      <w:r w:rsidR="008F0F74">
        <w:rPr>
          <w:rFonts w:ascii="Times New Roman" w:eastAsia="Times" w:hAnsi="Times New Roman" w:cs="Times New Roman"/>
          <w:sz w:val="24"/>
        </w:rPr>
        <w:instrText xml:space="preserve"> level of risk-taking. Even though Think-Pair-Share is effective to teach writing, teachers must consider about the students</w:instrText>
      </w:r>
      <w:r w:rsidR="008F0F74">
        <w:rPr>
          <w:rFonts w:ascii="Tahoma" w:eastAsia="Times" w:hAnsi="Tahoma" w:cs="Tahoma"/>
          <w:sz w:val="24"/>
        </w:rPr>
        <w:instrText>�</w:instrText>
      </w:r>
      <w:r w:rsidR="008F0F74">
        <w:rPr>
          <w:rFonts w:ascii="Times New Roman" w:eastAsia="Times" w:hAnsi="Times New Roman" w:cs="Times New Roman"/>
          <w:sz w:val="24"/>
        </w:rPr>
        <w:instrText xml:space="preserve"> condition, in this case their level of risk-taking.Keywords: Think-Pair-Share, Direct instruction method, Writing descriptive text, Risk-Taking","author":[{"dropping-particle":"","family":"Argawati","given":"Ningtyas Orilina","non-dropping-particle":"","parse-names":false,"suffix":""},{"dropping-particle":"","family":"Suryani","given":"Lilis","non-dropping-particle":"","parse-names":false,"suffix":""}],"container-title":"English Review: Journal of English Education","id":"ITEM-1","issue":"1","issued":{"date-parts":[["2017"]]},"page":"109","title":"Teaching Writing Using Think-Pair-Share Viewed From Students</w:instrText>
      </w:r>
      <w:r w:rsidR="008F0F74">
        <w:rPr>
          <w:rFonts w:ascii="Tahoma" w:eastAsia="Times" w:hAnsi="Tahoma" w:cs="Tahoma"/>
          <w:sz w:val="24"/>
        </w:rPr>
        <w:instrText>�</w:instrText>
      </w:r>
      <w:r w:rsidR="008F0F74">
        <w:rPr>
          <w:rFonts w:ascii="Times New Roman" w:eastAsia="Times" w:hAnsi="Times New Roman" w:cs="Times New Roman"/>
          <w:sz w:val="24"/>
        </w:rPr>
        <w:instrText xml:space="preserve"> Level of Risk-Taking","type":"article-journal","volume":"6"},"uris":["http://www.mendeley.com/documents/?uuid=0174f440-d3dd-498f-9604-79ca2fdd448c"]}],"mendeley":{"formattedCitation":"(Argawati &amp; Suryani, 2017)","manualFormatting":"Robertson (2006)","plainTextFormattedCitation":"(Argawati &amp; Suryani, 2017)","previouslyFormattedCitation":"(Argawati &amp; Suryani, 2017)"},"properties":{"noteIndex":0},"schema":"https://github.com/citation-style-language/schema/raw/master/csl-citation.json"}</w:instrText>
      </w:r>
      <w:r w:rsidR="00777CC2">
        <w:rPr>
          <w:rFonts w:ascii="Times New Roman" w:eastAsia="Times" w:hAnsi="Times New Roman" w:cs="Times New Roman"/>
          <w:sz w:val="24"/>
        </w:rPr>
        <w:fldChar w:fldCharType="separate"/>
      </w:r>
      <w:r w:rsidR="00777CC2">
        <w:rPr>
          <w:rFonts w:ascii="Times New Roman" w:eastAsia="Times" w:hAnsi="Times New Roman" w:cs="Times New Roman"/>
          <w:noProof/>
          <w:sz w:val="24"/>
        </w:rPr>
        <w:t>Robertson (2006</w:t>
      </w:r>
      <w:r w:rsidR="00777CC2" w:rsidRPr="00612E8E">
        <w:rPr>
          <w:rFonts w:ascii="Times New Roman" w:eastAsia="Times" w:hAnsi="Times New Roman" w:cs="Times New Roman"/>
          <w:noProof/>
          <w:sz w:val="24"/>
        </w:rPr>
        <w:t>)</w:t>
      </w:r>
      <w:r w:rsidR="00777CC2">
        <w:rPr>
          <w:rFonts w:ascii="Times New Roman" w:eastAsia="Times" w:hAnsi="Times New Roman" w:cs="Times New Roman"/>
          <w:sz w:val="24"/>
        </w:rPr>
        <w:fldChar w:fldCharType="end"/>
      </w:r>
      <w:r w:rsidR="00777CC2">
        <w:rPr>
          <w:rFonts w:ascii="Times New Roman" w:eastAsia="Times" w:hAnsi="Times New Roman" w:cs="Times New Roman"/>
          <w:sz w:val="24"/>
        </w:rPr>
        <w:t xml:space="preserve"> </w:t>
      </w:r>
      <w:r w:rsidRPr="00F02E78">
        <w:rPr>
          <w:rFonts w:ascii="Times New Roman" w:eastAsia="Times" w:hAnsi="Times New Roman" w:cs="Times New Roman"/>
          <w:sz w:val="24"/>
          <w:lang w:val="en-ID"/>
        </w:rPr>
        <w:t>This teaching-learning strategy works in three phases: (1) Think.</w:t>
      </w:r>
      <w:r>
        <w:rPr>
          <w:rFonts w:ascii="Times New Roman" w:eastAsia="Times" w:hAnsi="Times New Roman" w:cs="Times New Roman"/>
          <w:sz w:val="24"/>
          <w:lang w:val="en-ID"/>
        </w:rPr>
        <w:t xml:space="preserve"> The teacher provokes students </w:t>
      </w:r>
      <w:r w:rsidRPr="00F02E78">
        <w:rPr>
          <w:rFonts w:ascii="Times New Roman" w:eastAsia="Times" w:hAnsi="Times New Roman" w:cs="Times New Roman"/>
          <w:sz w:val="24"/>
          <w:lang w:val="en-ID"/>
        </w:rPr>
        <w:t xml:space="preserve">thinking with a question, prompt, or observation. The students should take a few minutes just to </w:t>
      </w:r>
      <w:r>
        <w:rPr>
          <w:rFonts w:ascii="Times New Roman" w:eastAsia="Times" w:hAnsi="Times New Roman" w:cs="Times New Roman"/>
          <w:sz w:val="24"/>
          <w:lang w:val="en-ID"/>
        </w:rPr>
        <w:t>think</w:t>
      </w:r>
      <w:r w:rsidRPr="00F02E78">
        <w:rPr>
          <w:rFonts w:ascii="Times New Roman" w:eastAsia="Times" w:hAnsi="Times New Roman" w:cs="Times New Roman"/>
          <w:sz w:val="24"/>
          <w:lang w:val="en-ID"/>
        </w:rPr>
        <w:t xml:space="preserve"> about the question; (2) Pair. Using a partner or a desk-mate, students </w:t>
      </w:r>
      <w:r>
        <w:rPr>
          <w:rFonts w:ascii="Times New Roman" w:eastAsia="Times" w:hAnsi="Times New Roman" w:cs="Times New Roman"/>
          <w:sz w:val="24"/>
          <w:lang w:val="en-ID"/>
        </w:rPr>
        <w:t>pair</w:t>
      </w:r>
      <w:r w:rsidRPr="00F02E78">
        <w:rPr>
          <w:rFonts w:ascii="Times New Roman" w:eastAsia="Times" w:hAnsi="Times New Roman" w:cs="Times New Roman"/>
          <w:sz w:val="24"/>
          <w:lang w:val="en-ID"/>
        </w:rPr>
        <w:t xml:space="preserve"> up to talk about the answer each came up with. They compare their mental or written notes and identify the answers they think are best, most convinc</w:t>
      </w:r>
      <w:r w:rsidR="00777CC2">
        <w:rPr>
          <w:rFonts w:ascii="Times New Roman" w:eastAsia="Times" w:hAnsi="Times New Roman" w:cs="Times New Roman"/>
          <w:sz w:val="24"/>
          <w:lang w:val="en-ID"/>
        </w:rPr>
        <w:t>ing, or most unique; (3) Share.</w:t>
      </w:r>
      <w:r w:rsidR="00777CC2">
        <w:rPr>
          <w:rFonts w:ascii="Times New Roman" w:eastAsia="Times" w:hAnsi="Times New Roman" w:cs="Times New Roman"/>
          <w:sz w:val="24"/>
        </w:rPr>
        <w:t xml:space="preserve"> </w:t>
      </w:r>
      <w:r w:rsidRPr="00F02E78">
        <w:rPr>
          <w:rFonts w:ascii="Times New Roman" w:eastAsia="Times" w:hAnsi="Times New Roman" w:cs="Times New Roman"/>
          <w:sz w:val="24"/>
          <w:lang w:val="en-ID"/>
        </w:rPr>
        <w:t xml:space="preserve">After students talk in pairs for a few minutes, the teacher calls for pairs to </w:t>
      </w:r>
      <w:r>
        <w:rPr>
          <w:rFonts w:ascii="Times New Roman" w:eastAsia="Times" w:hAnsi="Times New Roman" w:cs="Times New Roman"/>
          <w:sz w:val="24"/>
          <w:lang w:val="en-ID"/>
        </w:rPr>
        <w:t>share</w:t>
      </w:r>
      <w:r w:rsidRPr="00F02E78">
        <w:rPr>
          <w:rFonts w:ascii="Times New Roman" w:eastAsia="Times" w:hAnsi="Times New Roman" w:cs="Times New Roman"/>
          <w:sz w:val="24"/>
          <w:lang w:val="en-ID"/>
        </w:rPr>
        <w:t xml:space="preserve"> their thinking with the rest</w:t>
      </w:r>
      <w:r>
        <w:rPr>
          <w:rFonts w:ascii="Times New Roman" w:eastAsia="Times" w:hAnsi="Times New Roman" w:cs="Times New Roman"/>
          <w:sz w:val="24"/>
          <w:lang w:val="en-ID"/>
        </w:rPr>
        <w:t xml:space="preserve"> of the class</w:t>
      </w:r>
      <w:r w:rsidRPr="001E4730">
        <w:rPr>
          <w:rFonts w:ascii="Times New Roman" w:eastAsia="Times" w:hAnsi="Times New Roman" w:cs="Times New Roman"/>
          <w:sz w:val="24"/>
          <w:lang w:val="en-ID"/>
        </w:rPr>
        <w:t>.</w:t>
      </w:r>
      <w:r>
        <w:rPr>
          <w:rFonts w:ascii="Times New Roman" w:eastAsia="Times" w:hAnsi="Times New Roman" w:cs="Times New Roman"/>
          <w:sz w:val="24"/>
          <w:lang w:val="en-ID"/>
        </w:rPr>
        <w:t xml:space="preserve"> </w:t>
      </w:r>
      <w:r w:rsidR="00612E8E">
        <w:rPr>
          <w:rFonts w:ascii="Times New Roman" w:eastAsia="Times" w:hAnsi="Times New Roman" w:cs="Times New Roman"/>
          <w:sz w:val="24"/>
          <w:lang w:val="en-ID"/>
        </w:rPr>
        <w:t>B</w:t>
      </w:r>
      <w:r w:rsidRPr="00F02E78">
        <w:rPr>
          <w:rFonts w:ascii="Times New Roman" w:eastAsia="Times" w:hAnsi="Times New Roman" w:cs="Times New Roman"/>
          <w:sz w:val="24"/>
          <w:lang w:val="en-ID"/>
        </w:rPr>
        <w:t>enefits</w:t>
      </w:r>
      <w:r>
        <w:rPr>
          <w:rFonts w:ascii="Times New Roman" w:eastAsia="Times" w:hAnsi="Times New Roman" w:cs="Times New Roman"/>
          <w:sz w:val="24"/>
          <w:lang w:val="en-ID"/>
        </w:rPr>
        <w:t xml:space="preserve"> of </w:t>
      </w:r>
      <w:r w:rsidR="009A4B03">
        <w:rPr>
          <w:rFonts w:ascii="Times New Roman" w:eastAsia="Times" w:hAnsi="Times New Roman" w:cs="Times New Roman"/>
          <w:sz w:val="24"/>
        </w:rPr>
        <w:t>this technique (T</w:t>
      </w:r>
      <w:r w:rsidR="009A4B03">
        <w:rPr>
          <w:rFonts w:ascii="Times New Roman" w:eastAsia="Times" w:hAnsi="Times New Roman" w:cs="Times New Roman"/>
          <w:sz w:val="24"/>
          <w:lang w:val="en-ID"/>
        </w:rPr>
        <w:t>hink Pair S</w:t>
      </w:r>
      <w:r>
        <w:rPr>
          <w:rFonts w:ascii="Times New Roman" w:eastAsia="Times" w:hAnsi="Times New Roman" w:cs="Times New Roman"/>
          <w:sz w:val="24"/>
          <w:lang w:val="en-ID"/>
        </w:rPr>
        <w:t>hare</w:t>
      </w:r>
      <w:r w:rsidR="009A4B03">
        <w:rPr>
          <w:rFonts w:ascii="Times New Roman" w:eastAsia="Times" w:hAnsi="Times New Roman" w:cs="Times New Roman"/>
          <w:sz w:val="24"/>
        </w:rPr>
        <w:t>)</w:t>
      </w:r>
      <w:r>
        <w:rPr>
          <w:rFonts w:ascii="Times New Roman" w:eastAsia="Times" w:hAnsi="Times New Roman" w:cs="Times New Roman"/>
          <w:sz w:val="24"/>
          <w:lang w:val="en-ID"/>
        </w:rPr>
        <w:t xml:space="preserve"> for the</w:t>
      </w:r>
      <w:r w:rsidRPr="00F02E78">
        <w:rPr>
          <w:rFonts w:ascii="Times New Roman" w:eastAsia="Times" w:hAnsi="Times New Roman" w:cs="Times New Roman"/>
          <w:sz w:val="24"/>
          <w:lang w:val="en-ID"/>
        </w:rPr>
        <w:t xml:space="preserve"> students in the areas of peer acceptance, peer support, academic achievement, self-esteem, and increased interest in learning</w:t>
      </w:r>
      <w:r w:rsidR="00777CC2">
        <w:rPr>
          <w:rFonts w:ascii="Times New Roman" w:eastAsia="Times" w:hAnsi="Times New Roman" w:cs="Times New Roman"/>
          <w:sz w:val="24"/>
          <w:lang w:val="en-ID"/>
        </w:rPr>
        <w:t>.</w:t>
      </w:r>
    </w:p>
    <w:p w:rsidR="00017AD9" w:rsidRPr="00D00331" w:rsidRDefault="00D00331" w:rsidP="00D00331">
      <w:pPr>
        <w:spacing w:after="240" w:line="240" w:lineRule="auto"/>
        <w:jc w:val="both"/>
        <w:rPr>
          <w:rFonts w:ascii="Times New Roman" w:eastAsia="Times" w:hAnsi="Times New Roman" w:cs="Times New Roman"/>
          <w:sz w:val="24"/>
          <w:lang w:val="en-ID"/>
        </w:rPr>
      </w:pPr>
      <w:r w:rsidRPr="001E4730">
        <w:rPr>
          <w:rFonts w:ascii="Times New Roman" w:eastAsia="Times" w:hAnsi="Times New Roman" w:cs="Times New Roman"/>
          <w:sz w:val="24"/>
          <w:lang w:val="en-ID"/>
        </w:rPr>
        <w:t>Besides having advantages, applying TPS also has some disadvantages, they are: (1) failure to get along, 2) Noise, and 3) Absences</w:t>
      </w:r>
      <w:r w:rsidR="00612E8E">
        <w:rPr>
          <w:rFonts w:ascii="Times New Roman" w:eastAsia="Times" w:hAnsi="Times New Roman" w:cs="Times New Roman"/>
          <w:sz w:val="24"/>
        </w:rPr>
        <w:t xml:space="preserve"> </w:t>
      </w:r>
      <w:r w:rsidR="00612E8E">
        <w:rPr>
          <w:rFonts w:ascii="Times New Roman" w:eastAsia="Times" w:hAnsi="Times New Roman" w:cs="Times New Roman"/>
          <w:sz w:val="24"/>
        </w:rPr>
        <w:fldChar w:fldCharType="begin" w:fldLock="1"/>
      </w:r>
      <w:r w:rsidR="008F0F74">
        <w:rPr>
          <w:rFonts w:ascii="Times New Roman" w:eastAsia="Times" w:hAnsi="Times New Roman" w:cs="Times New Roman"/>
          <w:sz w:val="24"/>
        </w:rPr>
        <w:instrText>ADDIN CSL_CITATION {"citationItems":[{"id":"ITEM-1","itemData":{"DOI":"10.25134/erjee.v6i1.776","ISSN":"2301-7554","abstract":"Writing is considered as the most difficult skill to master compared with the other skills because it involves many language elements such as content, organization, vocabulary, grammar and mechanics. The research examines the effect of two independent variables (Think-Pair-Share and Direct instruction method) on dependent variable (Writing Descriptive skill). The samples were class A1 2016 as the experimental class and A3 2016 as the control class. Each class consisted of 32 students. The instruments used covered the risk-taking</w:instrText>
      </w:r>
      <w:r w:rsidR="008F0F74">
        <w:rPr>
          <w:rFonts w:ascii="Tahoma" w:eastAsia="Times" w:hAnsi="Tahoma" w:cs="Tahoma"/>
          <w:sz w:val="24"/>
        </w:rPr>
        <w:instrText>�</w:instrText>
      </w:r>
      <w:r w:rsidR="008F0F74">
        <w:rPr>
          <w:rFonts w:ascii="Times New Roman" w:eastAsia="Times" w:hAnsi="Times New Roman" w:cs="Times New Roman"/>
          <w:sz w:val="24"/>
        </w:rPr>
        <w:instrText>s questionnaire and writing test. Before applying the questionnaire of risk-taking, it was tried out to class A2 2016 to find out the validity and the reliability of the instrument. Meanwhile, before conducting the writing test, it needs to test the readability of the writing instruction. The treatment was conducted in eight meetings, and the 9th meeting was allocated for the post-test. The data were then analyzed using ANOVA and Tukey test. From the analysis, it reveals that: (1) Think-Pair-Share is significantly different from direct instruction method to teach writing; (2) the students with high level of risk-taking have better writing than those with low level of risk-taking; and (3) there is an interaction between teaching methods and the students</w:instrText>
      </w:r>
      <w:r w:rsidR="008F0F74">
        <w:rPr>
          <w:rFonts w:ascii="Tahoma" w:eastAsia="Times" w:hAnsi="Tahoma" w:cs="Tahoma"/>
          <w:sz w:val="24"/>
        </w:rPr>
        <w:instrText>�</w:instrText>
      </w:r>
      <w:r w:rsidR="008F0F74">
        <w:rPr>
          <w:rFonts w:ascii="Times New Roman" w:eastAsia="Times" w:hAnsi="Times New Roman" w:cs="Times New Roman"/>
          <w:sz w:val="24"/>
        </w:rPr>
        <w:instrText xml:space="preserve"> level of risk-taking. Even though Think-Pair-Share is effective to teach writing, teachers must consider about the students</w:instrText>
      </w:r>
      <w:r w:rsidR="008F0F74">
        <w:rPr>
          <w:rFonts w:ascii="Tahoma" w:eastAsia="Times" w:hAnsi="Tahoma" w:cs="Tahoma"/>
          <w:sz w:val="24"/>
        </w:rPr>
        <w:instrText>�</w:instrText>
      </w:r>
      <w:r w:rsidR="008F0F74">
        <w:rPr>
          <w:rFonts w:ascii="Times New Roman" w:eastAsia="Times" w:hAnsi="Times New Roman" w:cs="Times New Roman"/>
          <w:sz w:val="24"/>
        </w:rPr>
        <w:instrText xml:space="preserve"> condition, in this case their level of risk-taking.Keywords: Think-Pair-Share, Direct instruction method, Writing descriptive text, Risk-Taking","author":[{"dropping-particle":"","family":"Argawati","given":"Ningtyas Orilina","non-dropping-particle":"","parse-names":false,"suffix":""},{"dropping-particle":"","family":"Suryani","given":"Lilis","non-dropping-particle":"","parse-names":false,"suffix":""}],"container-title":"English Review: Journal of English Education","id":"ITEM-1","issue":"1","issued":{"date-parts":[["2017"]]},"page":"109","title":"Teaching Writing Using Think-Pair-Share Viewed From Students</w:instrText>
      </w:r>
      <w:r w:rsidR="008F0F74">
        <w:rPr>
          <w:rFonts w:ascii="Tahoma" w:eastAsia="Times" w:hAnsi="Tahoma" w:cs="Tahoma"/>
          <w:sz w:val="24"/>
        </w:rPr>
        <w:instrText>�</w:instrText>
      </w:r>
      <w:r w:rsidR="008F0F74">
        <w:rPr>
          <w:rFonts w:ascii="Times New Roman" w:eastAsia="Times" w:hAnsi="Times New Roman" w:cs="Times New Roman"/>
          <w:sz w:val="24"/>
        </w:rPr>
        <w:instrText xml:space="preserve"> Level of Risk-Taking","type":"article-journal","volume":"6"},"uris":["http://www.mendeley.com/documents/?uuid=0174f440-d3dd-498f-9604-79ca2fdd448c"]}],"mendeley":{"formattedCitation":"(Argawati &amp; Suryani, 2017)","manualFormatting":"(Robertson, 2006)","plainTextFormattedCitation":"(Argawati &amp; Suryani, 2017)","previouslyFormattedCitation":"(Argawati &amp; Suryani, 2017)"},"properties":{"noteIndex":0},"schema":"https://github.com/citation-style-language/schema/raw/master/csl-citation.json"}</w:instrText>
      </w:r>
      <w:r w:rsidR="00612E8E">
        <w:rPr>
          <w:rFonts w:ascii="Times New Roman" w:eastAsia="Times" w:hAnsi="Times New Roman" w:cs="Times New Roman"/>
          <w:sz w:val="24"/>
        </w:rPr>
        <w:fldChar w:fldCharType="separate"/>
      </w:r>
      <w:r w:rsidR="00612E8E">
        <w:rPr>
          <w:rFonts w:ascii="Times New Roman" w:eastAsia="Times" w:hAnsi="Times New Roman" w:cs="Times New Roman"/>
          <w:noProof/>
          <w:sz w:val="24"/>
        </w:rPr>
        <w:t>(Robertson, 2006</w:t>
      </w:r>
      <w:r w:rsidR="00612E8E" w:rsidRPr="00612E8E">
        <w:rPr>
          <w:rFonts w:ascii="Times New Roman" w:eastAsia="Times" w:hAnsi="Times New Roman" w:cs="Times New Roman"/>
          <w:noProof/>
          <w:sz w:val="24"/>
        </w:rPr>
        <w:t>)</w:t>
      </w:r>
      <w:r w:rsidR="00612E8E">
        <w:rPr>
          <w:rFonts w:ascii="Times New Roman" w:eastAsia="Times" w:hAnsi="Times New Roman" w:cs="Times New Roman"/>
          <w:sz w:val="24"/>
        </w:rPr>
        <w:fldChar w:fldCharType="end"/>
      </w:r>
      <w:r>
        <w:rPr>
          <w:rFonts w:ascii="Times New Roman" w:eastAsia="Times" w:hAnsi="Times New Roman" w:cs="Times New Roman"/>
          <w:sz w:val="24"/>
          <w:lang w:val="en-ID"/>
        </w:rPr>
        <w:t>. Here, Think Pair Share can increase students’ skill about vocabulary, they can have more vocabulary and then communicate with other in daily activities in classroom.</w:t>
      </w: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D00331" w:rsidRDefault="00D00331" w:rsidP="00D00331">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rPr>
        <w:t xml:space="preserve">The </w:t>
      </w:r>
      <w:r>
        <w:rPr>
          <w:rFonts w:ascii="Times New Roman" w:hAnsi="Times New Roman" w:cs="Times New Roman"/>
          <w:sz w:val="24"/>
          <w:szCs w:val="24"/>
          <w:lang w:val="en-ID"/>
        </w:rPr>
        <w:t>m</w:t>
      </w:r>
      <w:r>
        <w:rPr>
          <w:rFonts w:ascii="Times New Roman" w:hAnsi="Times New Roman" w:cs="Times New Roman"/>
          <w:sz w:val="24"/>
          <w:szCs w:val="24"/>
        </w:rPr>
        <w:t>ethod</w:t>
      </w:r>
      <w:r>
        <w:rPr>
          <w:rFonts w:ascii="Times New Roman" w:hAnsi="Times New Roman" w:cs="Times New Roman"/>
          <w:sz w:val="24"/>
          <w:szCs w:val="24"/>
          <w:lang w:val="en-ID"/>
        </w:rPr>
        <w:t xml:space="preserve"> used in conducting in this research is Classroom Action Research. Classroom Action Research is an alternative research application that easily conducted during teaching and learning processeses</w:t>
      </w:r>
      <w:r w:rsidR="00612E8E">
        <w:rPr>
          <w:rFonts w:ascii="Times New Roman" w:hAnsi="Times New Roman" w:cs="Times New Roman"/>
          <w:sz w:val="24"/>
          <w:szCs w:val="24"/>
        </w:rPr>
        <w:t xml:space="preserve"> </w:t>
      </w:r>
      <w:r w:rsidR="00612E8E">
        <w:rPr>
          <w:rFonts w:ascii="Times New Roman" w:hAnsi="Times New Roman" w:cs="Times New Roman"/>
          <w:sz w:val="24"/>
          <w:szCs w:val="24"/>
          <w:lang w:val="en-ID"/>
        </w:rPr>
        <w:fldChar w:fldCharType="begin" w:fldLock="1"/>
      </w:r>
      <w:r w:rsidR="00612E8E">
        <w:rPr>
          <w:rFonts w:ascii="Times New Roman" w:hAnsi="Times New Roman" w:cs="Times New Roman"/>
          <w:sz w:val="24"/>
          <w:szCs w:val="24"/>
          <w:lang w:val="en-ID"/>
        </w:rPr>
        <w:instrText>ADDIN CSL_CITATION {"citationItems":[{"id":"ITEM-1","itemData":{"id":"ITEM-1","issued":{"date-parts":[["2019"]]},"page":"199-211","title":"THE CULTIVATION OF ENTREPRENEURSHIP VALUES","type":"article-journal","volume":"1"},"uris":["http://www.mendeley.com/documents/?uuid=6742ee79-a0b3-4eaf-a84d-f8036b4f2d19"]}],"mendeley":{"formattedCitation":"(&lt;i&gt;THE CULTIVATION OF ENTREPRENEURSHIP VALUES&lt;/i&gt;, 2019)","manualFormatting":"(Purrohman, 2011)","plainTextFormattedCitation":"(THE CULTIVATION OF ENTREPRENEURSHIP VALUES, 2019)","previouslyFormattedCitation":"(&lt;i&gt;THE CULTIVATION OF ENTREPRENEURSHIP VALUES&lt;/i&gt;, 2019)"},"properties":{"noteIndex":0},"schema":"https://github.com/citation-style-language/schema/raw/master/csl-citation.json"}</w:instrText>
      </w:r>
      <w:r w:rsidR="00612E8E">
        <w:rPr>
          <w:rFonts w:ascii="Times New Roman" w:hAnsi="Times New Roman" w:cs="Times New Roman"/>
          <w:sz w:val="24"/>
          <w:szCs w:val="24"/>
          <w:lang w:val="en-ID"/>
        </w:rPr>
        <w:fldChar w:fldCharType="separate"/>
      </w:r>
      <w:r w:rsidR="00612E8E" w:rsidRPr="00612E8E">
        <w:rPr>
          <w:rFonts w:ascii="Times New Roman" w:hAnsi="Times New Roman" w:cs="Times New Roman"/>
          <w:noProof/>
          <w:sz w:val="24"/>
          <w:szCs w:val="24"/>
          <w:lang w:val="en-ID"/>
        </w:rPr>
        <w:t>(</w:t>
      </w:r>
      <w:r w:rsidR="00612E8E" w:rsidRPr="00612E8E">
        <w:rPr>
          <w:rFonts w:ascii="Times New Roman" w:hAnsi="Times New Roman" w:cs="Times New Roman"/>
          <w:noProof/>
          <w:sz w:val="24"/>
          <w:szCs w:val="24"/>
        </w:rPr>
        <w:t>Purrohman</w:t>
      </w:r>
      <w:r w:rsidR="00612E8E">
        <w:rPr>
          <w:rFonts w:ascii="Times New Roman" w:hAnsi="Times New Roman" w:cs="Times New Roman"/>
          <w:noProof/>
          <w:sz w:val="24"/>
          <w:szCs w:val="24"/>
          <w:lang w:val="en-ID"/>
        </w:rPr>
        <w:t>, 2011</w:t>
      </w:r>
      <w:r w:rsidR="00612E8E" w:rsidRPr="00612E8E">
        <w:rPr>
          <w:rFonts w:ascii="Times New Roman" w:hAnsi="Times New Roman" w:cs="Times New Roman"/>
          <w:noProof/>
          <w:sz w:val="24"/>
          <w:szCs w:val="24"/>
          <w:lang w:val="en-ID"/>
        </w:rPr>
        <w:t>)</w:t>
      </w:r>
      <w:r w:rsidR="00612E8E">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This research was conducted in two cycles through four stages : action plan, implement, observe, and reflection. The subjects of this research were students of seventh grade of SMPN 3 Cimahi and the sample is class of 7F. Thus,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used tests, observations, and documentation technique for collecting data.</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D00331" w:rsidRDefault="00D00331" w:rsidP="00D0033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The research was conducted in odd semester for seven meetings. The eight meetings were categorized into two cycles. The result of each cycle will be organized on four steps of CAR, namely : (1) planning, (2) acting, (observing), and (4) reflecting.</w:t>
      </w:r>
    </w:p>
    <w:p w:rsidR="00D00331" w:rsidRDefault="00D00331" w:rsidP="00D00331">
      <w:pPr>
        <w:spacing w:after="0" w:line="240" w:lineRule="auto"/>
        <w:jc w:val="both"/>
        <w:rPr>
          <w:rFonts w:ascii="Times New Roman" w:hAnsi="Times New Roman" w:cs="Times New Roman"/>
          <w:sz w:val="24"/>
          <w:szCs w:val="24"/>
          <w:lang w:val="en-ID"/>
        </w:rPr>
      </w:pPr>
    </w:p>
    <w:p w:rsidR="00D00331" w:rsidRDefault="00D00331" w:rsidP="00D00331">
      <w:pPr>
        <w:spacing w:after="0" w:line="240" w:lineRule="auto"/>
        <w:jc w:val="both"/>
        <w:rPr>
          <w:rFonts w:ascii="Times New Roman" w:hAnsi="Times New Roman" w:cs="Times New Roman"/>
          <w:sz w:val="24"/>
          <w:szCs w:val="24"/>
          <w:lang w:val="en-ID"/>
        </w:rPr>
      </w:pPr>
      <w:r w:rsidRPr="00E72878">
        <w:rPr>
          <w:rFonts w:ascii="Times New Roman" w:hAnsi="Times New Roman" w:cs="Times New Roman"/>
          <w:b/>
          <w:sz w:val="24"/>
          <w:szCs w:val="24"/>
          <w:lang w:val="en-ID"/>
        </w:rPr>
        <w:lastRenderedPageBreak/>
        <w:t>Cycle I</w:t>
      </w:r>
      <w:r>
        <w:rPr>
          <w:rFonts w:ascii="Times New Roman" w:hAnsi="Times New Roman" w:cs="Times New Roman"/>
          <w:sz w:val="24"/>
          <w:szCs w:val="24"/>
          <w:lang w:val="en-ID"/>
        </w:rPr>
        <w:t xml:space="preserve">. On this section,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prepared the lesson plans before doing the research to make a conditional class. Lesson plans were made to be implemented in treatment 1 and 2 (on second and third meeting). After the step closed, next to the second step, it is acting. In this step,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comes to the classroom.</w:t>
      </w:r>
    </w:p>
    <w:p w:rsidR="00D00331" w:rsidRDefault="00D00331" w:rsidP="00D00331">
      <w:pPr>
        <w:spacing w:after="0" w:line="240" w:lineRule="auto"/>
        <w:jc w:val="both"/>
        <w:rPr>
          <w:rFonts w:ascii="Times New Roman" w:hAnsi="Times New Roman" w:cs="Times New Roman"/>
          <w:sz w:val="24"/>
          <w:szCs w:val="24"/>
          <w:lang w:val="en-ID"/>
        </w:rPr>
      </w:pPr>
    </w:p>
    <w:p w:rsidR="00D00331" w:rsidRDefault="00D00331" w:rsidP="00D0033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The first meeting, the students were given a </w:t>
      </w:r>
      <w:r w:rsidR="009A4B03">
        <w:rPr>
          <w:rFonts w:ascii="Times New Roman" w:hAnsi="Times New Roman" w:cs="Times New Roman"/>
          <w:sz w:val="24"/>
          <w:szCs w:val="24"/>
          <w:lang w:val="en-ID"/>
        </w:rPr>
        <w:t>pre-test</w:t>
      </w:r>
      <w:r>
        <w:rPr>
          <w:rFonts w:ascii="Times New Roman" w:hAnsi="Times New Roman" w:cs="Times New Roman"/>
          <w:sz w:val="24"/>
          <w:szCs w:val="24"/>
          <w:lang w:val="en-ID"/>
        </w:rPr>
        <w:t xml:space="preserve"> around vocabulary, there were 30 questions of multiple choice. The same thing also were given in the fourth meeting. As long as twice meeting there are second and third meeting,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gave a treatment about vocabulary around names of noun of the class. The third step of CAR is observing. The step was done when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do the second step. And as long as do both of the step,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provided some file notes to capture what the students do in learning activity. The step of acting and observing of this research can be followed as below :</w:t>
      </w:r>
    </w:p>
    <w:p w:rsidR="00D00331" w:rsidRPr="00850834" w:rsidRDefault="00D00331" w:rsidP="00D00331">
      <w:pPr>
        <w:spacing w:after="0" w:line="240" w:lineRule="auto"/>
        <w:jc w:val="both"/>
        <w:rPr>
          <w:rFonts w:ascii="Times New Roman" w:hAnsi="Times New Roman" w:cs="Times New Roman"/>
          <w:sz w:val="24"/>
          <w:szCs w:val="24"/>
          <w:lang w:val="en-ID"/>
        </w:rPr>
      </w:pPr>
    </w:p>
    <w:p w:rsidR="00D00331" w:rsidRPr="002B7AF4" w:rsidRDefault="00D00331" w:rsidP="00D00331">
      <w:pPr>
        <w:spacing w:after="0" w:line="240" w:lineRule="auto"/>
        <w:ind w:firstLine="720"/>
        <w:jc w:val="center"/>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Pr="001E5A99">
        <w:rPr>
          <w:rFonts w:ascii="Times New Roman" w:hAnsi="Times New Roman" w:cs="Times New Roman"/>
          <w:sz w:val="24"/>
          <w:szCs w:val="24"/>
          <w:lang w:val="en-US"/>
        </w:rPr>
        <w:t>Meeting in Cycle 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142"/>
        <w:gridCol w:w="4501"/>
      </w:tblGrid>
      <w:tr w:rsidR="00D00331" w:rsidRPr="002B7AF4" w:rsidTr="00DB1DCB">
        <w:trPr>
          <w:trHeight w:val="384"/>
          <w:jc w:val="center"/>
        </w:trPr>
        <w:tc>
          <w:tcPr>
            <w:tcW w:w="1101" w:type="dxa"/>
            <w:tcBorders>
              <w:top w:val="single" w:sz="4" w:space="0" w:color="auto"/>
              <w:bottom w:val="single" w:sz="4" w:space="0" w:color="auto"/>
            </w:tcBorders>
            <w:shd w:val="clear" w:color="auto" w:fill="FFFFFF" w:themeFill="background1"/>
            <w:vAlign w:val="center"/>
          </w:tcPr>
          <w:p w:rsidR="00D00331" w:rsidRPr="0041209B" w:rsidRDefault="00D00331" w:rsidP="00DB1DCB">
            <w:pPr>
              <w:rPr>
                <w:rFonts w:ascii="Times New Roman" w:hAnsi="Times New Roman" w:cs="Times New Roman"/>
                <w:b/>
                <w:sz w:val="24"/>
                <w:szCs w:val="24"/>
                <w:lang w:val="en-ID"/>
              </w:rPr>
            </w:pPr>
          </w:p>
        </w:tc>
        <w:tc>
          <w:tcPr>
            <w:tcW w:w="2551" w:type="dxa"/>
            <w:gridSpan w:val="2"/>
            <w:tcBorders>
              <w:top w:val="single" w:sz="4" w:space="0" w:color="auto"/>
              <w:bottom w:val="single" w:sz="4" w:space="0" w:color="auto"/>
            </w:tcBorders>
            <w:shd w:val="clear" w:color="auto" w:fill="FFFFFF" w:themeFill="background1"/>
            <w:vAlign w:val="center"/>
          </w:tcPr>
          <w:p w:rsidR="00D00331" w:rsidRPr="0041209B" w:rsidRDefault="00D00331" w:rsidP="00DB1DCB">
            <w:pPr>
              <w:jc w:val="center"/>
              <w:rPr>
                <w:rFonts w:ascii="Times New Roman" w:hAnsi="Times New Roman" w:cs="Times New Roman"/>
                <w:b/>
                <w:sz w:val="24"/>
                <w:szCs w:val="24"/>
                <w:lang w:val="en-ID"/>
              </w:rPr>
            </w:pPr>
            <w:r>
              <w:rPr>
                <w:rFonts w:ascii="Times New Roman" w:hAnsi="Times New Roman" w:cs="Times New Roman"/>
                <w:b/>
                <w:sz w:val="24"/>
                <w:szCs w:val="24"/>
                <w:lang w:val="en-ID"/>
              </w:rPr>
              <w:t>Acting</w:t>
            </w:r>
          </w:p>
        </w:tc>
        <w:tc>
          <w:tcPr>
            <w:tcW w:w="4501" w:type="dxa"/>
            <w:tcBorders>
              <w:top w:val="single" w:sz="4" w:space="0" w:color="auto"/>
              <w:bottom w:val="single" w:sz="4" w:space="0" w:color="auto"/>
            </w:tcBorders>
            <w:shd w:val="clear" w:color="auto" w:fill="FFFFFF" w:themeFill="background1"/>
            <w:vAlign w:val="center"/>
          </w:tcPr>
          <w:p w:rsidR="00D00331" w:rsidRPr="00284B0A" w:rsidRDefault="00D00331" w:rsidP="00DB1DCB">
            <w:pPr>
              <w:jc w:val="center"/>
              <w:rPr>
                <w:rFonts w:ascii="Times New Roman" w:hAnsi="Times New Roman" w:cs="Times New Roman"/>
                <w:b/>
                <w:sz w:val="24"/>
                <w:szCs w:val="24"/>
                <w:lang w:val="en-US"/>
              </w:rPr>
            </w:pPr>
            <w:r>
              <w:rPr>
                <w:rFonts w:ascii="Times New Roman" w:hAnsi="Times New Roman" w:cs="Times New Roman"/>
                <w:b/>
                <w:sz w:val="24"/>
                <w:szCs w:val="24"/>
                <w:lang w:val="en-US"/>
              </w:rPr>
              <w:t>Observing</w:t>
            </w:r>
          </w:p>
        </w:tc>
      </w:tr>
      <w:tr w:rsidR="00D00331" w:rsidRPr="002B7AF4" w:rsidTr="00DB1DCB">
        <w:trPr>
          <w:trHeight w:val="437"/>
          <w:jc w:val="center"/>
        </w:trPr>
        <w:tc>
          <w:tcPr>
            <w:tcW w:w="1101" w:type="dxa"/>
            <w:tcBorders>
              <w:top w:val="single" w:sz="4" w:space="0" w:color="auto"/>
              <w:bottom w:val="single" w:sz="4" w:space="0" w:color="auto"/>
            </w:tcBorders>
            <w:vAlign w:val="center"/>
          </w:tcPr>
          <w:p w:rsidR="00D00331" w:rsidRPr="0041209B"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Meeting</w:t>
            </w:r>
          </w:p>
        </w:tc>
        <w:tc>
          <w:tcPr>
            <w:tcW w:w="2551" w:type="dxa"/>
            <w:gridSpan w:val="2"/>
            <w:tcBorders>
              <w:top w:val="single" w:sz="4" w:space="0" w:color="auto"/>
              <w:bottom w:val="single" w:sz="4" w:space="0" w:color="auto"/>
            </w:tcBorders>
            <w:vAlign w:val="center"/>
          </w:tcPr>
          <w:p w:rsidR="00D00331" w:rsidRPr="0041209B"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Topic</w:t>
            </w:r>
          </w:p>
        </w:tc>
        <w:tc>
          <w:tcPr>
            <w:tcW w:w="4501" w:type="dxa"/>
            <w:tcBorders>
              <w:top w:val="single" w:sz="4" w:space="0" w:color="auto"/>
              <w:bottom w:val="single" w:sz="4" w:space="0" w:color="auto"/>
            </w:tcBorders>
            <w:vAlign w:val="center"/>
          </w:tcPr>
          <w:p w:rsidR="00D00331" w:rsidRPr="0041209B"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Activity</w:t>
            </w:r>
          </w:p>
        </w:tc>
      </w:tr>
      <w:tr w:rsidR="00D00331" w:rsidRPr="002B7AF4" w:rsidTr="00DB1DCB">
        <w:trPr>
          <w:trHeight w:val="442"/>
          <w:jc w:val="center"/>
        </w:trPr>
        <w:tc>
          <w:tcPr>
            <w:tcW w:w="1101" w:type="dxa"/>
            <w:tcBorders>
              <w:top w:val="single" w:sz="4" w:space="0" w:color="auto"/>
              <w:bottom w:val="single" w:sz="4" w:space="0" w:color="auto"/>
            </w:tcBorders>
            <w:vAlign w:val="center"/>
          </w:tcPr>
          <w:p w:rsidR="00D00331" w:rsidRPr="00230B84"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551" w:type="dxa"/>
            <w:gridSpan w:val="2"/>
            <w:tcBorders>
              <w:top w:val="single" w:sz="4" w:space="0" w:color="auto"/>
              <w:bottom w:val="single" w:sz="4" w:space="0" w:color="auto"/>
            </w:tcBorders>
            <w:vAlign w:val="center"/>
          </w:tcPr>
          <w:p w:rsidR="00D00331" w:rsidRPr="00230B84" w:rsidRDefault="009A4B03"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Pre-test</w:t>
            </w:r>
          </w:p>
        </w:tc>
        <w:tc>
          <w:tcPr>
            <w:tcW w:w="4501" w:type="dxa"/>
            <w:tcBorders>
              <w:top w:val="single" w:sz="4" w:space="0" w:color="auto"/>
              <w:bottom w:val="single" w:sz="4" w:space="0" w:color="auto"/>
            </w:tcBorders>
            <w:vAlign w:val="center"/>
          </w:tcPr>
          <w:p w:rsidR="00D00331" w:rsidRPr="001B4137"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In the first meeting,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gave 30 questions of multiple choice around vocabulary of names of noun in the class to the students.</w:t>
            </w:r>
          </w:p>
        </w:tc>
      </w:tr>
      <w:tr w:rsidR="00D00331" w:rsidRPr="002B7AF4" w:rsidTr="00DB1DCB">
        <w:trPr>
          <w:trHeight w:val="410"/>
          <w:jc w:val="center"/>
        </w:trPr>
        <w:tc>
          <w:tcPr>
            <w:tcW w:w="1101" w:type="dxa"/>
            <w:tcBorders>
              <w:top w:val="single" w:sz="4" w:space="0" w:color="auto"/>
              <w:bottom w:val="single" w:sz="4" w:space="0" w:color="auto"/>
            </w:tcBorders>
            <w:vAlign w:val="center"/>
          </w:tcPr>
          <w:p w:rsidR="00D00331" w:rsidRPr="0000660F"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409" w:type="dxa"/>
            <w:tcBorders>
              <w:top w:val="single" w:sz="4" w:space="0" w:color="auto"/>
              <w:bottom w:val="single" w:sz="4" w:space="0" w:color="auto"/>
            </w:tcBorders>
            <w:vAlign w:val="center"/>
          </w:tcPr>
          <w:p w:rsidR="00D00331" w:rsidRPr="0000660F"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Treatment 1 :</w:t>
            </w:r>
          </w:p>
        </w:tc>
        <w:tc>
          <w:tcPr>
            <w:tcW w:w="4643" w:type="dxa"/>
            <w:gridSpan w:val="2"/>
            <w:tcBorders>
              <w:top w:val="single" w:sz="4" w:space="0" w:color="auto"/>
              <w:bottom w:val="single" w:sz="4" w:space="0" w:color="auto"/>
            </w:tcBorders>
            <w:vAlign w:val="center"/>
          </w:tcPr>
          <w:p w:rsidR="00D00331" w:rsidRPr="00CE3A14" w:rsidRDefault="004D2512"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The researcher</w:t>
            </w:r>
            <w:r w:rsidR="00D00331">
              <w:rPr>
                <w:rFonts w:ascii="Times New Roman" w:hAnsi="Times New Roman" w:cs="Times New Roman"/>
                <w:sz w:val="24"/>
                <w:szCs w:val="24"/>
                <w:lang w:val="en-ID"/>
              </w:rPr>
              <w:t xml:space="preserve"> explained the names of things in the class by picture. The students should to mention the different thing with the other.</w:t>
            </w:r>
          </w:p>
        </w:tc>
      </w:tr>
      <w:tr w:rsidR="00D00331" w:rsidRPr="002B7AF4" w:rsidTr="00DB1DCB">
        <w:trPr>
          <w:trHeight w:val="403"/>
          <w:jc w:val="center"/>
        </w:trPr>
        <w:tc>
          <w:tcPr>
            <w:tcW w:w="1101" w:type="dxa"/>
            <w:tcBorders>
              <w:top w:val="single" w:sz="4" w:space="0" w:color="auto"/>
              <w:bottom w:val="single" w:sz="4" w:space="0" w:color="auto"/>
            </w:tcBorders>
            <w:vAlign w:val="center"/>
          </w:tcPr>
          <w:p w:rsidR="00D00331" w:rsidRPr="00545AE6"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409" w:type="dxa"/>
            <w:tcBorders>
              <w:top w:val="single" w:sz="4" w:space="0" w:color="auto"/>
              <w:bottom w:val="single" w:sz="4" w:space="0" w:color="auto"/>
            </w:tcBorders>
            <w:vAlign w:val="center"/>
          </w:tcPr>
          <w:p w:rsidR="00D00331" w:rsidRPr="00545AE6"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Treatment 2 :</w:t>
            </w:r>
          </w:p>
        </w:tc>
        <w:tc>
          <w:tcPr>
            <w:tcW w:w="4643" w:type="dxa"/>
            <w:gridSpan w:val="2"/>
            <w:tcBorders>
              <w:top w:val="single" w:sz="4" w:space="0" w:color="auto"/>
              <w:bottom w:val="single" w:sz="4" w:space="0" w:color="auto"/>
            </w:tcBorders>
            <w:vAlign w:val="center"/>
          </w:tcPr>
          <w:p w:rsidR="00D00331" w:rsidRPr="00545AE6"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The students divided into six groups, each group include five to six persons.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gave the instruction to the students for matching the picture with the word. After that, the students should be presented the result of the task in front of the class</w:t>
            </w:r>
          </w:p>
        </w:tc>
      </w:tr>
      <w:tr w:rsidR="00D00331" w:rsidRPr="002B7AF4" w:rsidTr="00DB1DCB">
        <w:trPr>
          <w:trHeight w:val="403"/>
          <w:jc w:val="center"/>
        </w:trPr>
        <w:tc>
          <w:tcPr>
            <w:tcW w:w="1101" w:type="dxa"/>
            <w:tcBorders>
              <w:top w:val="single" w:sz="4" w:space="0" w:color="auto"/>
              <w:bottom w:val="single" w:sz="4" w:space="0" w:color="auto"/>
            </w:tcBorders>
            <w:vAlign w:val="center"/>
          </w:tcPr>
          <w:p w:rsidR="00D00331" w:rsidRPr="00B81E00"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409" w:type="dxa"/>
            <w:tcBorders>
              <w:top w:val="single" w:sz="4" w:space="0" w:color="auto"/>
              <w:bottom w:val="single" w:sz="4" w:space="0" w:color="auto"/>
            </w:tcBorders>
            <w:vAlign w:val="center"/>
          </w:tcPr>
          <w:p w:rsidR="00D00331" w:rsidRPr="00230B84"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Post test</w:t>
            </w:r>
          </w:p>
        </w:tc>
        <w:tc>
          <w:tcPr>
            <w:tcW w:w="4643" w:type="dxa"/>
            <w:gridSpan w:val="2"/>
            <w:tcBorders>
              <w:top w:val="single" w:sz="4" w:space="0" w:color="auto"/>
              <w:bottom w:val="single" w:sz="4" w:space="0" w:color="auto"/>
            </w:tcBorders>
            <w:vAlign w:val="center"/>
          </w:tcPr>
          <w:p w:rsidR="00D00331" w:rsidRPr="00B81E00"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In this meeting,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gave the same questions in the first meeting.</w:t>
            </w:r>
          </w:p>
        </w:tc>
      </w:tr>
    </w:tbl>
    <w:p w:rsidR="00D00331" w:rsidRDefault="00D00331" w:rsidP="00D00331">
      <w:pPr>
        <w:spacing w:after="0" w:line="240" w:lineRule="auto"/>
        <w:jc w:val="both"/>
        <w:rPr>
          <w:rFonts w:ascii="Times New Roman" w:hAnsi="Times New Roman" w:cs="Times New Roman"/>
          <w:b/>
          <w:sz w:val="24"/>
          <w:szCs w:val="24"/>
          <w:lang w:val="en-ID"/>
        </w:rPr>
      </w:pPr>
    </w:p>
    <w:p w:rsidR="00D00331" w:rsidRDefault="00D00331" w:rsidP="00D00331">
      <w:pPr>
        <w:spacing w:after="0" w:line="240" w:lineRule="auto"/>
        <w:jc w:val="both"/>
        <w:rPr>
          <w:rFonts w:ascii="Times New Roman" w:hAnsi="Times New Roman" w:cs="Times New Roman"/>
          <w:sz w:val="24"/>
          <w:szCs w:val="24"/>
          <w:lang w:val="en-ID"/>
        </w:rPr>
      </w:pPr>
      <w:r w:rsidRPr="00280F80">
        <w:rPr>
          <w:rFonts w:ascii="Times New Roman" w:hAnsi="Times New Roman" w:cs="Times New Roman"/>
          <w:sz w:val="24"/>
          <w:szCs w:val="24"/>
          <w:lang w:val="en-ID"/>
        </w:rPr>
        <w:t>The last step of CAR</w:t>
      </w:r>
      <w:r>
        <w:rPr>
          <w:rFonts w:ascii="Times New Roman" w:hAnsi="Times New Roman" w:cs="Times New Roman"/>
          <w:sz w:val="24"/>
          <w:szCs w:val="24"/>
          <w:lang w:val="en-ID"/>
        </w:rPr>
        <w:t xml:space="preserve"> is reflecting. In this step, writer made some conclusion basically on observation during teaching and learning process of cycle I. in the first meeting, especially in the </w:t>
      </w:r>
      <w:r w:rsidR="009A4B03">
        <w:rPr>
          <w:rFonts w:ascii="Times New Roman" w:hAnsi="Times New Roman" w:cs="Times New Roman"/>
          <w:sz w:val="24"/>
          <w:szCs w:val="24"/>
          <w:lang w:val="en-ID"/>
        </w:rPr>
        <w:t>pre-test</w:t>
      </w:r>
      <w:r>
        <w:rPr>
          <w:rFonts w:ascii="Times New Roman" w:hAnsi="Times New Roman" w:cs="Times New Roman"/>
          <w:sz w:val="24"/>
          <w:szCs w:val="24"/>
          <w:lang w:val="en-ID"/>
        </w:rPr>
        <w:t xml:space="preserve"> meeting, the students have difficulties to answer the questions because they do not familiar with the name of noun in English. From 30 questions, there are only 10 questions which can be answered truly by the students. The average </w:t>
      </w:r>
      <w:r w:rsidR="009A4B03">
        <w:rPr>
          <w:rFonts w:ascii="Times New Roman" w:hAnsi="Times New Roman" w:cs="Times New Roman"/>
          <w:sz w:val="24"/>
          <w:szCs w:val="24"/>
          <w:lang w:val="en-ID"/>
        </w:rPr>
        <w:t>pre-test</w:t>
      </w:r>
      <w:r>
        <w:rPr>
          <w:rFonts w:ascii="Times New Roman" w:hAnsi="Times New Roman" w:cs="Times New Roman"/>
          <w:sz w:val="24"/>
          <w:szCs w:val="24"/>
          <w:lang w:val="en-ID"/>
        </w:rPr>
        <w:t xml:space="preserve"> score only 67, is still far from achieve KKM.</w:t>
      </w:r>
    </w:p>
    <w:p w:rsidR="00D00331" w:rsidRDefault="00D00331" w:rsidP="00D00331">
      <w:pPr>
        <w:spacing w:after="0" w:line="240" w:lineRule="auto"/>
        <w:jc w:val="both"/>
        <w:rPr>
          <w:rFonts w:ascii="Times New Roman" w:hAnsi="Times New Roman" w:cs="Times New Roman"/>
          <w:sz w:val="24"/>
          <w:szCs w:val="24"/>
          <w:lang w:val="en-ID"/>
        </w:rPr>
      </w:pPr>
    </w:p>
    <w:p w:rsidR="00D00331" w:rsidRDefault="00D00331" w:rsidP="00D0033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During treatment 1 and 2,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can look the different expression from the students. In treatment 1, the students seemed to enjoy the class activity. They can disscuss with the other about different name of noun which explained by teacher. In treatment 2, the students also seemed to enjoy when they learning in group, but they seemed to confuse when the teacher instruction to present the result in the class, but it can be solved by suggess’s teacher and then they can present goodly.</w:t>
      </w:r>
    </w:p>
    <w:p w:rsidR="00D00331" w:rsidRDefault="00D00331" w:rsidP="00D00331">
      <w:pPr>
        <w:spacing w:after="0" w:line="240" w:lineRule="auto"/>
        <w:jc w:val="both"/>
        <w:rPr>
          <w:rFonts w:ascii="Times New Roman" w:hAnsi="Times New Roman" w:cs="Times New Roman"/>
          <w:sz w:val="24"/>
          <w:szCs w:val="24"/>
          <w:lang w:val="en-ID"/>
        </w:rPr>
      </w:pPr>
    </w:p>
    <w:p w:rsidR="00D00331" w:rsidRDefault="00D00331" w:rsidP="00D0033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In the end of second treatment,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gave the post test to know ability chance from the students. And the result was perfectly. From 30 questions, there are 20 questions which can be answered truly by the students. It means, the average pos test is in 80 scores.</w:t>
      </w:r>
    </w:p>
    <w:p w:rsidR="00D00331" w:rsidRDefault="00D00331" w:rsidP="00D00331">
      <w:pPr>
        <w:spacing w:after="0" w:line="240" w:lineRule="auto"/>
        <w:jc w:val="both"/>
        <w:rPr>
          <w:rFonts w:ascii="Times New Roman" w:hAnsi="Times New Roman" w:cs="Times New Roman"/>
          <w:sz w:val="24"/>
          <w:szCs w:val="24"/>
          <w:lang w:val="en-ID"/>
        </w:rPr>
      </w:pPr>
    </w:p>
    <w:p w:rsidR="00D00331" w:rsidRDefault="00D00331" w:rsidP="00D00331">
      <w:pPr>
        <w:spacing w:after="0" w:line="240" w:lineRule="auto"/>
        <w:jc w:val="both"/>
        <w:rPr>
          <w:rFonts w:ascii="Times New Roman" w:hAnsi="Times New Roman" w:cs="Times New Roman"/>
          <w:sz w:val="24"/>
          <w:szCs w:val="24"/>
          <w:lang w:val="en-ID"/>
        </w:rPr>
      </w:pPr>
      <w:r w:rsidRPr="00E72878">
        <w:rPr>
          <w:rFonts w:ascii="Times New Roman" w:hAnsi="Times New Roman" w:cs="Times New Roman"/>
          <w:b/>
          <w:sz w:val="24"/>
          <w:szCs w:val="24"/>
          <w:lang w:val="en-ID"/>
        </w:rPr>
        <w:t>Cycle I</w:t>
      </w:r>
      <w:r w:rsidRPr="009728D4">
        <w:rPr>
          <w:rFonts w:ascii="Times New Roman" w:hAnsi="Times New Roman" w:cs="Times New Roman"/>
          <w:b/>
          <w:sz w:val="24"/>
          <w:szCs w:val="24"/>
          <w:lang w:val="en-ID"/>
        </w:rPr>
        <w:t>I.</w:t>
      </w:r>
      <w:r>
        <w:rPr>
          <w:rFonts w:ascii="Times New Roman" w:hAnsi="Times New Roman" w:cs="Times New Roman"/>
          <w:b/>
          <w:sz w:val="24"/>
          <w:szCs w:val="24"/>
          <w:lang w:val="en-ID"/>
        </w:rPr>
        <w:t xml:space="preserve"> </w:t>
      </w:r>
      <w:r w:rsidRPr="009728D4">
        <w:rPr>
          <w:rFonts w:ascii="Times New Roman" w:hAnsi="Times New Roman" w:cs="Times New Roman"/>
          <w:sz w:val="24"/>
          <w:szCs w:val="24"/>
          <w:lang w:val="en-ID"/>
        </w:rPr>
        <w:t xml:space="preserve">In </w:t>
      </w:r>
      <w:r>
        <w:rPr>
          <w:rFonts w:ascii="Times New Roman" w:hAnsi="Times New Roman" w:cs="Times New Roman"/>
          <w:sz w:val="24"/>
          <w:szCs w:val="24"/>
          <w:lang w:val="en-ID"/>
        </w:rPr>
        <w:t xml:space="preserve">this cycle,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also give three meetings, it is different with the cycle I. in this cycle,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just give treatment 3 in meeting 5, treatment 4 in meeting 6, and post test in the end of meeting. The activity of each meeting can be follow as below :</w:t>
      </w:r>
    </w:p>
    <w:p w:rsidR="009D6886" w:rsidRDefault="009D6886" w:rsidP="00D00331">
      <w:pPr>
        <w:spacing w:after="0" w:line="240" w:lineRule="auto"/>
        <w:jc w:val="both"/>
        <w:rPr>
          <w:rFonts w:ascii="Times New Roman" w:hAnsi="Times New Roman" w:cs="Times New Roman"/>
          <w:sz w:val="24"/>
          <w:szCs w:val="24"/>
          <w:lang w:val="en-ID"/>
        </w:rPr>
      </w:pPr>
    </w:p>
    <w:p w:rsidR="00D00331" w:rsidRDefault="00D00331" w:rsidP="00D00331">
      <w:pPr>
        <w:spacing w:after="0" w:line="240" w:lineRule="auto"/>
        <w:jc w:val="both"/>
        <w:rPr>
          <w:rFonts w:ascii="Times New Roman" w:hAnsi="Times New Roman" w:cs="Times New Roman"/>
          <w:sz w:val="24"/>
          <w:szCs w:val="24"/>
          <w:lang w:val="en-ID"/>
        </w:rPr>
      </w:pPr>
    </w:p>
    <w:p w:rsidR="00D00331" w:rsidRPr="002B7AF4" w:rsidRDefault="00D00331" w:rsidP="00D00331">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ID"/>
        </w:rPr>
        <w:t>2</w:t>
      </w:r>
      <w:r>
        <w:rPr>
          <w:rFonts w:ascii="Times New Roman" w:hAnsi="Times New Roman" w:cs="Times New Roman"/>
          <w:b/>
          <w:sz w:val="24"/>
          <w:szCs w:val="24"/>
          <w:lang w:val="en-US"/>
        </w:rPr>
        <w:t xml:space="preserve">. </w:t>
      </w:r>
      <w:r w:rsidRPr="000B7C45">
        <w:rPr>
          <w:rFonts w:ascii="Times New Roman" w:hAnsi="Times New Roman" w:cs="Times New Roman"/>
          <w:sz w:val="24"/>
          <w:szCs w:val="24"/>
          <w:lang w:val="en-US"/>
        </w:rPr>
        <w:t>Meeting in Cycle II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142"/>
        <w:gridCol w:w="4501"/>
      </w:tblGrid>
      <w:tr w:rsidR="00D00331" w:rsidRPr="002B7AF4" w:rsidTr="00DB1DCB">
        <w:trPr>
          <w:trHeight w:val="384"/>
          <w:jc w:val="center"/>
        </w:trPr>
        <w:tc>
          <w:tcPr>
            <w:tcW w:w="1101" w:type="dxa"/>
            <w:tcBorders>
              <w:top w:val="single" w:sz="4" w:space="0" w:color="auto"/>
              <w:bottom w:val="single" w:sz="4" w:space="0" w:color="auto"/>
            </w:tcBorders>
            <w:shd w:val="clear" w:color="auto" w:fill="FFFFFF" w:themeFill="background1"/>
            <w:vAlign w:val="center"/>
          </w:tcPr>
          <w:p w:rsidR="00D00331" w:rsidRPr="0041209B" w:rsidRDefault="00D00331" w:rsidP="00DB1DCB">
            <w:pPr>
              <w:rPr>
                <w:rFonts w:ascii="Times New Roman" w:hAnsi="Times New Roman" w:cs="Times New Roman"/>
                <w:b/>
                <w:sz w:val="24"/>
                <w:szCs w:val="24"/>
                <w:lang w:val="en-ID"/>
              </w:rPr>
            </w:pPr>
          </w:p>
        </w:tc>
        <w:tc>
          <w:tcPr>
            <w:tcW w:w="2551" w:type="dxa"/>
            <w:gridSpan w:val="2"/>
            <w:tcBorders>
              <w:top w:val="single" w:sz="4" w:space="0" w:color="auto"/>
              <w:bottom w:val="single" w:sz="4" w:space="0" w:color="auto"/>
            </w:tcBorders>
            <w:shd w:val="clear" w:color="auto" w:fill="FFFFFF" w:themeFill="background1"/>
            <w:vAlign w:val="center"/>
          </w:tcPr>
          <w:p w:rsidR="00D00331" w:rsidRPr="0041209B" w:rsidRDefault="00D00331" w:rsidP="00DB1DCB">
            <w:pPr>
              <w:jc w:val="center"/>
              <w:rPr>
                <w:rFonts w:ascii="Times New Roman" w:hAnsi="Times New Roman" w:cs="Times New Roman"/>
                <w:b/>
                <w:sz w:val="24"/>
                <w:szCs w:val="24"/>
                <w:lang w:val="en-ID"/>
              </w:rPr>
            </w:pPr>
            <w:r>
              <w:rPr>
                <w:rFonts w:ascii="Times New Roman" w:hAnsi="Times New Roman" w:cs="Times New Roman"/>
                <w:b/>
                <w:sz w:val="24"/>
                <w:szCs w:val="24"/>
                <w:lang w:val="en-ID"/>
              </w:rPr>
              <w:t>Acting</w:t>
            </w:r>
          </w:p>
        </w:tc>
        <w:tc>
          <w:tcPr>
            <w:tcW w:w="4501" w:type="dxa"/>
            <w:tcBorders>
              <w:top w:val="single" w:sz="4" w:space="0" w:color="auto"/>
              <w:bottom w:val="single" w:sz="4" w:space="0" w:color="auto"/>
            </w:tcBorders>
            <w:shd w:val="clear" w:color="auto" w:fill="FFFFFF" w:themeFill="background1"/>
            <w:vAlign w:val="center"/>
          </w:tcPr>
          <w:p w:rsidR="00D00331" w:rsidRPr="00284B0A" w:rsidRDefault="00D00331" w:rsidP="00DB1DCB">
            <w:pPr>
              <w:jc w:val="center"/>
              <w:rPr>
                <w:rFonts w:ascii="Times New Roman" w:hAnsi="Times New Roman" w:cs="Times New Roman"/>
                <w:b/>
                <w:sz w:val="24"/>
                <w:szCs w:val="24"/>
                <w:lang w:val="en-US"/>
              </w:rPr>
            </w:pPr>
            <w:r>
              <w:rPr>
                <w:rFonts w:ascii="Times New Roman" w:hAnsi="Times New Roman" w:cs="Times New Roman"/>
                <w:b/>
                <w:sz w:val="24"/>
                <w:szCs w:val="24"/>
                <w:lang w:val="en-US"/>
              </w:rPr>
              <w:t>Observing</w:t>
            </w:r>
          </w:p>
        </w:tc>
      </w:tr>
      <w:tr w:rsidR="00D00331" w:rsidRPr="002B7AF4" w:rsidTr="00DB1DCB">
        <w:trPr>
          <w:trHeight w:val="437"/>
          <w:jc w:val="center"/>
        </w:trPr>
        <w:tc>
          <w:tcPr>
            <w:tcW w:w="1101" w:type="dxa"/>
            <w:tcBorders>
              <w:top w:val="single" w:sz="4" w:space="0" w:color="auto"/>
              <w:bottom w:val="single" w:sz="4" w:space="0" w:color="auto"/>
            </w:tcBorders>
            <w:vAlign w:val="center"/>
          </w:tcPr>
          <w:p w:rsidR="00D00331" w:rsidRPr="0041209B"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Meeting</w:t>
            </w:r>
          </w:p>
        </w:tc>
        <w:tc>
          <w:tcPr>
            <w:tcW w:w="2551" w:type="dxa"/>
            <w:gridSpan w:val="2"/>
            <w:tcBorders>
              <w:top w:val="single" w:sz="4" w:space="0" w:color="auto"/>
              <w:bottom w:val="single" w:sz="4" w:space="0" w:color="auto"/>
            </w:tcBorders>
            <w:vAlign w:val="center"/>
          </w:tcPr>
          <w:p w:rsidR="00D00331" w:rsidRPr="0041209B"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Topic</w:t>
            </w:r>
          </w:p>
        </w:tc>
        <w:tc>
          <w:tcPr>
            <w:tcW w:w="4501" w:type="dxa"/>
            <w:tcBorders>
              <w:top w:val="single" w:sz="4" w:space="0" w:color="auto"/>
              <w:bottom w:val="single" w:sz="4" w:space="0" w:color="auto"/>
            </w:tcBorders>
            <w:vAlign w:val="center"/>
          </w:tcPr>
          <w:p w:rsidR="00D00331" w:rsidRPr="0041209B"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Activity</w:t>
            </w:r>
          </w:p>
        </w:tc>
      </w:tr>
      <w:tr w:rsidR="00D00331" w:rsidRPr="002B7AF4" w:rsidTr="00DB1DCB">
        <w:trPr>
          <w:trHeight w:val="442"/>
          <w:jc w:val="center"/>
        </w:trPr>
        <w:tc>
          <w:tcPr>
            <w:tcW w:w="1101" w:type="dxa"/>
            <w:tcBorders>
              <w:top w:val="single" w:sz="4" w:space="0" w:color="auto"/>
              <w:bottom w:val="single" w:sz="4" w:space="0" w:color="auto"/>
            </w:tcBorders>
            <w:vAlign w:val="center"/>
          </w:tcPr>
          <w:p w:rsidR="00D00331" w:rsidRPr="00230B84"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551" w:type="dxa"/>
            <w:gridSpan w:val="2"/>
            <w:tcBorders>
              <w:top w:val="single" w:sz="4" w:space="0" w:color="auto"/>
              <w:bottom w:val="single" w:sz="4" w:space="0" w:color="auto"/>
            </w:tcBorders>
            <w:vAlign w:val="center"/>
          </w:tcPr>
          <w:p w:rsidR="00D00331" w:rsidRPr="00230B84"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Treatment 3</w:t>
            </w:r>
          </w:p>
        </w:tc>
        <w:tc>
          <w:tcPr>
            <w:tcW w:w="4501" w:type="dxa"/>
            <w:tcBorders>
              <w:top w:val="single" w:sz="4" w:space="0" w:color="auto"/>
              <w:bottom w:val="single" w:sz="4" w:space="0" w:color="auto"/>
            </w:tcBorders>
            <w:vAlign w:val="center"/>
          </w:tcPr>
          <w:p w:rsidR="00D00331" w:rsidRPr="001B4137" w:rsidRDefault="00D00331" w:rsidP="00DB1DCB">
            <w:pPr>
              <w:rPr>
                <w:rFonts w:ascii="Times New Roman" w:hAnsi="Times New Roman" w:cs="Times New Roman"/>
                <w:sz w:val="24"/>
                <w:szCs w:val="24"/>
                <w:lang w:val="en-ID"/>
              </w:rPr>
            </w:pPr>
            <w:r>
              <w:rPr>
                <w:rFonts w:ascii="Times New Roman" w:hAnsi="Times New Roman" w:cs="Times New Roman"/>
                <w:sz w:val="24"/>
                <w:szCs w:val="24"/>
                <w:lang w:val="en-ID"/>
              </w:rPr>
              <w:t xml:space="preserve">The students divided into six groups, each group include five to six persons. And the students worked in pair to underline the vocabularies that the teacher gave. </w:t>
            </w:r>
          </w:p>
        </w:tc>
      </w:tr>
      <w:tr w:rsidR="00D00331" w:rsidRPr="002B7AF4" w:rsidTr="00DB1DCB">
        <w:trPr>
          <w:trHeight w:val="410"/>
          <w:jc w:val="center"/>
        </w:trPr>
        <w:tc>
          <w:tcPr>
            <w:tcW w:w="1101" w:type="dxa"/>
            <w:tcBorders>
              <w:top w:val="single" w:sz="4" w:space="0" w:color="auto"/>
              <w:bottom w:val="single" w:sz="4" w:space="0" w:color="auto"/>
            </w:tcBorders>
            <w:vAlign w:val="center"/>
          </w:tcPr>
          <w:p w:rsidR="00D00331" w:rsidRPr="0000660F"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2409" w:type="dxa"/>
            <w:tcBorders>
              <w:top w:val="single" w:sz="4" w:space="0" w:color="auto"/>
              <w:bottom w:val="single" w:sz="4" w:space="0" w:color="auto"/>
            </w:tcBorders>
            <w:vAlign w:val="center"/>
          </w:tcPr>
          <w:p w:rsidR="00D00331" w:rsidRPr="0000660F"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Treatment 4 :</w:t>
            </w:r>
          </w:p>
        </w:tc>
        <w:tc>
          <w:tcPr>
            <w:tcW w:w="4643" w:type="dxa"/>
            <w:gridSpan w:val="2"/>
            <w:tcBorders>
              <w:top w:val="single" w:sz="4" w:space="0" w:color="auto"/>
              <w:bottom w:val="single" w:sz="4" w:space="0" w:color="auto"/>
            </w:tcBorders>
            <w:vAlign w:val="center"/>
          </w:tcPr>
          <w:p w:rsidR="00D00331" w:rsidRPr="00CE3A14"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The students maked a short paragraph which the vocabularies that the teacher gave.</w:t>
            </w:r>
          </w:p>
        </w:tc>
      </w:tr>
      <w:tr w:rsidR="00D00331" w:rsidRPr="002B7AF4" w:rsidTr="00DB1DCB">
        <w:trPr>
          <w:trHeight w:val="403"/>
          <w:jc w:val="center"/>
        </w:trPr>
        <w:tc>
          <w:tcPr>
            <w:tcW w:w="1101" w:type="dxa"/>
            <w:tcBorders>
              <w:top w:val="single" w:sz="4" w:space="0" w:color="auto"/>
              <w:bottom w:val="single" w:sz="4" w:space="0" w:color="auto"/>
            </w:tcBorders>
            <w:vAlign w:val="center"/>
          </w:tcPr>
          <w:p w:rsidR="00D00331" w:rsidRPr="00545AE6"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409" w:type="dxa"/>
            <w:tcBorders>
              <w:top w:val="single" w:sz="4" w:space="0" w:color="auto"/>
              <w:bottom w:val="single" w:sz="4" w:space="0" w:color="auto"/>
            </w:tcBorders>
            <w:vAlign w:val="center"/>
          </w:tcPr>
          <w:p w:rsidR="00D00331" w:rsidRPr="00545AE6"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Post Test :</w:t>
            </w:r>
          </w:p>
        </w:tc>
        <w:tc>
          <w:tcPr>
            <w:tcW w:w="4643" w:type="dxa"/>
            <w:gridSpan w:val="2"/>
            <w:tcBorders>
              <w:top w:val="single" w:sz="4" w:space="0" w:color="auto"/>
              <w:bottom w:val="single" w:sz="4" w:space="0" w:color="auto"/>
            </w:tcBorders>
            <w:vAlign w:val="center"/>
          </w:tcPr>
          <w:p w:rsidR="00D00331" w:rsidRPr="00545AE6" w:rsidRDefault="00D00331" w:rsidP="00DB1DCB">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In this meeting,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 gave the same questions in the first meeting.</w:t>
            </w:r>
          </w:p>
        </w:tc>
      </w:tr>
    </w:tbl>
    <w:p w:rsidR="00D00331" w:rsidRDefault="00D00331" w:rsidP="00D00331">
      <w:pPr>
        <w:spacing w:after="0" w:line="240" w:lineRule="auto"/>
        <w:jc w:val="both"/>
        <w:rPr>
          <w:rFonts w:ascii="Times New Roman" w:eastAsia="Times New Roman" w:hAnsi="Times New Roman" w:cs="Times New Roman"/>
          <w:sz w:val="24"/>
          <w:szCs w:val="24"/>
          <w:lang w:val="en-ID"/>
        </w:rPr>
      </w:pPr>
    </w:p>
    <w:p w:rsidR="00D00331" w:rsidRDefault="00D00331" w:rsidP="00D00331">
      <w:pPr>
        <w:spacing w:after="0" w:line="240" w:lineRule="auto"/>
        <w:jc w:val="both"/>
        <w:rPr>
          <w:rFonts w:ascii="Times New Roman" w:eastAsia="Times New Roman" w:hAnsi="Times New Roman" w:cs="Times New Roman"/>
          <w:sz w:val="24"/>
          <w:szCs w:val="24"/>
          <w:lang w:val="en-ID"/>
        </w:rPr>
      </w:pPr>
      <w:r w:rsidRPr="006D0F5C">
        <w:rPr>
          <w:rFonts w:ascii="Times New Roman" w:eastAsia="Times New Roman" w:hAnsi="Times New Roman" w:cs="Times New Roman"/>
          <w:sz w:val="24"/>
          <w:szCs w:val="24"/>
        </w:rPr>
        <w:t xml:space="preserve">Reflecting of the observation </w:t>
      </w:r>
      <w:r>
        <w:rPr>
          <w:rFonts w:ascii="Times New Roman" w:eastAsia="Times New Roman" w:hAnsi="Times New Roman" w:cs="Times New Roman"/>
          <w:sz w:val="24"/>
          <w:szCs w:val="24"/>
          <w:lang w:val="en-ID"/>
        </w:rPr>
        <w:t xml:space="preserve">was </w:t>
      </w:r>
      <w:r w:rsidRPr="006D0F5C">
        <w:rPr>
          <w:rFonts w:ascii="Times New Roman" w:eastAsia="Times New Roman" w:hAnsi="Times New Roman" w:cs="Times New Roman"/>
          <w:sz w:val="24"/>
          <w:szCs w:val="24"/>
        </w:rPr>
        <w:t xml:space="preserve">done </w:t>
      </w:r>
      <w:r>
        <w:rPr>
          <w:rFonts w:ascii="Times New Roman" w:eastAsia="Times New Roman" w:hAnsi="Times New Roman" w:cs="Times New Roman"/>
          <w:sz w:val="24"/>
          <w:szCs w:val="24"/>
          <w:lang w:val="en-ID"/>
        </w:rPr>
        <w:t>it could be discussed that the learning process is made several improvements for the students, t</w:t>
      </w:r>
      <w:r w:rsidRPr="006D0F5C">
        <w:rPr>
          <w:rFonts w:ascii="Times New Roman" w:eastAsia="Times New Roman" w:hAnsi="Times New Roman" w:cs="Times New Roman"/>
          <w:sz w:val="24"/>
          <w:szCs w:val="24"/>
        </w:rPr>
        <w:t>he improvement were as follows: (1) the</w:t>
      </w:r>
      <w:r>
        <w:rPr>
          <w:rFonts w:ascii="Times New Roman" w:eastAsia="Times New Roman" w:hAnsi="Times New Roman" w:cs="Times New Roman"/>
          <w:sz w:val="24"/>
          <w:szCs w:val="24"/>
        </w:rPr>
        <w:t xml:space="preserve">ir score on post-test </w:t>
      </w:r>
      <w:r>
        <w:rPr>
          <w:rFonts w:ascii="Times New Roman" w:eastAsia="Times New Roman" w:hAnsi="Times New Roman" w:cs="Times New Roman"/>
          <w:sz w:val="24"/>
          <w:szCs w:val="24"/>
          <w:lang w:val="en-ID"/>
        </w:rPr>
        <w:t>1</w:t>
      </w:r>
      <w:r w:rsidRPr="006D0F5C">
        <w:rPr>
          <w:rFonts w:ascii="Times New Roman" w:eastAsia="Times New Roman" w:hAnsi="Times New Roman" w:cs="Times New Roman"/>
          <w:sz w:val="24"/>
          <w:szCs w:val="24"/>
        </w:rPr>
        <w:t xml:space="preserve"> was increased. From </w:t>
      </w:r>
      <w:r>
        <w:rPr>
          <w:rFonts w:ascii="Times New Roman" w:eastAsia="Times New Roman" w:hAnsi="Times New Roman"/>
          <w:sz w:val="24"/>
          <w:szCs w:val="24"/>
        </w:rPr>
        <w:t>4</w:t>
      </w:r>
      <w:r>
        <w:rPr>
          <w:rFonts w:ascii="Times New Roman" w:eastAsia="Times New Roman" w:hAnsi="Times New Roman"/>
          <w:sz w:val="24"/>
          <w:szCs w:val="24"/>
          <w:lang w:val="en-ID"/>
        </w:rPr>
        <w:t>5.68</w:t>
      </w:r>
      <w:r w:rsidRPr="006D0F5C">
        <w:rPr>
          <w:rFonts w:ascii="Times New Roman" w:eastAsia="Times New Roman" w:hAnsi="Times New Roman"/>
          <w:sz w:val="24"/>
          <w:szCs w:val="24"/>
          <w:lang w:val="en-US"/>
        </w:rPr>
        <w:t xml:space="preserve"> </w:t>
      </w:r>
      <w:r w:rsidRPr="006D0F5C">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pre-test, it was improved to</w:t>
      </w:r>
      <w:r w:rsidRPr="006D0F5C">
        <w:rPr>
          <w:rFonts w:ascii="Times New Roman" w:eastAsia="Times New Roman" w:hAnsi="Times New Roman" w:cs="Times New Roman"/>
          <w:sz w:val="24"/>
          <w:szCs w:val="24"/>
        </w:rPr>
        <w:t xml:space="preserve"> </w:t>
      </w:r>
      <w:r>
        <w:rPr>
          <w:rFonts w:ascii="Times New Roman" w:eastAsia="Times New Roman" w:hAnsi="Times New Roman"/>
          <w:sz w:val="24"/>
          <w:szCs w:val="24"/>
          <w:lang w:val="en-ID"/>
        </w:rPr>
        <w:t>60.12</w:t>
      </w:r>
      <w:r w:rsidRPr="006D0F5C">
        <w:rPr>
          <w:rFonts w:ascii="Times New Roman" w:eastAsia="Times New Roman" w:hAnsi="Times New Roman" w:cs="Times New Roman"/>
          <w:sz w:val="24"/>
          <w:szCs w:val="24"/>
        </w:rPr>
        <w:t xml:space="preserve">. and for the post-test 2, their score became </w:t>
      </w:r>
      <w:r>
        <w:rPr>
          <w:rFonts w:ascii="Times New Roman" w:eastAsia="Times New Roman" w:hAnsi="Times New Roman"/>
          <w:sz w:val="24"/>
          <w:szCs w:val="24"/>
        </w:rPr>
        <w:t>7</w:t>
      </w:r>
      <w:r>
        <w:rPr>
          <w:rFonts w:ascii="Times New Roman" w:eastAsia="Times New Roman" w:hAnsi="Times New Roman"/>
          <w:sz w:val="24"/>
          <w:szCs w:val="24"/>
          <w:lang w:val="en-ID"/>
        </w:rPr>
        <w:t>3.45</w:t>
      </w:r>
      <w:r w:rsidRPr="006D0F5C">
        <w:rPr>
          <w:rFonts w:ascii="Times New Roman" w:eastAsia="Times New Roman" w:hAnsi="Times New Roman" w:cs="Times New Roman"/>
          <w:sz w:val="24"/>
          <w:szCs w:val="24"/>
        </w:rPr>
        <w:t>, and (2) their quality of learning shown from their attitude and behaviour during joining the lesson.</w:t>
      </w:r>
      <w:r>
        <w:rPr>
          <w:rFonts w:ascii="Times New Roman" w:eastAsia="Times New Roman" w:hAnsi="Times New Roman" w:cs="Times New Roman"/>
          <w:sz w:val="24"/>
          <w:szCs w:val="24"/>
          <w:lang w:val="en-ID"/>
        </w:rPr>
        <w:t xml:space="preserve"> The detail result can be seen in the table below: </w:t>
      </w:r>
    </w:p>
    <w:p w:rsidR="00D00331" w:rsidRDefault="00D00331" w:rsidP="00D00331">
      <w:pPr>
        <w:spacing w:after="0" w:line="240" w:lineRule="auto"/>
        <w:jc w:val="both"/>
        <w:rPr>
          <w:rFonts w:ascii="Times New Roman" w:eastAsia="Times New Roman" w:hAnsi="Times New Roman" w:cs="Times New Roman"/>
          <w:sz w:val="24"/>
          <w:szCs w:val="24"/>
          <w:lang w:val="en-ID"/>
        </w:rPr>
      </w:pPr>
    </w:p>
    <w:p w:rsidR="00D00331" w:rsidRPr="008D31AB" w:rsidRDefault="00D00331" w:rsidP="00D00331">
      <w:pPr>
        <w:spacing w:after="0" w:line="240" w:lineRule="auto"/>
        <w:jc w:val="center"/>
        <w:rPr>
          <w:rFonts w:ascii="Times New Roman" w:eastAsia="Times New Roman" w:hAnsi="Times New Roman" w:cs="Times New Roman"/>
          <w:b/>
          <w:sz w:val="24"/>
          <w:szCs w:val="24"/>
          <w:lang w:val="en-ID"/>
        </w:rPr>
      </w:pPr>
      <w:r w:rsidRPr="008D31AB">
        <w:rPr>
          <w:rFonts w:ascii="Times New Roman" w:eastAsia="Times New Roman" w:hAnsi="Times New Roman" w:cs="Times New Roman"/>
          <w:b/>
          <w:sz w:val="24"/>
          <w:szCs w:val="24"/>
          <w:lang w:val="en-ID"/>
        </w:rPr>
        <w:t>Table 3</w:t>
      </w:r>
      <w:r>
        <w:rPr>
          <w:rFonts w:ascii="Times New Roman" w:eastAsia="Times New Roman" w:hAnsi="Times New Roman" w:cs="Times New Roman"/>
          <w:b/>
          <w:sz w:val="24"/>
          <w:szCs w:val="24"/>
          <w:lang w:val="en-ID"/>
        </w:rPr>
        <w:t xml:space="preserve">. </w:t>
      </w:r>
      <w:r w:rsidRPr="000F201A">
        <w:rPr>
          <w:rFonts w:ascii="Times New Roman" w:eastAsia="Times New Roman" w:hAnsi="Times New Roman" w:cs="Times New Roman"/>
          <w:sz w:val="24"/>
          <w:szCs w:val="24"/>
          <w:lang w:val="en-ID"/>
        </w:rPr>
        <w:t>The Data Result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038"/>
        <w:gridCol w:w="2039"/>
      </w:tblGrid>
      <w:tr w:rsidR="00D00331" w:rsidRPr="006D0F5C" w:rsidTr="00DB1DCB">
        <w:trPr>
          <w:jc w:val="center"/>
        </w:trPr>
        <w:tc>
          <w:tcPr>
            <w:tcW w:w="2038" w:type="dxa"/>
            <w:tcBorders>
              <w:top w:val="single" w:sz="4" w:space="0" w:color="auto"/>
            </w:tcBorders>
          </w:tcPr>
          <w:p w:rsidR="00D00331" w:rsidRPr="006D0F5C" w:rsidRDefault="00D00331" w:rsidP="00DB1DCB">
            <w:pPr>
              <w:spacing w:line="360" w:lineRule="auto"/>
              <w:jc w:val="center"/>
              <w:rPr>
                <w:rFonts w:ascii="Times New Roman" w:hAnsi="Times New Roman" w:cs="Times New Roman"/>
                <w:b/>
                <w:sz w:val="24"/>
                <w:szCs w:val="24"/>
                <w:lang w:val="en-US"/>
              </w:rPr>
            </w:pPr>
          </w:p>
        </w:tc>
        <w:tc>
          <w:tcPr>
            <w:tcW w:w="2038" w:type="dxa"/>
            <w:tcBorders>
              <w:top w:val="single" w:sz="4" w:space="0" w:color="auto"/>
            </w:tcBorders>
          </w:tcPr>
          <w:p w:rsidR="00D00331" w:rsidRPr="006D0F5C" w:rsidRDefault="00D00331" w:rsidP="00DB1DCB">
            <w:pPr>
              <w:spacing w:line="360" w:lineRule="auto"/>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Pre-test</w:t>
            </w:r>
          </w:p>
        </w:tc>
        <w:tc>
          <w:tcPr>
            <w:tcW w:w="2038" w:type="dxa"/>
            <w:tcBorders>
              <w:top w:val="single" w:sz="4" w:space="0" w:color="auto"/>
            </w:tcBorders>
          </w:tcPr>
          <w:p w:rsidR="00D00331" w:rsidRPr="006D0F5C" w:rsidRDefault="00D00331" w:rsidP="00DB1DCB">
            <w:pPr>
              <w:spacing w:line="360" w:lineRule="auto"/>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Post-test 1</w:t>
            </w:r>
          </w:p>
        </w:tc>
        <w:tc>
          <w:tcPr>
            <w:tcW w:w="2039" w:type="dxa"/>
            <w:tcBorders>
              <w:top w:val="single" w:sz="4" w:space="0" w:color="auto"/>
            </w:tcBorders>
          </w:tcPr>
          <w:p w:rsidR="00D00331" w:rsidRPr="006D0F5C" w:rsidRDefault="00D00331" w:rsidP="00DB1DCB">
            <w:pPr>
              <w:spacing w:line="360" w:lineRule="auto"/>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Post-test 2</w:t>
            </w:r>
          </w:p>
        </w:tc>
      </w:tr>
      <w:tr w:rsidR="00D00331" w:rsidRPr="006D0F5C" w:rsidTr="00DB1DCB">
        <w:trPr>
          <w:jc w:val="center"/>
        </w:trPr>
        <w:tc>
          <w:tcPr>
            <w:tcW w:w="2038"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Minimum score</w:t>
            </w:r>
          </w:p>
        </w:tc>
        <w:tc>
          <w:tcPr>
            <w:tcW w:w="2038"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2038"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56</w:t>
            </w:r>
          </w:p>
        </w:tc>
        <w:tc>
          <w:tcPr>
            <w:tcW w:w="2039"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68</w:t>
            </w:r>
          </w:p>
        </w:tc>
      </w:tr>
      <w:tr w:rsidR="00D00331" w:rsidRPr="006D0F5C" w:rsidTr="00DB1DCB">
        <w:trPr>
          <w:jc w:val="center"/>
        </w:trPr>
        <w:tc>
          <w:tcPr>
            <w:tcW w:w="2038"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Maximal score</w:t>
            </w:r>
          </w:p>
        </w:tc>
        <w:tc>
          <w:tcPr>
            <w:tcW w:w="2038"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68</w:t>
            </w:r>
          </w:p>
        </w:tc>
        <w:tc>
          <w:tcPr>
            <w:tcW w:w="2038"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74</w:t>
            </w:r>
          </w:p>
        </w:tc>
        <w:tc>
          <w:tcPr>
            <w:tcW w:w="2039"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92</w:t>
            </w:r>
          </w:p>
        </w:tc>
      </w:tr>
      <w:tr w:rsidR="00D00331" w:rsidRPr="006D0F5C" w:rsidTr="00DB1DCB">
        <w:trPr>
          <w:jc w:val="center"/>
        </w:trPr>
        <w:tc>
          <w:tcPr>
            <w:tcW w:w="2038" w:type="dxa"/>
            <w:tcBorders>
              <w:top w:val="single" w:sz="4" w:space="0" w:color="auto"/>
              <w:bottom w:val="single" w:sz="4" w:space="0" w:color="auto"/>
            </w:tcBorders>
          </w:tcPr>
          <w:p w:rsidR="00D00331" w:rsidRPr="006D0F5C" w:rsidRDefault="00D00331" w:rsidP="00DB1DCB">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Mean score</w:t>
            </w:r>
          </w:p>
        </w:tc>
        <w:tc>
          <w:tcPr>
            <w:tcW w:w="2038" w:type="dxa"/>
            <w:tcBorders>
              <w:top w:val="single" w:sz="4" w:space="0" w:color="auto"/>
              <w:bottom w:val="single" w:sz="4" w:space="0" w:color="auto"/>
            </w:tcBorders>
          </w:tcPr>
          <w:p w:rsidR="00D00331" w:rsidRPr="00A54AD5" w:rsidRDefault="00D00331" w:rsidP="00DB1DCB">
            <w:pPr>
              <w:spacing w:line="360" w:lineRule="auto"/>
              <w:jc w:val="center"/>
              <w:rPr>
                <w:rFonts w:ascii="Times New Roman" w:hAnsi="Times New Roman" w:cs="Times New Roman"/>
                <w:sz w:val="24"/>
                <w:szCs w:val="24"/>
                <w:lang w:val="en-ID"/>
              </w:rPr>
            </w:pPr>
            <w:r>
              <w:rPr>
                <w:rFonts w:ascii="Times New Roman" w:eastAsia="Times New Roman" w:hAnsi="Times New Roman"/>
                <w:sz w:val="24"/>
                <w:szCs w:val="24"/>
                <w:lang w:val="en-ID"/>
              </w:rPr>
              <w:t xml:space="preserve"> 45.68</w:t>
            </w:r>
          </w:p>
        </w:tc>
        <w:tc>
          <w:tcPr>
            <w:tcW w:w="2038" w:type="dxa"/>
            <w:tcBorders>
              <w:top w:val="single" w:sz="4" w:space="0" w:color="auto"/>
              <w:bottom w:val="single" w:sz="4" w:space="0" w:color="auto"/>
            </w:tcBorders>
          </w:tcPr>
          <w:p w:rsidR="00D00331" w:rsidRPr="00A54AD5" w:rsidRDefault="00D00331" w:rsidP="00DB1DCB">
            <w:pPr>
              <w:spacing w:line="360" w:lineRule="auto"/>
              <w:jc w:val="center"/>
              <w:rPr>
                <w:rFonts w:ascii="Times New Roman" w:hAnsi="Times New Roman" w:cs="Times New Roman"/>
                <w:sz w:val="24"/>
                <w:szCs w:val="24"/>
                <w:lang w:val="en-ID"/>
              </w:rPr>
            </w:pPr>
            <w:r>
              <w:rPr>
                <w:rFonts w:ascii="Times New Roman" w:eastAsia="Times New Roman" w:hAnsi="Times New Roman"/>
                <w:sz w:val="24"/>
                <w:szCs w:val="24"/>
                <w:lang w:val="en-ID"/>
              </w:rPr>
              <w:t xml:space="preserve"> 60.12</w:t>
            </w:r>
          </w:p>
        </w:tc>
        <w:tc>
          <w:tcPr>
            <w:tcW w:w="2039" w:type="dxa"/>
            <w:tcBorders>
              <w:top w:val="single" w:sz="4" w:space="0" w:color="auto"/>
              <w:bottom w:val="single" w:sz="4" w:space="0" w:color="auto"/>
            </w:tcBorders>
          </w:tcPr>
          <w:p w:rsidR="00D00331" w:rsidRPr="00A54AD5" w:rsidRDefault="00D00331" w:rsidP="00DB1DCB">
            <w:pPr>
              <w:spacing w:line="360" w:lineRule="auto"/>
              <w:jc w:val="center"/>
              <w:rPr>
                <w:rFonts w:ascii="Times New Roman" w:hAnsi="Times New Roman" w:cs="Times New Roman"/>
                <w:sz w:val="24"/>
                <w:szCs w:val="24"/>
                <w:lang w:val="en-ID"/>
              </w:rPr>
            </w:pPr>
            <w:r>
              <w:rPr>
                <w:rFonts w:ascii="Times New Roman" w:eastAsia="Times New Roman" w:hAnsi="Times New Roman"/>
                <w:sz w:val="24"/>
                <w:szCs w:val="24"/>
                <w:lang w:val="en-ID"/>
              </w:rPr>
              <w:t xml:space="preserve"> 73.45</w:t>
            </w:r>
          </w:p>
        </w:tc>
      </w:tr>
    </w:tbl>
    <w:p w:rsidR="00D00331" w:rsidRDefault="00D00331" w:rsidP="00D00331">
      <w:pPr>
        <w:spacing w:after="0" w:line="240" w:lineRule="auto"/>
        <w:jc w:val="both"/>
        <w:rPr>
          <w:rFonts w:ascii="Times New Roman" w:hAnsi="Times New Roman" w:cs="Times New Roman"/>
          <w:b/>
          <w:sz w:val="24"/>
          <w:szCs w:val="24"/>
          <w:lang w:val="en-ID"/>
        </w:rPr>
      </w:pPr>
    </w:p>
    <w:p w:rsidR="00D00331" w:rsidRPr="00724E6D" w:rsidRDefault="00D00331" w:rsidP="00D0033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While the improvements in attitude and behaviour can be seen from the enjoyment of the students during the learning process using think pair share. They can understand and remember the vocabulary easily. It was different when the teacher used another method in the learning process. The students became so confident and they have more renspobility in pronounce some vocabularies.</w:t>
      </w:r>
    </w:p>
    <w:p w:rsidR="00D00331" w:rsidRDefault="00D00331" w:rsidP="005A266C">
      <w:pPr>
        <w:spacing w:after="0" w:line="240" w:lineRule="auto"/>
        <w:jc w:val="both"/>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Pr="00D00331" w:rsidRDefault="00D00331" w:rsidP="00017AD9">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In this research, </w:t>
      </w:r>
      <w:r w:rsidR="004D2512">
        <w:rPr>
          <w:rFonts w:ascii="Times New Roman" w:hAnsi="Times New Roman"/>
          <w:sz w:val="24"/>
          <w:szCs w:val="24"/>
          <w:lang w:val="en-US"/>
        </w:rPr>
        <w:t>the researcher</w:t>
      </w:r>
      <w:r>
        <w:rPr>
          <w:rFonts w:ascii="Times New Roman" w:hAnsi="Times New Roman"/>
          <w:sz w:val="24"/>
          <w:szCs w:val="24"/>
          <w:lang w:val="en-US"/>
        </w:rPr>
        <w:t>s used Classroom Activity Research</w:t>
      </w:r>
      <w:r w:rsidRPr="00D30816">
        <w:rPr>
          <w:rFonts w:ascii="Times New Roman" w:hAnsi="Times New Roman"/>
          <w:sz w:val="24"/>
          <w:szCs w:val="24"/>
          <w:lang w:val="en-US"/>
        </w:rPr>
        <w:t>,</w:t>
      </w:r>
      <w:r>
        <w:rPr>
          <w:rFonts w:ascii="Times New Roman" w:hAnsi="Times New Roman"/>
          <w:sz w:val="24"/>
          <w:szCs w:val="24"/>
          <w:lang w:val="en-US"/>
        </w:rPr>
        <w:t xml:space="preserve"> the sample of this research was class 7B who consists of 36</w:t>
      </w:r>
      <w:r w:rsidRPr="00D30816">
        <w:rPr>
          <w:rFonts w:ascii="Times New Roman" w:hAnsi="Times New Roman"/>
          <w:sz w:val="24"/>
          <w:szCs w:val="24"/>
          <w:lang w:val="en-US"/>
        </w:rPr>
        <w:t xml:space="preserve"> students at seventh-grade in </w:t>
      </w:r>
      <w:r>
        <w:rPr>
          <w:rFonts w:ascii="Times New Roman" w:hAnsi="Times New Roman"/>
          <w:sz w:val="24"/>
          <w:szCs w:val="24"/>
          <w:lang w:val="en-US"/>
        </w:rPr>
        <w:t>SMP Negeri 3 Cimahi in the academic year of 2018/2019</w:t>
      </w:r>
      <w:r w:rsidRPr="00D30816">
        <w:rPr>
          <w:rFonts w:ascii="Times New Roman" w:hAnsi="Times New Roman"/>
          <w:sz w:val="24"/>
          <w:szCs w:val="24"/>
          <w:lang w:val="en-US"/>
        </w:rPr>
        <w:t>. The</w:t>
      </w:r>
      <w:r>
        <w:rPr>
          <w:rFonts w:ascii="Times New Roman" w:hAnsi="Times New Roman"/>
          <w:sz w:val="24"/>
          <w:szCs w:val="24"/>
          <w:lang w:val="en-US"/>
        </w:rPr>
        <w:t xml:space="preserve"> instruments of this research used pre-test and post-test which is consists of seven</w:t>
      </w:r>
      <w:r w:rsidRPr="00D30816">
        <w:rPr>
          <w:rFonts w:ascii="Times New Roman" w:hAnsi="Times New Roman"/>
          <w:sz w:val="24"/>
          <w:szCs w:val="24"/>
          <w:lang w:val="en-US"/>
        </w:rPr>
        <w:t>. First</w:t>
      </w:r>
      <w:r>
        <w:rPr>
          <w:rFonts w:ascii="Times New Roman" w:hAnsi="Times New Roman"/>
          <w:sz w:val="24"/>
          <w:szCs w:val="24"/>
          <w:lang w:val="en-US"/>
        </w:rPr>
        <w:t xml:space="preserve"> of all</w:t>
      </w:r>
      <w:r w:rsidRPr="00D30816">
        <w:rPr>
          <w:rFonts w:ascii="Times New Roman" w:hAnsi="Times New Roman"/>
          <w:sz w:val="24"/>
          <w:szCs w:val="24"/>
          <w:lang w:val="en-US"/>
        </w:rPr>
        <w:t>,</w:t>
      </w:r>
      <w:r>
        <w:rPr>
          <w:rFonts w:ascii="Times New Roman" w:hAnsi="Times New Roman"/>
          <w:sz w:val="24"/>
          <w:szCs w:val="24"/>
          <w:lang w:val="en-US"/>
        </w:rPr>
        <w:t xml:space="preserve"> the pre-test was given before </w:t>
      </w:r>
      <w:r w:rsidR="004D2512">
        <w:rPr>
          <w:rFonts w:ascii="Times New Roman" w:hAnsi="Times New Roman"/>
          <w:sz w:val="24"/>
          <w:szCs w:val="24"/>
          <w:lang w:val="en-US"/>
        </w:rPr>
        <w:t>the researcher</w:t>
      </w:r>
      <w:r>
        <w:rPr>
          <w:rFonts w:ascii="Times New Roman" w:hAnsi="Times New Roman"/>
          <w:sz w:val="24"/>
          <w:szCs w:val="24"/>
          <w:lang w:val="en-US"/>
        </w:rPr>
        <w:t xml:space="preserve"> gave the treatments to the students. S</w:t>
      </w:r>
      <w:r w:rsidRPr="00D30816">
        <w:rPr>
          <w:rFonts w:ascii="Times New Roman" w:hAnsi="Times New Roman"/>
          <w:sz w:val="24"/>
          <w:szCs w:val="24"/>
          <w:lang w:val="en-US"/>
        </w:rPr>
        <w:t>econd</w:t>
      </w:r>
      <w:r>
        <w:rPr>
          <w:rFonts w:ascii="Times New Roman" w:hAnsi="Times New Roman"/>
          <w:sz w:val="24"/>
          <w:szCs w:val="24"/>
          <w:lang w:val="en-US"/>
        </w:rPr>
        <w:t>ly, the treatment is consists of four meetings. Last but not least, the post-</w:t>
      </w:r>
      <w:r>
        <w:rPr>
          <w:rFonts w:ascii="Times New Roman" w:hAnsi="Times New Roman"/>
          <w:sz w:val="24"/>
          <w:szCs w:val="24"/>
          <w:lang w:val="en-US"/>
        </w:rPr>
        <w:lastRenderedPageBreak/>
        <w:t xml:space="preserve">test was given after all the treatments. Thus, the post-test was given twice. Based on the data result, it can be concluded that the Think Pair Share method is way more effective in teaching vocabulary than the other method. </w:t>
      </w:r>
      <w:r w:rsidRPr="00D30816">
        <w:rPr>
          <w:rFonts w:ascii="Times New Roman" w:hAnsi="Times New Roman"/>
          <w:sz w:val="24"/>
          <w:szCs w:val="24"/>
          <w:lang w:val="en-US"/>
        </w:rPr>
        <w:t xml:space="preserve">The data </w:t>
      </w:r>
      <w:r>
        <w:rPr>
          <w:rFonts w:ascii="Times New Roman" w:hAnsi="Times New Roman"/>
          <w:sz w:val="24"/>
          <w:szCs w:val="24"/>
          <w:lang w:val="en-US"/>
        </w:rPr>
        <w:t xml:space="preserve">above </w:t>
      </w:r>
      <w:r w:rsidRPr="00D30816">
        <w:rPr>
          <w:rFonts w:ascii="Times New Roman" w:hAnsi="Times New Roman"/>
          <w:sz w:val="24"/>
          <w:szCs w:val="24"/>
          <w:lang w:val="en-US"/>
        </w:rPr>
        <w:t xml:space="preserve">shows that the use of </w:t>
      </w:r>
      <w:r>
        <w:rPr>
          <w:rFonts w:ascii="Times New Roman" w:hAnsi="Times New Roman"/>
          <w:sz w:val="24"/>
          <w:szCs w:val="24"/>
          <w:lang w:val="en-US"/>
        </w:rPr>
        <w:t>think pair share method</w:t>
      </w:r>
      <w:r w:rsidRPr="00D30816">
        <w:rPr>
          <w:rFonts w:ascii="Times New Roman" w:hAnsi="Times New Roman"/>
          <w:sz w:val="24"/>
          <w:szCs w:val="24"/>
          <w:lang w:val="en-US"/>
        </w:rPr>
        <w:t xml:space="preserve"> may have </w:t>
      </w:r>
      <w:r>
        <w:rPr>
          <w:rFonts w:ascii="Times New Roman" w:hAnsi="Times New Roman"/>
          <w:sz w:val="24"/>
          <w:szCs w:val="24"/>
          <w:lang w:val="en-US"/>
        </w:rPr>
        <w:t xml:space="preserve">big </w:t>
      </w:r>
      <w:r w:rsidRPr="00D30816">
        <w:rPr>
          <w:rFonts w:ascii="Times New Roman" w:hAnsi="Times New Roman"/>
          <w:sz w:val="24"/>
          <w:szCs w:val="24"/>
          <w:lang w:val="en-US"/>
        </w:rPr>
        <w:t xml:space="preserve">contributed to the </w:t>
      </w:r>
      <w:r>
        <w:rPr>
          <w:rFonts w:ascii="Times New Roman" w:hAnsi="Times New Roman"/>
          <w:sz w:val="24"/>
          <w:szCs w:val="24"/>
          <w:lang w:val="en-US"/>
        </w:rPr>
        <w:t>development</w:t>
      </w:r>
      <w:r w:rsidRPr="00D30816">
        <w:rPr>
          <w:rFonts w:ascii="Times New Roman" w:hAnsi="Times New Roman"/>
          <w:sz w:val="24"/>
          <w:szCs w:val="24"/>
          <w:lang w:val="en-US"/>
        </w:rPr>
        <w:t xml:space="preserve"> of </w:t>
      </w:r>
      <w:r>
        <w:rPr>
          <w:rFonts w:ascii="Times New Roman" w:hAnsi="Times New Roman"/>
          <w:sz w:val="24"/>
          <w:szCs w:val="24"/>
          <w:lang w:val="en-US"/>
        </w:rPr>
        <w:t xml:space="preserve"> students vocabulary.</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D00331" w:rsidRPr="00597B9C" w:rsidRDefault="00D00331" w:rsidP="00D00331">
      <w:pPr>
        <w:spacing w:after="0" w:line="240" w:lineRule="auto"/>
        <w:jc w:val="both"/>
        <w:rPr>
          <w:rFonts w:ascii="Times New Roman" w:hAnsi="Times New Roman" w:cs="Times New Roman"/>
          <w:bCs/>
          <w:sz w:val="24"/>
          <w:szCs w:val="24"/>
          <w:lang w:val="en-ID"/>
        </w:rPr>
      </w:pPr>
      <w:r>
        <w:rPr>
          <w:rFonts w:ascii="Times New Roman" w:hAnsi="Times New Roman" w:cs="Times New Roman"/>
          <w:sz w:val="24"/>
          <w:szCs w:val="24"/>
          <w:lang w:val="en-ID"/>
        </w:rPr>
        <w:t xml:space="preserve">The aim of this research was to know the result of using think pair share in teaching vocabulary is more effective than the other method or not. Thus, based on the data above it can be concluded that the teaching – learning process of using think pair share is way more effective, it can be showed from the score above. At the pre-test, the students score is 45.68, and on the first post-test, the score of the students is  60.12, it means the range between the pre-test and post-test score is 14.44. After doing the first post-test,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 xml:space="preserve">s gave two treatments to the students, that is because </w:t>
      </w:r>
      <w:r w:rsidR="004D2512">
        <w:rPr>
          <w:rFonts w:ascii="Times New Roman" w:hAnsi="Times New Roman" w:cs="Times New Roman"/>
          <w:sz w:val="24"/>
          <w:szCs w:val="24"/>
          <w:lang w:val="en-ID"/>
        </w:rPr>
        <w:t>the researcher</w:t>
      </w:r>
      <w:r>
        <w:rPr>
          <w:rFonts w:ascii="Times New Roman" w:hAnsi="Times New Roman" w:cs="Times New Roman"/>
          <w:sz w:val="24"/>
          <w:szCs w:val="24"/>
          <w:lang w:val="en-ID"/>
        </w:rPr>
        <w:t>s want to know if there any significance improvements of the students in learning vocabulary. As the data showed above, there is any significance score between the first and second post-test. The score of second post-test is 73.45, it means the score of the second post-test is higher than the first post-test, and the range between the first post-test and the second post-test  is 13.33.</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00331" w:rsidRDefault="004D2512" w:rsidP="00D00331">
      <w:pPr>
        <w:pStyle w:val="ListParagraph"/>
        <w:tabs>
          <w:tab w:val="left" w:pos="426"/>
        </w:tabs>
        <w:spacing w:after="0" w:line="240" w:lineRule="auto"/>
        <w:ind w:left="0"/>
        <w:jc w:val="both"/>
        <w:rPr>
          <w:rFonts w:ascii="Times New Roman" w:hAnsi="Times New Roman" w:cs="Times New Roman"/>
          <w:sz w:val="24"/>
          <w:szCs w:val="24"/>
          <w:lang w:val="en-ID"/>
        </w:rPr>
      </w:pPr>
      <w:r w:rsidRPr="004D2512">
        <w:rPr>
          <w:rFonts w:ascii="Times New Roman" w:hAnsi="Times New Roman" w:cs="Times New Roman"/>
          <w:sz w:val="24"/>
          <w:szCs w:val="24"/>
        </w:rPr>
        <w:t>The highest gratitude and thanks to Allah SWT for giving us strength, health and motivation in finishing this article entitled “</w:t>
      </w:r>
      <w:r>
        <w:rPr>
          <w:rFonts w:ascii="Times New Roman" w:hAnsi="Times New Roman" w:cs="Times New Roman"/>
          <w:sz w:val="24"/>
          <w:szCs w:val="24"/>
        </w:rPr>
        <w:t>Teaching Vocabulary Through think Pair Share to The Seventh Grade Students at SMP Negeri 3 Cimahi</w:t>
      </w:r>
      <w:r w:rsidRPr="004D2512">
        <w:rPr>
          <w:rFonts w:ascii="Times New Roman" w:hAnsi="Times New Roman" w:cs="Times New Roman"/>
          <w:sz w:val="24"/>
          <w:szCs w:val="24"/>
        </w:rPr>
        <w:t>” which is submitted as a final requirements at English Education Program, in IKIP Siliwangi Bandung.</w:t>
      </w:r>
      <w:r>
        <w:rPr>
          <w:rFonts w:ascii="Times New Roman" w:hAnsi="Times New Roman" w:cs="Times New Roman"/>
          <w:sz w:val="24"/>
          <w:szCs w:val="24"/>
        </w:rPr>
        <w:t xml:space="preserve"> The researcher would like to say </w:t>
      </w:r>
      <w:r w:rsidR="00D00331">
        <w:rPr>
          <w:rFonts w:ascii="Times New Roman" w:hAnsi="Times New Roman" w:cs="Times New Roman"/>
          <w:sz w:val="24"/>
          <w:szCs w:val="24"/>
          <w:lang w:val="en-ID"/>
        </w:rPr>
        <w:t xml:space="preserve">thanks to parents, family, friends and to </w:t>
      </w:r>
      <w:r>
        <w:rPr>
          <w:rFonts w:ascii="Times New Roman" w:hAnsi="Times New Roman" w:cs="Times New Roman"/>
          <w:sz w:val="24"/>
          <w:szCs w:val="24"/>
        </w:rPr>
        <w:t>the researcher</w:t>
      </w:r>
      <w:r>
        <w:rPr>
          <w:rFonts w:ascii="Times New Roman" w:hAnsi="Times New Roman" w:cs="Times New Roman"/>
          <w:sz w:val="24"/>
          <w:szCs w:val="24"/>
          <w:lang w:val="en-ID"/>
        </w:rPr>
        <w:t xml:space="preserve"> lecturer, </w:t>
      </w:r>
      <w:r w:rsidR="00D00331">
        <w:rPr>
          <w:rFonts w:ascii="Times New Roman" w:hAnsi="Times New Roman" w:cs="Times New Roman"/>
          <w:sz w:val="24"/>
          <w:szCs w:val="24"/>
          <w:lang w:val="en-ID"/>
        </w:rPr>
        <w:t>Mr. Iman Santoso who has been guide us to finish this paper.</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612E8E" w:rsidRDefault="00017AD9" w:rsidP="00F55B55">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F55B55" w:rsidRPr="00F55B55" w:rsidRDefault="00F55B55" w:rsidP="00F55B55">
      <w:pPr>
        <w:pStyle w:val="ListParagraph"/>
        <w:tabs>
          <w:tab w:val="left" w:pos="426"/>
        </w:tabs>
        <w:spacing w:after="0" w:line="240" w:lineRule="auto"/>
        <w:ind w:left="0"/>
        <w:jc w:val="both"/>
        <w:rPr>
          <w:rFonts w:ascii="Times New Roman" w:hAnsi="Times New Roman" w:cs="Times New Roman"/>
          <w:b/>
          <w:sz w:val="24"/>
          <w:lang w:val="en-US"/>
        </w:rPr>
      </w:pPr>
      <w:bookmarkStart w:id="0" w:name="_GoBack"/>
      <w:bookmarkEnd w:id="0"/>
    </w:p>
    <w:p w:rsidR="008F0F74" w:rsidRDefault="008F0F74"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8F0F74">
        <w:rPr>
          <w:rFonts w:ascii="Times New Roman" w:hAnsi="Times New Roman" w:cs="Times New Roman"/>
          <w:noProof/>
          <w:sz w:val="24"/>
          <w:szCs w:val="24"/>
        </w:rPr>
        <w:t xml:space="preserve">ALQAHTANI, M. (2015). The importance of vocabulary in language learning and how to be taught. </w:t>
      </w:r>
      <w:r w:rsidRPr="008F0F74">
        <w:rPr>
          <w:rFonts w:ascii="Times New Roman" w:hAnsi="Times New Roman" w:cs="Times New Roman"/>
          <w:i/>
          <w:iCs/>
          <w:noProof/>
          <w:sz w:val="24"/>
          <w:szCs w:val="24"/>
        </w:rPr>
        <w:t>International Journal of Teaching and Education</w:t>
      </w:r>
      <w:r w:rsidRPr="008F0F74">
        <w:rPr>
          <w:rFonts w:ascii="Times New Roman" w:hAnsi="Times New Roman" w:cs="Times New Roman"/>
          <w:noProof/>
          <w:sz w:val="24"/>
          <w:szCs w:val="24"/>
        </w:rPr>
        <w:t xml:space="preserve">, </w:t>
      </w:r>
      <w:r w:rsidRPr="008F0F74">
        <w:rPr>
          <w:rFonts w:ascii="Times New Roman" w:hAnsi="Times New Roman" w:cs="Times New Roman"/>
          <w:i/>
          <w:iCs/>
          <w:noProof/>
          <w:sz w:val="24"/>
          <w:szCs w:val="24"/>
        </w:rPr>
        <w:t>III</w:t>
      </w:r>
      <w:r w:rsidRPr="008F0F74">
        <w:rPr>
          <w:rFonts w:ascii="Times New Roman" w:hAnsi="Times New Roman" w:cs="Times New Roman"/>
          <w:noProof/>
          <w:sz w:val="24"/>
          <w:szCs w:val="24"/>
        </w:rPr>
        <w:t xml:space="preserve">(3), 21–34. </w:t>
      </w:r>
    </w:p>
    <w:p w:rsidR="008F0F74" w:rsidRPr="008F0F74" w:rsidRDefault="008F0F74"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8F0F74" w:rsidRDefault="008F0F74"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F0F74">
        <w:rPr>
          <w:rFonts w:ascii="Times New Roman" w:hAnsi="Times New Roman" w:cs="Times New Roman"/>
          <w:noProof/>
          <w:sz w:val="24"/>
          <w:szCs w:val="24"/>
        </w:rPr>
        <w:t xml:space="preserve">Argawati, N. O., &amp; Suryani, L. (2017). Teaching Writing Using Think-Pair-Share Viewed From Students Level of Risk-Taking. </w:t>
      </w:r>
      <w:r w:rsidRPr="008F0F74">
        <w:rPr>
          <w:rFonts w:ascii="Times New Roman" w:hAnsi="Times New Roman" w:cs="Times New Roman"/>
          <w:i/>
          <w:iCs/>
          <w:noProof/>
          <w:sz w:val="24"/>
          <w:szCs w:val="24"/>
        </w:rPr>
        <w:t>English Review: Journal of English Education</w:t>
      </w:r>
      <w:r w:rsidRPr="008F0F74">
        <w:rPr>
          <w:rFonts w:ascii="Times New Roman" w:hAnsi="Times New Roman" w:cs="Times New Roman"/>
          <w:noProof/>
          <w:sz w:val="24"/>
          <w:szCs w:val="24"/>
        </w:rPr>
        <w:t xml:space="preserve">, </w:t>
      </w:r>
      <w:r w:rsidRPr="008F0F74">
        <w:rPr>
          <w:rFonts w:ascii="Times New Roman" w:hAnsi="Times New Roman" w:cs="Times New Roman"/>
          <w:i/>
          <w:iCs/>
          <w:noProof/>
          <w:sz w:val="24"/>
          <w:szCs w:val="24"/>
        </w:rPr>
        <w:t>6</w:t>
      </w:r>
      <w:r w:rsidRPr="008F0F74">
        <w:rPr>
          <w:rFonts w:ascii="Times New Roman" w:hAnsi="Times New Roman" w:cs="Times New Roman"/>
          <w:noProof/>
          <w:sz w:val="24"/>
          <w:szCs w:val="24"/>
        </w:rPr>
        <w:t xml:space="preserve">(1), 109. </w:t>
      </w:r>
    </w:p>
    <w:p w:rsidR="008F0F74" w:rsidRPr="008F0F74" w:rsidRDefault="008F0F74"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8F0F74" w:rsidRDefault="008F0F74"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F0F74">
        <w:rPr>
          <w:rFonts w:ascii="Times New Roman" w:hAnsi="Times New Roman" w:cs="Times New Roman"/>
          <w:noProof/>
          <w:sz w:val="24"/>
          <w:szCs w:val="24"/>
        </w:rPr>
        <w:t xml:space="preserve">Parmawati, A. (2018). Using Analytic Teams Technique to Improve Students’ Speaking Skill. </w:t>
      </w:r>
      <w:r w:rsidRPr="008F0F74">
        <w:rPr>
          <w:rFonts w:ascii="Times New Roman" w:hAnsi="Times New Roman" w:cs="Times New Roman"/>
          <w:i/>
          <w:iCs/>
          <w:noProof/>
          <w:sz w:val="24"/>
          <w:szCs w:val="24"/>
        </w:rPr>
        <w:t>Edulitics (Education, Literature, and Linguistics) Journal</w:t>
      </w:r>
      <w:r w:rsidRPr="008F0F74">
        <w:rPr>
          <w:rFonts w:ascii="Times New Roman" w:hAnsi="Times New Roman" w:cs="Times New Roman"/>
          <w:noProof/>
          <w:sz w:val="24"/>
          <w:szCs w:val="24"/>
        </w:rPr>
        <w:t xml:space="preserve">, </w:t>
      </w:r>
      <w:r w:rsidRPr="008F0F74">
        <w:rPr>
          <w:rFonts w:ascii="Times New Roman" w:hAnsi="Times New Roman" w:cs="Times New Roman"/>
          <w:i/>
          <w:iCs/>
          <w:noProof/>
          <w:sz w:val="24"/>
          <w:szCs w:val="24"/>
        </w:rPr>
        <w:t>3</w:t>
      </w:r>
      <w:r w:rsidRPr="008F0F74">
        <w:rPr>
          <w:rFonts w:ascii="Times New Roman" w:hAnsi="Times New Roman" w:cs="Times New Roman"/>
          <w:noProof/>
          <w:sz w:val="24"/>
          <w:szCs w:val="24"/>
        </w:rPr>
        <w:t>(2), 21–25.</w:t>
      </w:r>
    </w:p>
    <w:p w:rsidR="008F0F74" w:rsidRPr="008F0F74" w:rsidRDefault="008F0F74"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8F0F74" w:rsidRDefault="008F0F74"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F0F74">
        <w:rPr>
          <w:rFonts w:ascii="Times New Roman" w:hAnsi="Times New Roman" w:cs="Times New Roman"/>
          <w:noProof/>
          <w:sz w:val="24"/>
          <w:szCs w:val="24"/>
        </w:rPr>
        <w:t xml:space="preserve">Santoso, I., &amp; Andriyadi, A. (2019). the Use of My Dictionary Application To Improve Students’ Vocabulary Mastery. </w:t>
      </w:r>
      <w:r w:rsidRPr="008F0F74">
        <w:rPr>
          <w:rFonts w:ascii="Times New Roman" w:hAnsi="Times New Roman" w:cs="Times New Roman"/>
          <w:i/>
          <w:iCs/>
          <w:noProof/>
          <w:sz w:val="24"/>
          <w:szCs w:val="24"/>
        </w:rPr>
        <w:t>ELTIN JOURNAL, Journal of English Language Teaching in Indonesia</w:t>
      </w:r>
      <w:r w:rsidRPr="008F0F74">
        <w:rPr>
          <w:rFonts w:ascii="Times New Roman" w:hAnsi="Times New Roman" w:cs="Times New Roman"/>
          <w:noProof/>
          <w:sz w:val="24"/>
          <w:szCs w:val="24"/>
        </w:rPr>
        <w:t xml:space="preserve">, </w:t>
      </w:r>
      <w:r w:rsidRPr="008F0F74">
        <w:rPr>
          <w:rFonts w:ascii="Times New Roman" w:hAnsi="Times New Roman" w:cs="Times New Roman"/>
          <w:i/>
          <w:iCs/>
          <w:noProof/>
          <w:sz w:val="24"/>
          <w:szCs w:val="24"/>
        </w:rPr>
        <w:t>7</w:t>
      </w:r>
      <w:r w:rsidRPr="008F0F74">
        <w:rPr>
          <w:rFonts w:ascii="Times New Roman" w:hAnsi="Times New Roman" w:cs="Times New Roman"/>
          <w:noProof/>
          <w:sz w:val="24"/>
          <w:szCs w:val="24"/>
        </w:rPr>
        <w:t>(1), 35</w:t>
      </w:r>
      <w:r>
        <w:rPr>
          <w:rFonts w:ascii="Times New Roman" w:hAnsi="Times New Roman" w:cs="Times New Roman"/>
          <w:noProof/>
          <w:sz w:val="24"/>
          <w:szCs w:val="24"/>
        </w:rPr>
        <w:t>.</w:t>
      </w:r>
    </w:p>
    <w:p w:rsidR="00F55B55" w:rsidRDefault="00F55B55"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F55B55" w:rsidRDefault="00F55B55" w:rsidP="00F55B55">
      <w:pPr>
        <w:spacing w:after="0" w:line="240" w:lineRule="auto"/>
        <w:ind w:left="567" w:hanging="567"/>
        <w:jc w:val="both"/>
        <w:rPr>
          <w:rFonts w:ascii="Times New Roman" w:hAnsi="Times New Roman" w:cs="Times New Roman"/>
          <w:sz w:val="24"/>
          <w:szCs w:val="24"/>
        </w:rPr>
      </w:pPr>
      <w:r w:rsidRPr="004D35E5">
        <w:rPr>
          <w:rFonts w:ascii="Times New Roman" w:hAnsi="Times New Roman" w:cs="Times New Roman"/>
          <w:sz w:val="24"/>
          <w:szCs w:val="24"/>
        </w:rPr>
        <w:t>Purohman, P. S. (2011). Classroom Action Research Alternative Research Activity for Teachers . 1.</w:t>
      </w:r>
    </w:p>
    <w:p w:rsidR="00F55B55" w:rsidRDefault="00F55B55" w:rsidP="00F55B55">
      <w:pPr>
        <w:spacing w:after="0" w:line="240" w:lineRule="auto"/>
        <w:ind w:left="567" w:hanging="567"/>
        <w:jc w:val="both"/>
        <w:rPr>
          <w:rFonts w:ascii="Times New Roman" w:hAnsi="Times New Roman" w:cs="Times New Roman"/>
          <w:sz w:val="24"/>
          <w:szCs w:val="24"/>
        </w:rPr>
      </w:pPr>
    </w:p>
    <w:p w:rsidR="00F55B55" w:rsidRDefault="00F55B55" w:rsidP="00F55B55">
      <w:pPr>
        <w:spacing w:after="0"/>
        <w:ind w:left="567" w:hanging="567"/>
        <w:jc w:val="both"/>
        <w:rPr>
          <w:rFonts w:ascii="Times New Roman" w:hAnsi="Times New Roman" w:cs="Times New Roman"/>
          <w:sz w:val="24"/>
          <w:szCs w:val="24"/>
          <w:lang w:val="en-ID"/>
        </w:rPr>
      </w:pPr>
      <w:r w:rsidRPr="00555DF9">
        <w:rPr>
          <w:rFonts w:ascii="Times New Roman" w:hAnsi="Times New Roman" w:cs="Times New Roman"/>
          <w:sz w:val="24"/>
          <w:szCs w:val="24"/>
        </w:rPr>
        <w:t>Robertson, K. (2006). Increase student interaction with "ThinkPair-Shares" and "Circle Chats".</w:t>
      </w:r>
    </w:p>
    <w:p w:rsidR="008F0F74" w:rsidRPr="008F0F74" w:rsidRDefault="008F0F74" w:rsidP="008F0F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A71717" w:rsidRDefault="008F0F74" w:rsidP="008F0F74">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sectPr w:rsidR="00A71717"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6F9" w:rsidRDefault="005136F9" w:rsidP="006A03BB">
      <w:pPr>
        <w:spacing w:after="0" w:line="240" w:lineRule="auto"/>
      </w:pPr>
      <w:r>
        <w:separator/>
      </w:r>
    </w:p>
  </w:endnote>
  <w:endnote w:type="continuationSeparator" w:id="0">
    <w:p w:rsidR="005136F9" w:rsidRDefault="005136F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auto"/>
    <w:pitch w:val="default"/>
    <w:sig w:usb0="00000000"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F55B55">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55B55">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F0F7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6F9" w:rsidRDefault="005136F9" w:rsidP="006A03BB">
      <w:pPr>
        <w:spacing w:after="0" w:line="240" w:lineRule="auto"/>
      </w:pPr>
      <w:r>
        <w:separator/>
      </w:r>
    </w:p>
  </w:footnote>
  <w:footnote w:type="continuationSeparator" w:id="0">
    <w:p w:rsidR="005136F9" w:rsidRDefault="005136F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3E39"/>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2512"/>
    <w:rsid w:val="004D4337"/>
    <w:rsid w:val="004D5925"/>
    <w:rsid w:val="004D6ED8"/>
    <w:rsid w:val="004E1FA3"/>
    <w:rsid w:val="005040B9"/>
    <w:rsid w:val="00510AA8"/>
    <w:rsid w:val="005136F9"/>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2E8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77CC2"/>
    <w:rsid w:val="00790958"/>
    <w:rsid w:val="00791C69"/>
    <w:rsid w:val="007A18E0"/>
    <w:rsid w:val="007A5BB3"/>
    <w:rsid w:val="007B0EFD"/>
    <w:rsid w:val="007C016F"/>
    <w:rsid w:val="007C119C"/>
    <w:rsid w:val="007C6F74"/>
    <w:rsid w:val="007D69FD"/>
    <w:rsid w:val="007E4460"/>
    <w:rsid w:val="007F16FB"/>
    <w:rsid w:val="007F4A44"/>
    <w:rsid w:val="00804E06"/>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0F74"/>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A4B03"/>
    <w:rsid w:val="009B42B3"/>
    <w:rsid w:val="009B523A"/>
    <w:rsid w:val="009C210C"/>
    <w:rsid w:val="009C4CAA"/>
    <w:rsid w:val="009C5597"/>
    <w:rsid w:val="009C59DD"/>
    <w:rsid w:val="009D568F"/>
    <w:rsid w:val="009D5707"/>
    <w:rsid w:val="009D6886"/>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717"/>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0331"/>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5B55"/>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12"/>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74420136">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81502329">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38195428">
      <w:bodyDiv w:val="1"/>
      <w:marLeft w:val="0"/>
      <w:marRight w:val="0"/>
      <w:marTop w:val="0"/>
      <w:marBottom w:val="0"/>
      <w:divBdr>
        <w:top w:val="none" w:sz="0" w:space="0" w:color="auto"/>
        <w:left w:val="none" w:sz="0" w:space="0" w:color="auto"/>
        <w:bottom w:val="none" w:sz="0" w:space="0" w:color="auto"/>
        <w:right w:val="none" w:sz="0" w:space="0" w:color="auto"/>
      </w:divBdr>
    </w:div>
    <w:div w:id="692809019">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15302946">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10621779">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96060367">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92385277">
      <w:bodyDiv w:val="1"/>
      <w:marLeft w:val="0"/>
      <w:marRight w:val="0"/>
      <w:marTop w:val="0"/>
      <w:marBottom w:val="0"/>
      <w:divBdr>
        <w:top w:val="none" w:sz="0" w:space="0" w:color="auto"/>
        <w:left w:val="none" w:sz="0" w:space="0" w:color="auto"/>
        <w:bottom w:val="none" w:sz="0" w:space="0" w:color="auto"/>
        <w:right w:val="none" w:sz="0" w:space="0" w:color="auto"/>
      </w:divBdr>
    </w:div>
    <w:div w:id="21355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FFAE-8897-4379-A768-0B583E6A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arw</cp:lastModifiedBy>
  <cp:revision>2</cp:revision>
  <cp:lastPrinted>2016-01-13T06:50:00Z</cp:lastPrinted>
  <dcterms:created xsi:type="dcterms:W3CDTF">2020-09-04T15:27:00Z</dcterms:created>
  <dcterms:modified xsi:type="dcterms:W3CDTF">2020-09-04T15:27:00Z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d7610d41-0a37-39cf-bb08-63f0378aa025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